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EB2D6" w14:textId="77777777" w:rsidR="007C484E" w:rsidRDefault="007C484E">
      <w:pPr>
        <w:pStyle w:val="Heading"/>
        <w:jc w:val="center"/>
        <w:rPr>
          <w:color w:val="000000"/>
        </w:rPr>
      </w:pPr>
    </w:p>
    <w:p w14:paraId="72FFADDB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>ПРАВИЛА УСТРОЙСТВА ЭЛЕКТРОУСТАНОВОК</w:t>
      </w:r>
    </w:p>
    <w:p w14:paraId="55BD9CE6" w14:textId="77777777" w:rsidR="007C484E" w:rsidRDefault="007C484E">
      <w:pPr>
        <w:pStyle w:val="Heading"/>
        <w:jc w:val="center"/>
        <w:rPr>
          <w:color w:val="000000"/>
        </w:rPr>
      </w:pPr>
    </w:p>
    <w:p w14:paraId="66390496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>Седьмое издание</w:t>
      </w:r>
    </w:p>
    <w:p w14:paraId="3471D0F3" w14:textId="77777777" w:rsidR="007C484E" w:rsidRDefault="007C484E">
      <w:pPr>
        <w:pStyle w:val="Heading"/>
        <w:jc w:val="center"/>
        <w:rPr>
          <w:color w:val="000000"/>
        </w:rPr>
      </w:pPr>
    </w:p>
    <w:p w14:paraId="0D69C7AF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>Раздел 4</w:t>
      </w:r>
    </w:p>
    <w:p w14:paraId="2E1E2A0A" w14:textId="77777777" w:rsidR="007C484E" w:rsidRDefault="007C484E">
      <w:pPr>
        <w:pStyle w:val="Heading"/>
        <w:jc w:val="center"/>
        <w:rPr>
          <w:color w:val="000000"/>
        </w:rPr>
      </w:pPr>
    </w:p>
    <w:p w14:paraId="563F9494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>РАСПРЕДЕЛИТЕЛЬНЫЕ УСТРОЙСТВА И ПОДСТАНЦИИ</w:t>
      </w:r>
    </w:p>
    <w:p w14:paraId="6033CE86" w14:textId="77777777" w:rsidR="007C484E" w:rsidRDefault="007C484E">
      <w:pPr>
        <w:pStyle w:val="Heading"/>
        <w:jc w:val="center"/>
        <w:rPr>
          <w:color w:val="000000"/>
        </w:rPr>
      </w:pPr>
    </w:p>
    <w:p w14:paraId="3E86E5F0" w14:textId="77777777" w:rsidR="007C484E" w:rsidRDefault="007C484E">
      <w:pPr>
        <w:pStyle w:val="Heading"/>
        <w:jc w:val="center"/>
        <w:rPr>
          <w:color w:val="000000"/>
        </w:rPr>
      </w:pPr>
    </w:p>
    <w:p w14:paraId="582FFA4F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>Глава 4.1</w:t>
      </w:r>
    </w:p>
    <w:p w14:paraId="43A28589" w14:textId="77777777" w:rsidR="007C484E" w:rsidRDefault="007C484E">
      <w:pPr>
        <w:pStyle w:val="Heading"/>
        <w:jc w:val="center"/>
        <w:rPr>
          <w:color w:val="000000"/>
        </w:rPr>
      </w:pPr>
    </w:p>
    <w:p w14:paraId="4CE9B4A2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>РАСПРЕДЕЛИТЕЛЬНЫЕ УСТРОЙСТВА НАПРЯЖЕНИЕМ</w:t>
      </w:r>
    </w:p>
    <w:p w14:paraId="3CC378DA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ДО 1 КB ПЕРЕМЕННОГО ТОКА И ДО 1,5 КB ПОСТОЯННОГО ТОКА </w:t>
      </w:r>
    </w:p>
    <w:p w14:paraId="32002068" w14:textId="77777777" w:rsidR="007C484E" w:rsidRDefault="007C484E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14:paraId="49E80E1F" w14:textId="77777777" w:rsidR="007C484E" w:rsidRDefault="007C484E">
      <w:pPr>
        <w:jc w:val="right"/>
        <w:rPr>
          <w:color w:val="000000"/>
        </w:rPr>
      </w:pPr>
      <w:r>
        <w:rPr>
          <w:color w:val="000000"/>
        </w:rPr>
        <w:t xml:space="preserve">     </w:t>
      </w:r>
    </w:p>
    <w:p w14:paraId="66729B05" w14:textId="77777777" w:rsidR="007C484E" w:rsidRDefault="007C484E">
      <w:pPr>
        <w:jc w:val="right"/>
        <w:rPr>
          <w:color w:val="000000"/>
        </w:rPr>
      </w:pPr>
      <w:r>
        <w:rPr>
          <w:color w:val="000000"/>
        </w:rPr>
        <w:t xml:space="preserve">Дата введения 2003-11-01 </w:t>
      </w:r>
    </w:p>
    <w:p w14:paraId="55B1EDE6" w14:textId="77777777" w:rsidR="007C484E" w:rsidRDefault="007C484E">
      <w:pPr>
        <w:pStyle w:val="Heading"/>
        <w:jc w:val="center"/>
        <w:rPr>
          <w:color w:val="000000"/>
        </w:rPr>
      </w:pPr>
    </w:p>
    <w:p w14:paraId="26007DA7" w14:textId="77777777" w:rsidR="007C484E" w:rsidRDefault="007C484E">
      <w:pPr>
        <w:pStyle w:val="Heading"/>
        <w:jc w:val="center"/>
        <w:rPr>
          <w:color w:val="000000"/>
        </w:rPr>
      </w:pPr>
    </w:p>
    <w:p w14:paraId="7BE13520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Предисловие </w:t>
      </w:r>
    </w:p>
    <w:p w14:paraId="09BFF514" w14:textId="77777777" w:rsidR="007C484E" w:rsidRDefault="007C484E">
      <w:pPr>
        <w:ind w:firstLine="240"/>
        <w:jc w:val="both"/>
        <w:rPr>
          <w:color w:val="000000"/>
        </w:rPr>
      </w:pPr>
    </w:p>
    <w:p w14:paraId="2429BBD6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РАЗРАБОТАНО с учетом требований государственных стандартов, строительных норм и правил, рекомендаций научно-технических советов по рассмотрению проектов глав. Проекты глав рассмотрены рабочими группами Координационного совета по пересмотру ПУЭ</w:t>
      </w:r>
    </w:p>
    <w:p w14:paraId="7017C3BA" w14:textId="77777777" w:rsidR="007C484E" w:rsidRDefault="007C484E">
      <w:pPr>
        <w:ind w:firstLine="240"/>
        <w:jc w:val="both"/>
        <w:rPr>
          <w:color w:val="000000"/>
        </w:rPr>
      </w:pPr>
    </w:p>
    <w:p w14:paraId="5ABC9F3E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ПОДГОТОВЛЕНО ОАО "Институт </w:t>
      </w:r>
      <w:proofErr w:type="spellStart"/>
      <w:r>
        <w:rPr>
          <w:color w:val="000000"/>
        </w:rPr>
        <w:t>Теплоэлектропроект</w:t>
      </w:r>
      <w:proofErr w:type="spellEnd"/>
      <w:r>
        <w:rPr>
          <w:color w:val="000000"/>
        </w:rPr>
        <w:t>"</w:t>
      </w:r>
    </w:p>
    <w:p w14:paraId="1136044A" w14:textId="77777777" w:rsidR="007C484E" w:rsidRDefault="007C484E">
      <w:pPr>
        <w:ind w:firstLine="240"/>
        <w:jc w:val="both"/>
        <w:rPr>
          <w:color w:val="000000"/>
        </w:rPr>
      </w:pPr>
    </w:p>
    <w:p w14:paraId="604F3A89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согласовано в установленном порядке с Госстроем России, Госгортехнадзором России, РАО "ЕЭС России" (ОАО "ВНИИЭ")</w:t>
      </w:r>
    </w:p>
    <w:p w14:paraId="5A8587B0" w14:textId="77777777" w:rsidR="007C484E" w:rsidRDefault="007C484E">
      <w:pPr>
        <w:ind w:firstLine="240"/>
        <w:jc w:val="both"/>
        <w:rPr>
          <w:color w:val="000000"/>
        </w:rPr>
      </w:pPr>
    </w:p>
    <w:p w14:paraId="4FB356AF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УТВЕРЖДЕНО Минэнерго России, приказ от 20 июня 2003 г. N 242</w:t>
      </w:r>
    </w:p>
    <w:p w14:paraId="2E11590F" w14:textId="77777777" w:rsidR="007C484E" w:rsidRDefault="007C484E">
      <w:pPr>
        <w:ind w:firstLine="240"/>
        <w:jc w:val="both"/>
        <w:rPr>
          <w:color w:val="000000"/>
        </w:rPr>
      </w:pPr>
    </w:p>
    <w:p w14:paraId="6A9253FC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Требования Правил устройства электроустановок обязательны для всех организаций независимо от форм собственности и организационно-правовых форм, а также для физических лиц, занятых предпринимательской деятельностью без образования юридического лица</w:t>
      </w:r>
    </w:p>
    <w:p w14:paraId="0AACEBF4" w14:textId="77777777" w:rsidR="007C484E" w:rsidRDefault="007C484E">
      <w:pPr>
        <w:ind w:firstLine="240"/>
        <w:jc w:val="both"/>
        <w:rPr>
          <w:color w:val="000000"/>
        </w:rPr>
      </w:pPr>
    </w:p>
    <w:p w14:paraId="26E4975B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С 1 ноября 2003 г. утрачивает силу гл.4.1 Правил устройства электроустановок шестого издания</w:t>
      </w:r>
    </w:p>
    <w:p w14:paraId="2A8F3BE0" w14:textId="77777777" w:rsidR="007C484E" w:rsidRDefault="007C484E">
      <w:pPr>
        <w:ind w:firstLine="240"/>
        <w:jc w:val="both"/>
        <w:rPr>
          <w:color w:val="000000"/>
        </w:rPr>
      </w:pPr>
    </w:p>
    <w:p w14:paraId="53F8D498" w14:textId="77777777" w:rsidR="007C484E" w:rsidRDefault="007C484E">
      <w:pPr>
        <w:ind w:firstLine="240"/>
        <w:jc w:val="both"/>
        <w:rPr>
          <w:color w:val="000000"/>
        </w:rPr>
      </w:pPr>
    </w:p>
    <w:p w14:paraId="0C00AB5B" w14:textId="77777777" w:rsidR="007C484E" w:rsidRDefault="007C484E">
      <w:pPr>
        <w:ind w:firstLine="240"/>
        <w:jc w:val="both"/>
        <w:rPr>
          <w:color w:val="000000"/>
        </w:rPr>
      </w:pPr>
    </w:p>
    <w:p w14:paraId="10BA7743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Область применения </w:t>
      </w:r>
    </w:p>
    <w:p w14:paraId="5C7DF777" w14:textId="77777777" w:rsidR="007C484E" w:rsidRDefault="007C484E">
      <w:pPr>
        <w:ind w:firstLine="240"/>
        <w:jc w:val="both"/>
        <w:rPr>
          <w:color w:val="000000"/>
        </w:rPr>
      </w:pPr>
    </w:p>
    <w:p w14:paraId="678B7DEC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4.1.1. Настоящая глава Правил распространяется на распределительные устройства (РУ) и низковольтные комплектные устройства (НКУ) до 1 кВ переменного тока и до 1,5 кВ постоянного тока, устанавливаемые в помещениях и на открытом воздухе и выполняемые в виде щитов распределительных, управления, релейных, пультов, шкафов, шинных выводов, сборок.</w:t>
      </w:r>
    </w:p>
    <w:p w14:paraId="6D6AC3F0" w14:textId="77777777" w:rsidR="007C484E" w:rsidRDefault="007C484E">
      <w:pPr>
        <w:ind w:firstLine="240"/>
        <w:jc w:val="both"/>
        <w:rPr>
          <w:color w:val="000000"/>
        </w:rPr>
      </w:pPr>
    </w:p>
    <w:p w14:paraId="33EBBC09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Дополнительные требования к РУ специального назначения приведены в соответствующих главах разд.7.</w:t>
      </w:r>
    </w:p>
    <w:p w14:paraId="759963D5" w14:textId="77777777" w:rsidR="007C484E" w:rsidRDefault="007C484E">
      <w:pPr>
        <w:ind w:firstLine="240"/>
        <w:jc w:val="both"/>
        <w:rPr>
          <w:color w:val="000000"/>
        </w:rPr>
      </w:pPr>
    </w:p>
    <w:p w14:paraId="1897D5EC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Термины и определения, содержащиеся в пп.4.2.3, 4.2.4, 4.2.5, 4.2.6, 4.2.8, 4.2.11, 4.2.12, действительны и для настоящей главы.</w:t>
      </w:r>
    </w:p>
    <w:p w14:paraId="13F675CF" w14:textId="77777777" w:rsidR="007C484E" w:rsidRDefault="007C484E">
      <w:pPr>
        <w:ind w:firstLine="240"/>
        <w:jc w:val="both"/>
        <w:rPr>
          <w:color w:val="000000"/>
        </w:rPr>
      </w:pPr>
    </w:p>
    <w:p w14:paraId="71124D14" w14:textId="77777777" w:rsidR="007C484E" w:rsidRDefault="007C484E">
      <w:pPr>
        <w:ind w:firstLine="240"/>
        <w:jc w:val="both"/>
        <w:rPr>
          <w:color w:val="000000"/>
        </w:rPr>
      </w:pPr>
    </w:p>
    <w:p w14:paraId="6623F206" w14:textId="77777777" w:rsidR="007C484E" w:rsidRDefault="007C484E">
      <w:pPr>
        <w:ind w:firstLine="240"/>
        <w:jc w:val="both"/>
        <w:rPr>
          <w:color w:val="000000"/>
        </w:rPr>
      </w:pPr>
    </w:p>
    <w:p w14:paraId="0C08B077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требования </w:t>
      </w:r>
    </w:p>
    <w:p w14:paraId="4466885E" w14:textId="77777777" w:rsidR="007C484E" w:rsidRDefault="007C484E">
      <w:pPr>
        <w:ind w:firstLine="240"/>
        <w:jc w:val="both"/>
        <w:rPr>
          <w:color w:val="000000"/>
        </w:rPr>
      </w:pPr>
    </w:p>
    <w:p w14:paraId="2C8A4E66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4.1.2. Выбор проводов, шин, аппаратов, приборов и конструкций должен производиться как по нормальным условиям работы (соответствие рабочему напряжению и току, классу точности и т.п.), так и по условиям работы при коротком замыкании (термические и динамические воздействия, коммутационная способность).</w:t>
      </w:r>
    </w:p>
    <w:p w14:paraId="50EE6723" w14:textId="77777777" w:rsidR="007C484E" w:rsidRDefault="007C484E">
      <w:pPr>
        <w:ind w:firstLine="240"/>
        <w:jc w:val="both"/>
        <w:rPr>
          <w:color w:val="000000"/>
        </w:rPr>
      </w:pPr>
    </w:p>
    <w:p w14:paraId="64F77983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4.1.3. Распределительные устройства и НКУ должны иметь четкие надписи, указывающие назначение </w:t>
      </w:r>
      <w:r>
        <w:rPr>
          <w:color w:val="000000"/>
        </w:rPr>
        <w:lastRenderedPageBreak/>
        <w:t>отдельных цепей, панелей, аппаратов. Надписи должны выполняться на лицевой стороне устройства, а при обслуживании с двух сторон также на задней стороне устройства (см. также гл.3.4). Распределительные устройства, как правило, должны иметь мнемосхему.</w:t>
      </w:r>
    </w:p>
    <w:p w14:paraId="04FD8197" w14:textId="77777777" w:rsidR="007C484E" w:rsidRDefault="007C484E">
      <w:pPr>
        <w:ind w:firstLine="240"/>
        <w:jc w:val="both"/>
        <w:rPr>
          <w:color w:val="000000"/>
        </w:rPr>
      </w:pPr>
    </w:p>
    <w:p w14:paraId="0C614005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4.1.4. Относящиеся к цепям различного рода тока и различных напряжений части РУ должны быть выполнены и размещены так, чтобы была обеспечена возможность их четкого распознавания.</w:t>
      </w:r>
    </w:p>
    <w:p w14:paraId="09E1C235" w14:textId="77777777" w:rsidR="007C484E" w:rsidRDefault="007C484E">
      <w:pPr>
        <w:ind w:firstLine="240"/>
        <w:jc w:val="both"/>
        <w:rPr>
          <w:color w:val="000000"/>
        </w:rPr>
      </w:pPr>
    </w:p>
    <w:p w14:paraId="34E41C2F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4.1.5. Взаимное расположение фаз и полюсов в пределах всего устройства должно быть одинаковым. Шины должны иметь окраску, предусмотренную в гл.1.1. В РУ должна быть обеспечена возможность установки переносных защитных </w:t>
      </w:r>
      <w:proofErr w:type="spellStart"/>
      <w:r>
        <w:rPr>
          <w:color w:val="000000"/>
        </w:rPr>
        <w:t>заземлений</w:t>
      </w:r>
      <w:proofErr w:type="spellEnd"/>
      <w:r>
        <w:rPr>
          <w:color w:val="000000"/>
        </w:rPr>
        <w:t>.</w:t>
      </w:r>
    </w:p>
    <w:p w14:paraId="2E1A0201" w14:textId="77777777" w:rsidR="007C484E" w:rsidRDefault="007C484E">
      <w:pPr>
        <w:ind w:firstLine="240"/>
        <w:jc w:val="both"/>
        <w:rPr>
          <w:color w:val="000000"/>
        </w:rPr>
      </w:pPr>
    </w:p>
    <w:p w14:paraId="36CBAC6B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4.1.6. Все металлические части РУ и НКУ должны иметь антикоррозийное покрытие.</w:t>
      </w:r>
    </w:p>
    <w:p w14:paraId="3EA2465C" w14:textId="77777777" w:rsidR="007C484E" w:rsidRDefault="007C484E">
      <w:pPr>
        <w:ind w:firstLine="240"/>
        <w:jc w:val="both"/>
        <w:rPr>
          <w:color w:val="000000"/>
        </w:rPr>
      </w:pPr>
    </w:p>
    <w:p w14:paraId="727207D1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4.1.7. Заземление и защитные меры безопасности должны быть выполнены в соответствии с гл.1.7.</w:t>
      </w:r>
    </w:p>
    <w:p w14:paraId="1BA2D94F" w14:textId="77777777" w:rsidR="007C484E" w:rsidRDefault="007C484E">
      <w:pPr>
        <w:ind w:firstLine="240"/>
        <w:jc w:val="both"/>
        <w:rPr>
          <w:color w:val="000000"/>
        </w:rPr>
      </w:pPr>
    </w:p>
    <w:p w14:paraId="51777341" w14:textId="77777777" w:rsidR="007C484E" w:rsidRDefault="007C484E">
      <w:pPr>
        <w:ind w:firstLine="240"/>
        <w:jc w:val="both"/>
        <w:rPr>
          <w:color w:val="000000"/>
        </w:rPr>
      </w:pPr>
    </w:p>
    <w:p w14:paraId="6E8D705C" w14:textId="77777777" w:rsidR="007C484E" w:rsidRDefault="007C484E">
      <w:pPr>
        <w:ind w:firstLine="240"/>
        <w:jc w:val="both"/>
        <w:rPr>
          <w:color w:val="000000"/>
        </w:rPr>
      </w:pPr>
    </w:p>
    <w:p w14:paraId="431C5AE7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Установка приборов и аппаратов </w:t>
      </w:r>
    </w:p>
    <w:p w14:paraId="31D835E6" w14:textId="77777777" w:rsidR="007C484E" w:rsidRDefault="007C484E">
      <w:pPr>
        <w:ind w:firstLine="240"/>
        <w:jc w:val="both"/>
        <w:rPr>
          <w:color w:val="000000"/>
        </w:rPr>
      </w:pPr>
    </w:p>
    <w:p w14:paraId="4E987432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4.1.8. Аппараты и приборы следует располагать так, чтобы возникающие в них при эксплуатации искры или электрические дуги не могли причинить вреда обслуживающему персоналу, воспламенить или повредить окружающие предметы, вызвать КЗ или замыкание на землю.</w:t>
      </w:r>
    </w:p>
    <w:p w14:paraId="49AE927B" w14:textId="77777777" w:rsidR="007C484E" w:rsidRDefault="007C484E">
      <w:pPr>
        <w:ind w:firstLine="240"/>
        <w:jc w:val="both"/>
        <w:rPr>
          <w:color w:val="000000"/>
        </w:rPr>
      </w:pPr>
    </w:p>
    <w:p w14:paraId="49365D3D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4.1.9. Аппараты рубящего типа должны устанавливаться так, чтобы они не могли замкнуть цепь самопроизвольно, под действием силы тяжести. Их подвижные токоведущие части в отключенном положении, как правило, не должны быть под напряжением.</w:t>
      </w:r>
    </w:p>
    <w:p w14:paraId="45A3BDDC" w14:textId="77777777" w:rsidR="007C484E" w:rsidRDefault="007C484E">
      <w:pPr>
        <w:ind w:firstLine="240"/>
        <w:jc w:val="both"/>
        <w:rPr>
          <w:color w:val="000000"/>
        </w:rPr>
      </w:pPr>
    </w:p>
    <w:p w14:paraId="35B76C73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4.1.10. Рубильники с непосредственным ручным управлением (без привода), предназначенные для включения и отключения тока нагрузки и имеющие контакты, обращенные к оператору, должны быть защищены несгораемыми оболочками без отверстий и щелей. Указанные рубильники, предназначенные лишь для снятия напряжения, допускается устанавливать открыто при условии, что они будут недоступны для неквалифицированного персонала.</w:t>
      </w:r>
    </w:p>
    <w:p w14:paraId="58C85536" w14:textId="77777777" w:rsidR="007C484E" w:rsidRDefault="007C484E">
      <w:pPr>
        <w:ind w:firstLine="240"/>
        <w:jc w:val="both"/>
        <w:rPr>
          <w:color w:val="000000"/>
        </w:rPr>
      </w:pPr>
    </w:p>
    <w:p w14:paraId="1879E5DE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4.1.11. На приводах коммутационных аппаратов должны быть четко указаны положения "включено", "отключено".</w:t>
      </w:r>
    </w:p>
    <w:p w14:paraId="177422AF" w14:textId="77777777" w:rsidR="007C484E" w:rsidRDefault="007C484E">
      <w:pPr>
        <w:ind w:firstLine="240"/>
        <w:jc w:val="both"/>
        <w:rPr>
          <w:color w:val="000000"/>
        </w:rPr>
      </w:pPr>
    </w:p>
    <w:p w14:paraId="5D634D6B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4.1.12. Должна быть предусмотрена возможность снятия напряжения с каждого автоматического выключателя на время его ремонта или демонтажа. Для этой цели в необходимых местах должны быть установлены рубильники или другие отключающие аппараты. Отключающий аппарат перед выключателем каждой отходящей от РУ линии не требуется предусматривать в электроустановках:</w:t>
      </w:r>
    </w:p>
    <w:p w14:paraId="459DE467" w14:textId="77777777" w:rsidR="007C484E" w:rsidRDefault="007C484E">
      <w:pPr>
        <w:ind w:firstLine="240"/>
        <w:jc w:val="both"/>
        <w:rPr>
          <w:color w:val="000000"/>
        </w:rPr>
      </w:pPr>
    </w:p>
    <w:p w14:paraId="555017C9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с выдвижными выключателями;</w:t>
      </w:r>
    </w:p>
    <w:p w14:paraId="7CAD6816" w14:textId="77777777" w:rsidR="007C484E" w:rsidRDefault="007C484E">
      <w:pPr>
        <w:ind w:firstLine="240"/>
        <w:jc w:val="both"/>
        <w:rPr>
          <w:color w:val="000000"/>
        </w:rPr>
      </w:pPr>
    </w:p>
    <w:p w14:paraId="237F0DAE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со стационарными выключателями, в которых во время ремонта или демонтажа данного выключателя допустимо снятие напряжения общим аппаратом с группы выключателей или со всего распределительного устройства;</w:t>
      </w:r>
    </w:p>
    <w:p w14:paraId="5C3C7F16" w14:textId="77777777" w:rsidR="007C484E" w:rsidRDefault="007C484E">
      <w:pPr>
        <w:ind w:firstLine="240"/>
        <w:jc w:val="both"/>
        <w:rPr>
          <w:color w:val="000000"/>
        </w:rPr>
      </w:pPr>
    </w:p>
    <w:p w14:paraId="17E455A6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со стационарными выключателями, если обеспечена возможность безопасного демонтажа выключателей под напряжением с помощью изолированного инструмента.</w:t>
      </w:r>
    </w:p>
    <w:p w14:paraId="2DB66EF0" w14:textId="77777777" w:rsidR="007C484E" w:rsidRDefault="007C484E">
      <w:pPr>
        <w:ind w:firstLine="240"/>
        <w:jc w:val="both"/>
        <w:rPr>
          <w:color w:val="000000"/>
        </w:rPr>
      </w:pPr>
    </w:p>
    <w:p w14:paraId="4ACAB86A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4.1.13. Резьбовые (пробочные) предохранители должны устанавливаться так, чтобы питающие провода присоединялись к контактному винту, а отходящие к </w:t>
      </w:r>
      <w:proofErr w:type="spellStart"/>
      <w:r>
        <w:rPr>
          <w:color w:val="000000"/>
        </w:rPr>
        <w:t>электроприемникам</w:t>
      </w:r>
      <w:proofErr w:type="spellEnd"/>
      <w:r>
        <w:rPr>
          <w:color w:val="000000"/>
        </w:rPr>
        <w:t xml:space="preserve"> - к винтовой гильзе (см. гл.3.1).</w:t>
      </w:r>
    </w:p>
    <w:p w14:paraId="5E11A26F" w14:textId="77777777" w:rsidR="007C484E" w:rsidRDefault="007C484E">
      <w:pPr>
        <w:ind w:firstLine="240"/>
        <w:jc w:val="both"/>
        <w:rPr>
          <w:color w:val="000000"/>
        </w:rPr>
      </w:pPr>
    </w:p>
    <w:p w14:paraId="659153B0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4.1.14. Установку приборов и аппаратов на РУ и НКУ следует производить в зоне от 400 до 2000 мм от уровня пола. Аппараты ручного оперативного управления (переключатели, кнопки) рекомендуется располагать на высоте не более 1900 мм и не менее 700 мм от уровня пола. Измерительные приборы рекомендуется устанавливать таким образом, чтобы шкала каждого из приборов находилась на высоте 1000-1800 мм от пола.</w:t>
      </w:r>
    </w:p>
    <w:p w14:paraId="13447F33" w14:textId="77777777" w:rsidR="007C484E" w:rsidRDefault="007C484E">
      <w:pPr>
        <w:ind w:firstLine="240"/>
        <w:jc w:val="both"/>
        <w:rPr>
          <w:color w:val="000000"/>
        </w:rPr>
      </w:pPr>
    </w:p>
    <w:p w14:paraId="45D08F75" w14:textId="77777777" w:rsidR="007C484E" w:rsidRDefault="007C484E">
      <w:pPr>
        <w:ind w:firstLine="240"/>
        <w:jc w:val="both"/>
        <w:rPr>
          <w:color w:val="000000"/>
        </w:rPr>
      </w:pPr>
    </w:p>
    <w:p w14:paraId="6D1C63BA" w14:textId="77777777" w:rsidR="007C484E" w:rsidRDefault="007C484E">
      <w:pPr>
        <w:ind w:firstLine="240"/>
        <w:jc w:val="both"/>
        <w:rPr>
          <w:color w:val="000000"/>
        </w:rPr>
      </w:pPr>
    </w:p>
    <w:p w14:paraId="752AC9CF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Шины, провода, кабели </w:t>
      </w:r>
    </w:p>
    <w:p w14:paraId="058CF221" w14:textId="77777777" w:rsidR="007C484E" w:rsidRDefault="007C484E">
      <w:pPr>
        <w:ind w:firstLine="240"/>
        <w:jc w:val="both"/>
        <w:rPr>
          <w:color w:val="000000"/>
        </w:rPr>
      </w:pPr>
    </w:p>
    <w:p w14:paraId="0B318D12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4.1.15. Открытые токоведущие части, как правило, должны иметь изоляционное покрытие. Между неподвижно укрепленными токоведущими частями разной полярности, а также между ними и открытыми проводящими частями должны быть обеспечены расстояния не менее 20 мм по поверхности изоляции и не менее 12 мм по </w:t>
      </w:r>
      <w:r>
        <w:rPr>
          <w:color w:val="000000"/>
        </w:rPr>
        <w:lastRenderedPageBreak/>
        <w:t>воздуху. От неизолированных токоведущих частей до ограждений должны быть обеспечены расстояния не менее 100 мм при сетчатых и 40 мм при сплошных съемных ограждениях.</w:t>
      </w:r>
    </w:p>
    <w:p w14:paraId="06FD9E0B" w14:textId="77777777" w:rsidR="007C484E" w:rsidRDefault="007C484E">
      <w:pPr>
        <w:ind w:firstLine="240"/>
        <w:jc w:val="both"/>
        <w:rPr>
          <w:color w:val="000000"/>
        </w:rPr>
      </w:pPr>
    </w:p>
    <w:p w14:paraId="4AA4CFCE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4.1.16. В пределах панелей, щитов и шкафов, установленных в сухих помещениях, изолированные провода с изоляцией, рассчитанной на напряжение не ниже 660 В, могут прокладываться по металлическим, защищенным от коррозии поверхностям вплотную один к другому. В этих случаях для силовых цепей должны применяться снижающие коэффициенты на токовые нагрузки, приведенные в гл.2.1.</w:t>
      </w:r>
    </w:p>
    <w:p w14:paraId="2FC4FA70" w14:textId="77777777" w:rsidR="007C484E" w:rsidRDefault="007C484E">
      <w:pPr>
        <w:ind w:firstLine="240"/>
        <w:jc w:val="both"/>
        <w:rPr>
          <w:color w:val="000000"/>
        </w:rPr>
      </w:pPr>
    </w:p>
    <w:p w14:paraId="32C8640B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4.1.17. Защитные (</w:t>
      </w:r>
      <w:r>
        <w:rPr>
          <w:i/>
          <w:iCs/>
          <w:color w:val="000000"/>
        </w:rPr>
        <w:t>РЕ</w:t>
      </w:r>
      <w:r>
        <w:rPr>
          <w:color w:val="000000"/>
        </w:rPr>
        <w:t>) проводники и шины могут быть проложены без изоляции. Нулевые рабочие (</w:t>
      </w:r>
      <w:r>
        <w:rPr>
          <w:i/>
          <w:iCs/>
          <w:color w:val="000000"/>
        </w:rPr>
        <w:t>N</w:t>
      </w:r>
      <w:r>
        <w:rPr>
          <w:color w:val="000000"/>
        </w:rPr>
        <w:t>) проводники, шины и совмещенные (</w:t>
      </w:r>
      <w:r>
        <w:rPr>
          <w:i/>
          <w:iCs/>
          <w:color w:val="000000"/>
        </w:rPr>
        <w:t>PEN</w:t>
      </w:r>
      <w:r>
        <w:rPr>
          <w:color w:val="000000"/>
        </w:rPr>
        <w:t>) проводники прокладываются с изоляцией.</w:t>
      </w:r>
    </w:p>
    <w:p w14:paraId="4CB2CD2B" w14:textId="77777777" w:rsidR="007C484E" w:rsidRDefault="007C484E">
      <w:pPr>
        <w:ind w:firstLine="240"/>
        <w:jc w:val="both"/>
        <w:rPr>
          <w:color w:val="000000"/>
        </w:rPr>
      </w:pPr>
    </w:p>
    <w:p w14:paraId="0275B5EE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4.1.18. Электропроводки цепей управления, измерения и другие должны соответствовать требованиям гл.3.4. Прокладка кабелей должна соответствовать гл.2.3. Проходы кабелей как снизу, так и сверху, внутрь панелей, шкафов и т.п. должны осуществляться через уплотняющие устройства, предотвращающие попадание внутрь пыли, влаги, посторонних предметов и т.п.</w:t>
      </w:r>
    </w:p>
    <w:p w14:paraId="78D10DA0" w14:textId="77777777" w:rsidR="007C484E" w:rsidRDefault="007C484E">
      <w:pPr>
        <w:ind w:firstLine="240"/>
        <w:jc w:val="both"/>
        <w:rPr>
          <w:color w:val="000000"/>
        </w:rPr>
      </w:pPr>
    </w:p>
    <w:p w14:paraId="0704ACBD" w14:textId="77777777" w:rsidR="007C484E" w:rsidRDefault="007C484E">
      <w:pPr>
        <w:ind w:firstLine="240"/>
        <w:jc w:val="both"/>
        <w:rPr>
          <w:color w:val="000000"/>
        </w:rPr>
      </w:pPr>
    </w:p>
    <w:p w14:paraId="59639192" w14:textId="77777777" w:rsidR="007C484E" w:rsidRDefault="007C484E">
      <w:pPr>
        <w:ind w:firstLine="240"/>
        <w:jc w:val="both"/>
        <w:rPr>
          <w:color w:val="000000"/>
        </w:rPr>
      </w:pPr>
    </w:p>
    <w:p w14:paraId="5BD46FBF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Конструкции распределительных устройств </w:t>
      </w:r>
    </w:p>
    <w:p w14:paraId="7FCFC6D4" w14:textId="77777777" w:rsidR="007C484E" w:rsidRDefault="007C484E">
      <w:pPr>
        <w:ind w:firstLine="240"/>
        <w:jc w:val="both"/>
        <w:rPr>
          <w:color w:val="000000"/>
        </w:rPr>
      </w:pPr>
    </w:p>
    <w:p w14:paraId="610BA80D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4.1.19. Конструкции РУ, НКУ и устанавливаемая в них аппаратура должны соответствовать требованиям действующих стандартов.</w:t>
      </w:r>
    </w:p>
    <w:p w14:paraId="173AF070" w14:textId="77777777" w:rsidR="007C484E" w:rsidRDefault="007C484E">
      <w:pPr>
        <w:ind w:firstLine="240"/>
        <w:jc w:val="both"/>
        <w:rPr>
          <w:color w:val="000000"/>
        </w:rPr>
      </w:pPr>
    </w:p>
    <w:p w14:paraId="4B26B9E0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4.1.20. Распределительные устройства и НКУ должны быть выполнены так, чтобы вибрации, возникающие при действии аппаратов, а также от сотрясений, вызванных внешними воздействиями, не нарушали контактных соединений и не вызывали </w:t>
      </w:r>
      <w:proofErr w:type="spellStart"/>
      <w:r>
        <w:rPr>
          <w:color w:val="000000"/>
        </w:rPr>
        <w:t>разрегулировки</w:t>
      </w:r>
      <w:proofErr w:type="spellEnd"/>
      <w:r>
        <w:rPr>
          <w:color w:val="000000"/>
        </w:rPr>
        <w:t xml:space="preserve"> аппаратов и приборов.</w:t>
      </w:r>
    </w:p>
    <w:p w14:paraId="27B5A144" w14:textId="77777777" w:rsidR="007C484E" w:rsidRDefault="007C484E">
      <w:pPr>
        <w:ind w:firstLine="240"/>
        <w:jc w:val="both"/>
        <w:rPr>
          <w:color w:val="000000"/>
        </w:rPr>
      </w:pPr>
    </w:p>
    <w:p w14:paraId="7DF86DD7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4.1.21. Поверхности гигроскопичных изоляционных плит, на которых непосредственно монтируются неизолированные токоведущие части, должны быть защищены от проникновения в них влаги (пропиткой, окраской и т.п.)</w:t>
      </w:r>
    </w:p>
    <w:p w14:paraId="3E9ABD87" w14:textId="77777777" w:rsidR="007C484E" w:rsidRDefault="007C484E">
      <w:pPr>
        <w:ind w:firstLine="240"/>
        <w:jc w:val="both"/>
        <w:rPr>
          <w:color w:val="000000"/>
        </w:rPr>
      </w:pPr>
    </w:p>
    <w:p w14:paraId="5165B796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В устройствах, устанавливаемых в сырых и особо сырых помещениях и открытых установках, применение гигроскопических изоляционных материалов (например, мрамора, асбестоцемента) не допускается.</w:t>
      </w:r>
    </w:p>
    <w:p w14:paraId="4640E3A3" w14:textId="77777777" w:rsidR="007C484E" w:rsidRDefault="007C484E">
      <w:pPr>
        <w:ind w:firstLine="240"/>
        <w:jc w:val="both"/>
        <w:rPr>
          <w:color w:val="000000"/>
        </w:rPr>
      </w:pPr>
    </w:p>
    <w:p w14:paraId="4269BE81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4.1.22. Конструкции РУ и НКУ должны предусматривать ввод кабелей без нарушения степени защиты оболочки, места для прокладки разделки внешних присоединений, а также наименьшую в данной конструкции длину разделки кабелей. Должен быть обеспечен доступ ко всем обслуживаемым аппаратам, приборам, устройствам и их зажимам. Распределительное устройство должно иметь устройства для подключения нулевых рабочих (</w:t>
      </w:r>
      <w:r>
        <w:rPr>
          <w:i/>
          <w:iCs/>
          <w:color w:val="000000"/>
        </w:rPr>
        <w:t>N</w:t>
      </w:r>
      <w:r>
        <w:rPr>
          <w:color w:val="000000"/>
        </w:rPr>
        <w:t>), заземляющих (</w:t>
      </w:r>
      <w:r>
        <w:rPr>
          <w:i/>
          <w:iCs/>
          <w:color w:val="000000"/>
        </w:rPr>
        <w:t>РЕ</w:t>
      </w:r>
      <w:r>
        <w:rPr>
          <w:color w:val="000000"/>
        </w:rPr>
        <w:t>) и совмещенных (</w:t>
      </w:r>
      <w:r>
        <w:rPr>
          <w:i/>
          <w:iCs/>
          <w:color w:val="000000"/>
        </w:rPr>
        <w:t>PEN</w:t>
      </w:r>
      <w:r>
        <w:rPr>
          <w:color w:val="000000"/>
        </w:rPr>
        <w:t>) проводников внешних кабелей и проводов. В случае когда внешние кабели по сечению или количеству не могут быть подключены непосредственно к зажимам аппаратов, конструкция РУ должна предусматривать дополнительные зажимы или промежуточные шины с устройствами для присоединения внешних кабелей. Распределительные устройства и НКУ должны предусматривать ввод кабелей как снизу, так и сверху, или только снизу или только сверху.</w:t>
      </w:r>
    </w:p>
    <w:p w14:paraId="6DBE2FFB" w14:textId="77777777" w:rsidR="007C484E" w:rsidRDefault="007C484E">
      <w:pPr>
        <w:ind w:firstLine="240"/>
        <w:jc w:val="both"/>
        <w:rPr>
          <w:color w:val="000000"/>
        </w:rPr>
      </w:pPr>
    </w:p>
    <w:p w14:paraId="34439736" w14:textId="77777777" w:rsidR="007C484E" w:rsidRDefault="007C484E">
      <w:pPr>
        <w:ind w:firstLine="240"/>
        <w:jc w:val="both"/>
        <w:rPr>
          <w:color w:val="000000"/>
        </w:rPr>
      </w:pPr>
    </w:p>
    <w:p w14:paraId="200CC32B" w14:textId="77777777" w:rsidR="007C484E" w:rsidRDefault="007C484E">
      <w:pPr>
        <w:ind w:firstLine="240"/>
        <w:jc w:val="both"/>
        <w:rPr>
          <w:color w:val="000000"/>
        </w:rPr>
      </w:pPr>
    </w:p>
    <w:p w14:paraId="24A80637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Установка распределительных устройств в </w:t>
      </w:r>
      <w:proofErr w:type="spellStart"/>
      <w:r>
        <w:rPr>
          <w:color w:val="000000"/>
        </w:rPr>
        <w:t>электропомещениях</w:t>
      </w:r>
      <w:proofErr w:type="spellEnd"/>
      <w:r>
        <w:rPr>
          <w:color w:val="000000"/>
        </w:rPr>
        <w:t xml:space="preserve"> </w:t>
      </w:r>
    </w:p>
    <w:p w14:paraId="5D032B4B" w14:textId="77777777" w:rsidR="007C484E" w:rsidRDefault="007C484E">
      <w:pPr>
        <w:ind w:firstLine="240"/>
        <w:jc w:val="both"/>
        <w:rPr>
          <w:color w:val="000000"/>
        </w:rPr>
      </w:pPr>
    </w:p>
    <w:p w14:paraId="5DA0C8BE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4.1.23. В </w:t>
      </w:r>
      <w:proofErr w:type="spellStart"/>
      <w:r>
        <w:rPr>
          <w:color w:val="000000"/>
        </w:rPr>
        <w:t>электропомещениях</w:t>
      </w:r>
      <w:proofErr w:type="spellEnd"/>
      <w:r>
        <w:rPr>
          <w:color w:val="000000"/>
        </w:rPr>
        <w:t xml:space="preserve"> (см.1.1.5.) проходы обслуживания, находящиеся с лицевой или с задней стороны щита, должны соответствовать следующим требованиям:</w:t>
      </w:r>
    </w:p>
    <w:p w14:paraId="7C41FB75" w14:textId="77777777" w:rsidR="007C484E" w:rsidRDefault="007C484E">
      <w:pPr>
        <w:ind w:firstLine="240"/>
        <w:jc w:val="both"/>
        <w:rPr>
          <w:color w:val="000000"/>
        </w:rPr>
      </w:pPr>
    </w:p>
    <w:p w14:paraId="0A58C0ED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1) ширина проходов в свету должна быть не менее 0,8 м, высота проходов в свету не менее 1,9 м. Ширина прохода должна обеспечивать удобное обслуживание установки и перемещение оборудования. В отдельных местах проходы могут быть стеснены выступающими строительными конструкциями, однако ширина прохода в этих местах должна быть не менее 0,6 м;</w:t>
      </w:r>
    </w:p>
    <w:p w14:paraId="09EDFCAC" w14:textId="77777777" w:rsidR="007C484E" w:rsidRDefault="007C484E">
      <w:pPr>
        <w:ind w:firstLine="240"/>
        <w:jc w:val="both"/>
        <w:rPr>
          <w:color w:val="000000"/>
        </w:rPr>
      </w:pPr>
    </w:p>
    <w:p w14:paraId="0A030B49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2) расстояния от наиболее выступающих </w:t>
      </w:r>
      <w:proofErr w:type="spellStart"/>
      <w:r>
        <w:rPr>
          <w:color w:val="000000"/>
        </w:rPr>
        <w:t>неогражденных</w:t>
      </w:r>
      <w:proofErr w:type="spellEnd"/>
      <w:r>
        <w:rPr>
          <w:color w:val="000000"/>
        </w:rPr>
        <w:t xml:space="preserve"> неизолированных токоведущих частей (например, отключенных ножей рубильников) при их одностороннем расположении на высоте менее 2,2 м до противоположной стены, ограждения или оборудования, не имеющего </w:t>
      </w:r>
      <w:proofErr w:type="spellStart"/>
      <w:r>
        <w:rPr>
          <w:color w:val="000000"/>
        </w:rPr>
        <w:t>неогражденных</w:t>
      </w:r>
      <w:proofErr w:type="spellEnd"/>
      <w:r>
        <w:rPr>
          <w:color w:val="000000"/>
        </w:rPr>
        <w:t xml:space="preserve"> неизолированных токоведущих частей, должны быть не менее:</w:t>
      </w:r>
    </w:p>
    <w:p w14:paraId="31D496DC" w14:textId="77777777" w:rsidR="007C484E" w:rsidRDefault="007C484E">
      <w:pPr>
        <w:ind w:firstLine="240"/>
        <w:jc w:val="both"/>
        <w:rPr>
          <w:color w:val="000000"/>
        </w:rPr>
      </w:pPr>
    </w:p>
    <w:p w14:paraId="43AC3742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1,0 м - при напряжении ниже 660 В при длине щита до 7 и 1,2 м при длине щита более 7 м;</w:t>
      </w:r>
    </w:p>
    <w:p w14:paraId="40D0C7CD" w14:textId="77777777" w:rsidR="007C484E" w:rsidRDefault="007C484E">
      <w:pPr>
        <w:ind w:firstLine="240"/>
        <w:jc w:val="both"/>
        <w:rPr>
          <w:color w:val="000000"/>
        </w:rPr>
      </w:pPr>
    </w:p>
    <w:p w14:paraId="248DE1BC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1,5 м - при напряжении 660 В и выше.</w:t>
      </w:r>
    </w:p>
    <w:p w14:paraId="7219B01A" w14:textId="77777777" w:rsidR="007C484E" w:rsidRDefault="007C484E">
      <w:pPr>
        <w:ind w:firstLine="240"/>
        <w:jc w:val="both"/>
        <w:rPr>
          <w:color w:val="000000"/>
        </w:rPr>
      </w:pPr>
    </w:p>
    <w:p w14:paraId="5E85C83C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Длиной щита в данном случае называется длина прохода между двумя рядами сплошного фронта панелей (шкафов) или между одним рядом и стеной;</w:t>
      </w:r>
    </w:p>
    <w:p w14:paraId="4D5F8A20" w14:textId="77777777" w:rsidR="007C484E" w:rsidRDefault="007C484E">
      <w:pPr>
        <w:ind w:firstLine="240"/>
        <w:jc w:val="both"/>
        <w:rPr>
          <w:color w:val="000000"/>
        </w:rPr>
      </w:pPr>
    </w:p>
    <w:p w14:paraId="6542CFC7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3) расстояния между </w:t>
      </w:r>
      <w:proofErr w:type="spellStart"/>
      <w:r>
        <w:rPr>
          <w:color w:val="000000"/>
        </w:rPr>
        <w:t>неогражденными</w:t>
      </w:r>
      <w:proofErr w:type="spellEnd"/>
      <w:r>
        <w:rPr>
          <w:color w:val="000000"/>
        </w:rPr>
        <w:t xml:space="preserve"> неизолированными токоведущими частями и находящимися на высоте менее 2,2 м при их двухстороннем расположении должны быть не менее:</w:t>
      </w:r>
    </w:p>
    <w:p w14:paraId="4F2A038C" w14:textId="77777777" w:rsidR="007C484E" w:rsidRDefault="007C484E">
      <w:pPr>
        <w:ind w:firstLine="240"/>
        <w:jc w:val="both"/>
        <w:rPr>
          <w:color w:val="000000"/>
        </w:rPr>
      </w:pPr>
    </w:p>
    <w:p w14:paraId="19D6EE2C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1,5 м - при напряжении ниже 660 В;</w:t>
      </w:r>
    </w:p>
    <w:p w14:paraId="657BDF6E" w14:textId="77777777" w:rsidR="007C484E" w:rsidRDefault="007C484E">
      <w:pPr>
        <w:ind w:firstLine="240"/>
        <w:jc w:val="both"/>
        <w:rPr>
          <w:color w:val="000000"/>
        </w:rPr>
      </w:pPr>
    </w:p>
    <w:p w14:paraId="5C3769CF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2,0 м - при напряжении 660 В и выше;</w:t>
      </w:r>
    </w:p>
    <w:p w14:paraId="54E304C9" w14:textId="77777777" w:rsidR="007C484E" w:rsidRDefault="007C484E">
      <w:pPr>
        <w:ind w:firstLine="240"/>
        <w:jc w:val="both"/>
        <w:rPr>
          <w:color w:val="000000"/>
        </w:rPr>
      </w:pPr>
    </w:p>
    <w:p w14:paraId="243B8403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4) неизолированные токоведущие части, находящиеся на расстояниях, меньших приведенных в пп.2 и 3, должны быть ограждены. При этом ширина прохода с учетом ограждений должна быть не менее оговоренной в п.1;</w:t>
      </w:r>
    </w:p>
    <w:p w14:paraId="1A443DA2" w14:textId="77777777" w:rsidR="007C484E" w:rsidRDefault="007C484E">
      <w:pPr>
        <w:ind w:firstLine="240"/>
        <w:jc w:val="both"/>
        <w:rPr>
          <w:color w:val="000000"/>
        </w:rPr>
      </w:pPr>
    </w:p>
    <w:p w14:paraId="46FD41D3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5) </w:t>
      </w:r>
      <w:proofErr w:type="spellStart"/>
      <w:r>
        <w:rPr>
          <w:color w:val="000000"/>
        </w:rPr>
        <w:t>неогражденные</w:t>
      </w:r>
      <w:proofErr w:type="spellEnd"/>
      <w:r>
        <w:rPr>
          <w:color w:val="000000"/>
        </w:rPr>
        <w:t xml:space="preserve"> неизолированные токоведущие части, размещенные над проходами, должны быть расположены на высоте не менее 2,2 м;</w:t>
      </w:r>
    </w:p>
    <w:p w14:paraId="7CD30A8C" w14:textId="77777777" w:rsidR="007C484E" w:rsidRDefault="007C484E">
      <w:pPr>
        <w:ind w:firstLine="240"/>
        <w:jc w:val="both"/>
        <w:rPr>
          <w:color w:val="000000"/>
        </w:rPr>
      </w:pPr>
    </w:p>
    <w:p w14:paraId="4748A754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6) ограждения, горизонтально размещаемые над проходами, должны быть расположены на высоте не менее 1,9 м;</w:t>
      </w:r>
    </w:p>
    <w:p w14:paraId="49480EC4" w14:textId="77777777" w:rsidR="007C484E" w:rsidRDefault="007C484E">
      <w:pPr>
        <w:ind w:firstLine="240"/>
        <w:jc w:val="both"/>
        <w:rPr>
          <w:color w:val="000000"/>
        </w:rPr>
      </w:pPr>
    </w:p>
    <w:p w14:paraId="6C6B5974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7) проходы для обслуживания щитов при длине щита более 7 м должны иметь два выхода. Выходы из прохода с монтажной стороны щита могут быть выполнены как в щитовое помещение, так и в помещения другого назначения. При ширине прохода обслуживания более 3 м и отсутствии маслонаполненных аппаратов второй выход необязателен. Двери из помещений РУ должны открываться в сторону других помещений (за исключением РУ выше 1 кВ переменного тока и выше 1,5 кВ постоянного тока) или наружу и иметь самозапирающиеся замки, отп</w:t>
      </w:r>
      <w:r>
        <w:rPr>
          <w:color w:val="000000"/>
        </w:rPr>
        <w:t>ираемые без ключа с внутренней стороны помещения. Ширина дверей должна быть не менее 0,75 м, высота не менее 1,9 м.</w:t>
      </w:r>
    </w:p>
    <w:p w14:paraId="6D53B8B0" w14:textId="77777777" w:rsidR="007C484E" w:rsidRDefault="007C484E">
      <w:pPr>
        <w:ind w:firstLine="240"/>
        <w:jc w:val="both"/>
        <w:rPr>
          <w:color w:val="000000"/>
        </w:rPr>
      </w:pPr>
    </w:p>
    <w:p w14:paraId="3FE13A63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4.1.24. В качестве ограждения неизолированных токоведущих частей могут служить сетки с размерами ячеек не более 25х25 мм, а также сплошные или смешанные ограждения. Высота ограждений должна быть не менее 1,7 м.</w:t>
      </w:r>
    </w:p>
    <w:p w14:paraId="3E89CAF2" w14:textId="77777777" w:rsidR="007C484E" w:rsidRDefault="007C484E">
      <w:pPr>
        <w:ind w:firstLine="240"/>
        <w:jc w:val="both"/>
        <w:rPr>
          <w:color w:val="000000"/>
        </w:rPr>
      </w:pPr>
    </w:p>
    <w:p w14:paraId="473B7DBB" w14:textId="77777777" w:rsidR="007C484E" w:rsidRDefault="007C484E">
      <w:pPr>
        <w:ind w:firstLine="240"/>
        <w:jc w:val="both"/>
        <w:rPr>
          <w:color w:val="000000"/>
        </w:rPr>
      </w:pPr>
    </w:p>
    <w:p w14:paraId="50534447" w14:textId="77777777" w:rsidR="007C484E" w:rsidRDefault="007C484E">
      <w:pPr>
        <w:ind w:firstLine="240"/>
        <w:jc w:val="both"/>
        <w:rPr>
          <w:color w:val="000000"/>
        </w:rPr>
      </w:pPr>
    </w:p>
    <w:p w14:paraId="256F2D5D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Установка распределительных устройств в производственных помещениях </w:t>
      </w:r>
    </w:p>
    <w:p w14:paraId="352C0CE5" w14:textId="77777777" w:rsidR="007C484E" w:rsidRDefault="007C484E">
      <w:pPr>
        <w:ind w:firstLine="240"/>
        <w:jc w:val="both"/>
        <w:rPr>
          <w:color w:val="000000"/>
        </w:rPr>
      </w:pPr>
    </w:p>
    <w:p w14:paraId="75F78B4C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4.1.25. Распределительные устройства, установленные в помещениях, доступных для неквалифицированного персонала, должны иметь токоведущие части, закрытые сплошными ограждениями, либо должны быть выполнены со степенью защиты не менее IP2X. В случае применения РУ с открытыми токоведущими частями оно должно быть ограждено и оборудовано местным освещением. При этом ограждение должно быть сетчатым, сплошным или смешанным высотой не менее 1,7 м. Дверцы входа за ограждение должны запираться на ключ. Расстояние от с</w:t>
      </w:r>
      <w:r>
        <w:rPr>
          <w:color w:val="000000"/>
        </w:rPr>
        <w:t>етчатого ограждения до неизолированных токоведущих частей устройства должно быть не менее 0,7 м, а от сплошных - в соответствии с 4.1.15. Ширина проходов принимается в соответствии с 4.1.23.</w:t>
      </w:r>
    </w:p>
    <w:p w14:paraId="34A7E835" w14:textId="77777777" w:rsidR="007C484E" w:rsidRDefault="007C484E">
      <w:pPr>
        <w:ind w:firstLine="240"/>
        <w:jc w:val="both"/>
        <w:rPr>
          <w:color w:val="000000"/>
        </w:rPr>
      </w:pPr>
    </w:p>
    <w:p w14:paraId="28840E00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4.1.26. </w:t>
      </w:r>
      <w:proofErr w:type="spellStart"/>
      <w:r>
        <w:rPr>
          <w:color w:val="000000"/>
        </w:rPr>
        <w:t>Оконцевание</w:t>
      </w:r>
      <w:proofErr w:type="spellEnd"/>
      <w:r>
        <w:rPr>
          <w:color w:val="000000"/>
        </w:rPr>
        <w:t xml:space="preserve"> проводов и кабелей должно быть выполнено так, чтобы оно находилось внутри устройства.</w:t>
      </w:r>
    </w:p>
    <w:p w14:paraId="6D19DA2F" w14:textId="77777777" w:rsidR="007C484E" w:rsidRDefault="007C484E">
      <w:pPr>
        <w:ind w:firstLine="240"/>
        <w:jc w:val="both"/>
        <w:rPr>
          <w:color w:val="000000"/>
        </w:rPr>
      </w:pPr>
    </w:p>
    <w:p w14:paraId="13D42228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4.1.27. Съемные ограждения должны выполняться так, чтобы их удаление было невозможно без специального инструмента. Дверцы должны запираться на ключ.</w:t>
      </w:r>
    </w:p>
    <w:p w14:paraId="4C2F0D5B" w14:textId="77777777" w:rsidR="007C484E" w:rsidRDefault="007C484E">
      <w:pPr>
        <w:ind w:firstLine="240"/>
        <w:jc w:val="both"/>
        <w:rPr>
          <w:color w:val="000000"/>
        </w:rPr>
      </w:pPr>
    </w:p>
    <w:p w14:paraId="44203812" w14:textId="77777777" w:rsidR="007C484E" w:rsidRDefault="007C484E">
      <w:pPr>
        <w:ind w:firstLine="240"/>
        <w:jc w:val="both"/>
        <w:rPr>
          <w:color w:val="000000"/>
        </w:rPr>
      </w:pPr>
    </w:p>
    <w:p w14:paraId="2313E67A" w14:textId="77777777" w:rsidR="007C484E" w:rsidRDefault="007C484E">
      <w:pPr>
        <w:ind w:firstLine="240"/>
        <w:jc w:val="both"/>
        <w:rPr>
          <w:color w:val="000000"/>
        </w:rPr>
      </w:pPr>
    </w:p>
    <w:p w14:paraId="4D7DAB4A" w14:textId="77777777" w:rsidR="007C484E" w:rsidRDefault="007C484E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Установка распределительных устройств на открытом воздухе </w:t>
      </w:r>
    </w:p>
    <w:p w14:paraId="69210EF8" w14:textId="77777777" w:rsidR="007C484E" w:rsidRDefault="007C484E">
      <w:pPr>
        <w:ind w:firstLine="240"/>
        <w:jc w:val="both"/>
        <w:rPr>
          <w:color w:val="000000"/>
        </w:rPr>
      </w:pPr>
    </w:p>
    <w:p w14:paraId="34483F2C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4.1.28. При установке распределительных устройств на открытом воздухе необходимо соблюдать следующие требования:</w:t>
      </w:r>
    </w:p>
    <w:p w14:paraId="52AC5738" w14:textId="77777777" w:rsidR="007C484E" w:rsidRDefault="007C484E">
      <w:pPr>
        <w:ind w:firstLine="240"/>
        <w:jc w:val="both"/>
        <w:rPr>
          <w:color w:val="000000"/>
        </w:rPr>
      </w:pPr>
    </w:p>
    <w:p w14:paraId="389AF030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1) устройство должно быть расположено на спланированной площадке на высоте не менее 0,2 м от уровня планировки и должно иметь конструкцию, соответствующую условиям окружающей среды. В районах, где наблюдаются снежные заносы высотой 1 м и более, шкафы следует устанавливать на повышенных фундаментах;</w:t>
      </w:r>
    </w:p>
    <w:p w14:paraId="2AFD2A0B" w14:textId="77777777" w:rsidR="007C484E" w:rsidRDefault="007C484E">
      <w:pPr>
        <w:ind w:firstLine="240"/>
        <w:jc w:val="both"/>
        <w:rPr>
          <w:color w:val="000000"/>
        </w:rPr>
      </w:pPr>
    </w:p>
    <w:p w14:paraId="4D42C236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2) должен быть предусмотрен местный подогрев для обеспечения нормальной работы аппаратов, реле, измерительных приборов и приборов учета в соответствии с требованиями государственных стандартов и других нормативных документов. В шкафах должно быть предусмотрено местное освещение.</w:t>
      </w:r>
    </w:p>
    <w:p w14:paraId="15215FC5" w14:textId="77777777" w:rsidR="007C484E" w:rsidRDefault="007C484E">
      <w:pPr>
        <w:ind w:firstLine="240"/>
        <w:jc w:val="both"/>
        <w:rPr>
          <w:color w:val="000000"/>
        </w:rPr>
      </w:pPr>
    </w:p>
    <w:p w14:paraId="3C63CD5A" w14:textId="77777777" w:rsidR="007C484E" w:rsidRDefault="007C484E">
      <w:pPr>
        <w:ind w:firstLine="240"/>
        <w:jc w:val="both"/>
        <w:rPr>
          <w:color w:val="000000"/>
        </w:rPr>
      </w:pPr>
    </w:p>
    <w:p w14:paraId="5BC9C5CB" w14:textId="77777777" w:rsidR="007C484E" w:rsidRDefault="007C484E">
      <w:pPr>
        <w:ind w:firstLine="240"/>
        <w:jc w:val="both"/>
        <w:rPr>
          <w:color w:val="000000"/>
        </w:rPr>
      </w:pPr>
    </w:p>
    <w:p w14:paraId="66B5DD40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>Текст документа сверен по:</w:t>
      </w:r>
    </w:p>
    <w:p w14:paraId="69F5DEA7" w14:textId="77777777" w:rsidR="007C484E" w:rsidRDefault="007C484E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официальное издание </w:t>
      </w:r>
    </w:p>
    <w:p w14:paraId="186B96EB" w14:textId="77777777" w:rsidR="007C484E" w:rsidRDefault="007C484E">
      <w:pPr>
        <w:ind w:firstLine="240"/>
        <w:rPr>
          <w:color w:val="000000"/>
        </w:rPr>
      </w:pPr>
      <w:r>
        <w:rPr>
          <w:color w:val="000000"/>
        </w:rPr>
        <w:t>Правила устройства электроустановок.</w:t>
      </w:r>
    </w:p>
    <w:p w14:paraId="72897E93" w14:textId="77777777" w:rsidR="007C484E" w:rsidRDefault="007C484E">
      <w:pPr>
        <w:ind w:firstLine="240"/>
        <w:rPr>
          <w:color w:val="000000"/>
        </w:rPr>
      </w:pPr>
      <w:r>
        <w:rPr>
          <w:color w:val="000000"/>
        </w:rPr>
        <w:t xml:space="preserve">Раздел 4. Распределительные устройства и </w:t>
      </w:r>
    </w:p>
    <w:p w14:paraId="1FC9B900" w14:textId="77777777" w:rsidR="007C484E" w:rsidRDefault="007C484E">
      <w:pPr>
        <w:ind w:firstLine="240"/>
        <w:rPr>
          <w:color w:val="000000"/>
        </w:rPr>
      </w:pPr>
      <w:r>
        <w:rPr>
          <w:color w:val="000000"/>
        </w:rPr>
        <w:t xml:space="preserve">подстанции. Главы 4.1, 4.2. - 7-е изд. - </w:t>
      </w:r>
    </w:p>
    <w:p w14:paraId="18CB088C" w14:textId="77777777" w:rsidR="007C484E" w:rsidRDefault="007C484E">
      <w:pPr>
        <w:ind w:firstLine="240"/>
        <w:rPr>
          <w:color w:val="000000"/>
        </w:rPr>
      </w:pPr>
      <w:r>
        <w:rPr>
          <w:color w:val="000000"/>
        </w:rPr>
        <w:t>М.: Издательство НЦ ЭНАС, 2003</w:t>
      </w:r>
    </w:p>
    <w:p w14:paraId="4013AAA4" w14:textId="77777777" w:rsidR="007C484E" w:rsidRDefault="007C484E"/>
    <w:sectPr w:rsidR="0000000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ADF"/>
    <w:rsid w:val="007C484E"/>
    <w:rsid w:val="0084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AD423B"/>
  <w15:chartTrackingRefBased/>
  <w15:docId w15:val="{5FD50876-C780-4B41-935A-E0CB80DB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styleId="a3">
    <w:name w:val="Hyperlink"/>
    <w:basedOn w:val="a0"/>
    <w:semiHidden/>
    <w:rPr>
      <w:rFonts w:ascii="Arial" w:hAnsi="Arial" w:cs="Arial"/>
      <w:i/>
      <w:iCs/>
      <w:sz w:val="18"/>
      <w:szCs w:val="18"/>
    </w:rPr>
  </w:style>
  <w:style w:type="paragraph" w:customStyle="1" w:styleId="Context">
    <w:name w:val="Context"/>
    <w:pPr>
      <w:widowControl w:val="0"/>
      <w:autoSpaceDE w:val="0"/>
      <w:autoSpaceDN w:val="0"/>
      <w:adjustRightInd w:val="0"/>
    </w:pPr>
    <w:rPr>
      <w:rFonts w:ascii="Courier New" w:hAnsi="Courier New" w:cs="Courier Ne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1955</Words>
  <Characters>11144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ПРАВИЛА УСТРОЙСТВА ЭЛЕКТРОУСТАНОВОК</vt:lpstr>
    </vt:vector>
  </TitlesOfParts>
  <Company>ТТС</Company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УСТРОЙСТВА ЭЛЕКТРОУСТАНОВОК</dc:title>
  <dc:subject/>
  <dc:creator>Изместьев Д.М.</dc:creator>
  <cp:keywords/>
  <dc:description/>
  <cp:lastModifiedBy>Даниил Шевельдин</cp:lastModifiedBy>
  <cp:revision>2</cp:revision>
  <dcterms:created xsi:type="dcterms:W3CDTF">2026-09-10T09:21:00Z</dcterms:created>
  <dcterms:modified xsi:type="dcterms:W3CDTF">2026-09-10T09:21:00Z</dcterms:modified>
</cp:coreProperties>
</file>