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8</w:t>
      </w:r>
    </w:p>
    <w:p>
      <w:pPr>
        <w:pStyle w:val="Subtitle"/>
      </w:pPr>
      <w:r>
        <w:t xml:space="preserve">Настройка сетевых сервисов. DHCP</w:t>
      </w:r>
    </w:p>
    <w:p>
      <w:pPr>
        <w:pStyle w:val="Author"/>
      </w:pPr>
      <w:r>
        <w:t xml:space="preserve">Седохин Даниил Алексеевич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информация"/>
    <w:p>
      <w:pPr>
        <w:pStyle w:val="Heading1"/>
      </w:pPr>
      <w:r>
        <w:t xml:space="preserve">1. Информация</w:t>
      </w:r>
    </w:p>
    <w:bookmarkStart w:id="2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Седохин Даниил Алексеевич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bookmarkEnd w:id="20"/>
    <w:bookmarkEnd w:id="21"/>
    <w:bookmarkStart w:id="23" w:name="вводная-часть"/>
    <w:p>
      <w:pPr>
        <w:pStyle w:val="Heading1"/>
      </w:pPr>
      <w:r>
        <w:t xml:space="preserve">2. Вводная часть</w:t>
      </w:r>
    </w:p>
    <w:bookmarkStart w:id="22" w:name="цели-и-задачи"/>
    <w:p>
      <w:pPr>
        <w:pStyle w:val="Heading2"/>
      </w:pPr>
      <w:r>
        <w:t xml:space="preserve">2.1 Цели и задачи</w:t>
      </w:r>
    </w:p>
    <w:p>
      <w:pPr>
        <w:pStyle w:val="Compact"/>
        <w:numPr>
          <w:ilvl w:val="0"/>
          <w:numId w:val="1002"/>
        </w:numPr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</w:t>
      </w:r>
      <w:r>
        <w:t xml:space="preserve"> </w:t>
      </w:r>
      <w:r>
        <w:t xml:space="preserve">Protocol) в локальной сети.</w:t>
      </w:r>
    </w:p>
    <w:bookmarkEnd w:id="22"/>
    <w:bookmarkEnd w:id="23"/>
    <w:bookmarkStart w:id="60" w:name="выполнение-заданий"/>
    <w:p>
      <w:pPr>
        <w:pStyle w:val="Heading1"/>
      </w:pPr>
      <w:r>
        <w:t xml:space="preserve">3. Выполнение заданий</w:t>
      </w:r>
    </w:p>
    <w:bookmarkStart w:id="27" w:name="слайд-1"/>
    <w:p>
      <w:pPr>
        <w:pStyle w:val="Heading2"/>
      </w:pPr>
      <w:r>
        <w:t xml:space="preserve">3.1 слайд 1</w:t>
      </w:r>
    </w:p>
    <w:p>
      <w:pPr>
        <w:pStyle w:val="CaptionedFigure"/>
      </w:pPr>
      <w:r>
        <w:drawing>
          <wp:inline>
            <wp:extent cx="5334000" cy="3139009"/>
            <wp:effectExtent b="0" l="0" r="0" t="0"/>
            <wp:docPr descr="Размещение сервера dns и подключение его к коммутатору msk-donskaya-dasedokhin-sw-3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сервера dns и подключение его к коммутатору msk-donskaya-dasedokhin-sw-3</w:t>
      </w:r>
    </w:p>
    <w:bookmarkEnd w:id="27"/>
    <w:bookmarkStart w:id="31" w:name="слайд-2"/>
    <w:p>
      <w:pPr>
        <w:pStyle w:val="Heading2"/>
      </w:pPr>
      <w:r>
        <w:t xml:space="preserve">3.2 слайд 2</w:t>
      </w:r>
    </w:p>
    <w:p>
      <w:pPr>
        <w:pStyle w:val="CaptionedFigure"/>
      </w:pPr>
      <w:r>
        <w:drawing>
          <wp:inline>
            <wp:extent cx="5334000" cy="3070860"/>
            <wp:effectExtent b="0" l="0" r="0" t="0"/>
            <wp:docPr descr="Активация порта на коммутаторе msk-donskaya-dasedokhin-sw-3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0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порта на коммутаторе msk-donskaya-dasedokhin-sw-3</w:t>
      </w:r>
    </w:p>
    <w:bookmarkEnd w:id="31"/>
    <w:bookmarkStart w:id="35" w:name="слайд-3"/>
    <w:p>
      <w:pPr>
        <w:pStyle w:val="Heading2"/>
      </w:pPr>
      <w:r>
        <w:t xml:space="preserve">3.3 слайд 3</w:t>
      </w:r>
    </w:p>
    <w:p>
      <w:pPr>
        <w:pStyle w:val="CaptionedFigure"/>
      </w:pPr>
      <w:r>
        <w:drawing>
          <wp:inline>
            <wp:extent cx="5334000" cy="3009308"/>
            <wp:effectExtent b="0" l="0" r="0" t="0"/>
            <wp:docPr descr="Назначение ip адреса и маски подсети для сервера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 адреса и маски подсети для сервера</w:t>
      </w:r>
    </w:p>
    <w:bookmarkEnd w:id="35"/>
    <w:bookmarkStart w:id="39" w:name="слайд-4"/>
    <w:p>
      <w:pPr>
        <w:pStyle w:val="Heading2"/>
      </w:pPr>
      <w:r>
        <w:t xml:space="preserve">3.4 слайд 4</w:t>
      </w:r>
    </w:p>
    <w:p>
      <w:pPr>
        <w:pStyle w:val="CaptionedFigure"/>
      </w:pPr>
      <w:r>
        <w:drawing>
          <wp:inline>
            <wp:extent cx="5334000" cy="3114025"/>
            <wp:effectExtent b="0" l="0" r="0" t="0"/>
            <wp:docPr descr="Настройка сервиса DNS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сервиса DNS</w:t>
      </w:r>
    </w:p>
    <w:bookmarkEnd w:id="39"/>
    <w:bookmarkStart w:id="43" w:name="слайд-5"/>
    <w:p>
      <w:pPr>
        <w:pStyle w:val="Heading2"/>
      </w:pPr>
      <w:r>
        <w:t xml:space="preserve">3.5 слайд 5</w:t>
      </w:r>
    </w:p>
    <w:p>
      <w:pPr>
        <w:pStyle w:val="CaptionedFigure"/>
      </w:pPr>
      <w:r>
        <w:drawing>
          <wp:inline>
            <wp:extent cx="5334000" cy="5410200"/>
            <wp:effectExtent b="0" l="0" r="0" t="0"/>
            <wp:docPr descr="Настройка DHCP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</w:t>
      </w:r>
    </w:p>
    <w:bookmarkEnd w:id="43"/>
    <w:bookmarkStart w:id="47" w:name="слайд-6"/>
    <w:p>
      <w:pPr>
        <w:pStyle w:val="Heading2"/>
      </w:pPr>
      <w:r>
        <w:t xml:space="preserve">3.6 слайд 6</w:t>
      </w:r>
    </w:p>
    <w:p>
      <w:pPr>
        <w:pStyle w:val="CaptionedFigure"/>
      </w:pPr>
      <w:r>
        <w:drawing>
          <wp:inline>
            <wp:extent cx="5334000" cy="7186619"/>
            <wp:effectExtent b="0" l="0" r="0" t="0"/>
            <wp:docPr descr="Информация о пулах DHCP и о привязках выданных адресов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86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пулах DHCP и о привязках выданных адресов</w:t>
      </w:r>
    </w:p>
    <w:bookmarkEnd w:id="47"/>
    <w:bookmarkStart w:id="51" w:name="слайд-7"/>
    <w:p>
      <w:pPr>
        <w:pStyle w:val="Heading2"/>
      </w:pPr>
      <w:r>
        <w:t xml:space="preserve">3.7 слайд 7</w:t>
      </w:r>
    </w:p>
    <w:p>
      <w:pPr>
        <w:pStyle w:val="CaptionedFigure"/>
      </w:pPr>
      <w:r>
        <w:drawing>
          <wp:inline>
            <wp:extent cx="5334000" cy="2265744"/>
            <wp:effectExtent b="0" l="0" r="0" t="0"/>
            <wp:docPr descr="Замена на оконечных устройствах статическое расперделение адресов на динамическое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на оконечных устройствах статическое расперделение адресов на динамическое</w:t>
      </w:r>
    </w:p>
    <w:bookmarkEnd w:id="51"/>
    <w:bookmarkStart w:id="55" w:name="слайд-8"/>
    <w:p>
      <w:pPr>
        <w:pStyle w:val="Heading2"/>
      </w:pPr>
      <w:r>
        <w:t xml:space="preserve">3.8 слайд 8</w:t>
      </w:r>
    </w:p>
    <w:p>
      <w:pPr>
        <w:pStyle w:val="CaptionedFigure"/>
      </w:pPr>
      <w:r>
        <w:drawing>
          <wp:inline>
            <wp:extent cx="5334000" cy="3959336"/>
            <wp:effectExtent b="0" l="0" r="0" t="0"/>
            <wp:docPr descr="Проверка выделенных адресов оконечным устройствам и доступность устройств из разных подсетей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9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выделенных адресов оконечным устройствам и доступность устройств из разных подсетей</w:t>
      </w:r>
    </w:p>
    <w:bookmarkEnd w:id="55"/>
    <w:bookmarkStart w:id="59" w:name="слайд-9"/>
    <w:p>
      <w:pPr>
        <w:pStyle w:val="Heading2"/>
      </w:pPr>
      <w:r>
        <w:t xml:space="preserve">3.9 слайд 9</w:t>
      </w:r>
    </w:p>
    <w:p>
      <w:pPr>
        <w:pStyle w:val="CaptionedFigure"/>
      </w:pPr>
      <w:r>
        <w:drawing>
          <wp:inline>
            <wp:extent cx="5334000" cy="2647553"/>
            <wp:effectExtent b="0" l="0" r="0" t="0"/>
            <wp:docPr descr="Изучение процесса запроса адреса по протоколу DHCP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процесса запроса адреса по протоколу DHCP</w:t>
      </w:r>
    </w:p>
    <w:bookmarkEnd w:id="59"/>
    <w:bookmarkEnd w:id="60"/>
    <w:bookmarkStart w:id="62" w:name="выводы"/>
    <w:p>
      <w:pPr>
        <w:pStyle w:val="Heading1"/>
      </w:pPr>
      <w:r>
        <w:t xml:space="preserve">4. Выводы</w:t>
      </w:r>
    </w:p>
    <w:bookmarkStart w:id="61" w:name="слайд-1-1"/>
    <w:p>
      <w:pPr>
        <w:pStyle w:val="Heading2"/>
      </w:pPr>
      <w:r>
        <w:t xml:space="preserve">4.1 слайд 1</w:t>
      </w:r>
    </w:p>
    <w:p>
      <w:pPr>
        <w:pStyle w:val="FirstParagraph"/>
      </w:pPr>
      <w:r>
        <w:t xml:space="preserve">Я приобрел практические наывки по настройке динамического распределения IP-адресов посредством протокола DHCP (Dynamic Host Configuration Protocol) в локальной сети.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8</dc:title>
  <dc:creator>Седохин Даниил Алексеевич</dc:creator>
  <dc:language>ru-RU</dc:language>
  <cp:keywords/>
  <dcterms:created xsi:type="dcterms:W3CDTF">2026-04-03T20:08:06Z</dcterms:created>
  <dcterms:modified xsi:type="dcterms:W3CDTF">2026-04-03T20:08:06Z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2026-04-03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сетевых сервисов. DHCP</vt:lpwstr>
  </property>
  <property fmtid="{D5CDD505-2E9C-101B-9397-08002B2CF9AE}" pid="18" name="toc-title">
    <vt:lpwstr>Содержание</vt:lpwstr>
  </property>
</Properties>
</file>