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45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логической рабочей области Packet Tracer разместите коммутаторы и оконечные устройства согласно схеме сети L1 (см. рис. 3.1 из раздела 3.3)</w:t>
      </w:r>
      <w:r>
        <w:t xml:space="preserve"> </w:t>
      </w:r>
      <w:r>
        <w:t xml:space="preserve">и соедините их через соответствующие интерфейсы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07288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2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Размещение коммутаторов и оконечных устройств согласно схеме</w:t>
            </w:r>
          </w:p>
          <w:bookmarkEnd w:id="24"/>
        </w:tc>
      </w:tr>
    </w:tbl>
    <w:p>
      <w:pPr>
        <w:pStyle w:val="BodyText"/>
      </w:pPr>
      <w:r>
        <w:t xml:space="preserve">Теперь нам необходимо перовести первоначальную настройку коммутаторов нашей сети.</w:t>
      </w:r>
    </w:p>
    <w:p>
      <w:pPr>
        <w:pStyle w:val="BodyText"/>
      </w:pPr>
      <w:r>
        <w:t xml:space="preserve">Настроим каждый коммутатор: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76047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0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коммутатора msk-donskaya-dasedokhin-sw-1</w:t>
            </w:r>
          </w:p>
          <w:bookmarkEnd w:id="28"/>
        </w:tc>
      </w:tr>
    </w:tbl>
    <w:p>
      <w:pPr>
        <w:pStyle w:val="BodyText"/>
      </w:pPr>
      <w:r>
        <w:t xml:space="preserve">Настройка коммутатора msk-donskaya-dasedokhin-sw-2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85662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6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коммутатора msk-donskaya-dasedokhin-sw-2</w:t>
            </w:r>
          </w:p>
          <w:bookmarkEnd w:id="32"/>
        </w:tc>
      </w:tr>
    </w:tbl>
    <w:p>
      <w:pPr>
        <w:pStyle w:val="BodyText"/>
      </w:pPr>
      <w:r>
        <w:t xml:space="preserve">Настройка коммутатора msk-donskaya-dasedokhin-sw-3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90925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коммутатора msk-donskaya-dasedokhin-sw-3</w:t>
            </w:r>
          </w:p>
          <w:bookmarkEnd w:id="36"/>
        </w:tc>
      </w:tr>
    </w:tbl>
    <w:p>
      <w:pPr>
        <w:pStyle w:val="BodyText"/>
      </w:pPr>
      <w:r>
        <w:t xml:space="preserve">Настройка коммутатора msk-donskaya-dasedokhin-sw-4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83040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0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коммутатора msk-donskaya-dasedokhin-sw-4</w:t>
            </w:r>
          </w:p>
          <w:bookmarkEnd w:id="40"/>
        </w:tc>
      </w:tr>
    </w:tbl>
    <w:p>
      <w:pPr>
        <w:pStyle w:val="BodyText"/>
      </w:pPr>
      <w:r>
        <w:t xml:space="preserve">Настройка коммутатора msk-pavlovskaya-dasedokhin-sw-1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00522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5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коммутатора msk-pavlovskaya-dasedokhin-sw-1</w:t>
            </w:r>
          </w:p>
          <w:bookmarkEnd w:id="44"/>
        </w:tc>
      </w:tr>
    </w:tbl>
    <w:bookmarkEnd w:id="45"/>
    <w:bookmarkStart w:id="46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При помощи каких команд можно посмотреть конфигурацию сетевого оборудования?</w:t>
      </w:r>
    </w:p>
    <w:p>
      <w:pPr>
        <w:pStyle w:val="FirstParagraph"/>
      </w:pPr>
      <w:r>
        <w:t xml:space="preserve">show running-config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посмотреть стартовый конфигурационный файл оборудования?</w:t>
      </w:r>
    </w:p>
    <w:p>
      <w:pPr>
        <w:pStyle w:val="FirstParagraph"/>
      </w:pPr>
      <w:r>
        <w:t xml:space="preserve">show startup-config</w:t>
      </w:r>
    </w:p>
    <w:p>
      <w:pPr>
        <w:pStyle w:val="Compact"/>
        <w:numPr>
          <w:ilvl w:val="0"/>
          <w:numId w:val="1003"/>
        </w:numPr>
      </w:pPr>
      <w:r>
        <w:t xml:space="preserve">При помощи каких команд можно экспортировать конфигурационный файл оборудования?</w:t>
      </w:r>
    </w:p>
    <w:p>
      <w:pPr>
        <w:pStyle w:val="FirstParagraph"/>
      </w:pPr>
      <w:r>
        <w:t xml:space="preserve">copy running-config startup-config</w:t>
      </w:r>
      <w:r>
        <w:t xml:space="preserve"> </w:t>
      </w:r>
      <w:r>
        <w:t xml:space="preserve">write memory</w:t>
      </w:r>
    </w:p>
    <w:p>
      <w:pPr>
        <w:pStyle w:val="BodyText"/>
      </w:pPr>
      <w:r>
        <w:t xml:space="preserve">copy running-config tftp:</w:t>
      </w:r>
    </w:p>
    <w:p>
      <w:pPr>
        <w:pStyle w:val="BodyText"/>
      </w:pPr>
      <w:r>
        <w:t xml:space="preserve">copy running-config flash:имя_файла.txt</w:t>
      </w:r>
    </w:p>
    <w:p>
      <w:pPr>
        <w:pStyle w:val="Compact"/>
        <w:numPr>
          <w:ilvl w:val="0"/>
          <w:numId w:val="1004"/>
        </w:numPr>
      </w:pPr>
      <w:r>
        <w:t xml:space="preserve">При помощи каких команд можно импортировать конфигурационный файл оборудования?</w:t>
      </w:r>
    </w:p>
    <w:p>
      <w:pPr>
        <w:pStyle w:val="FirstParagraph"/>
      </w:pPr>
      <w:r>
        <w:t xml:space="preserve">copy tftp: running-config</w:t>
      </w:r>
    </w:p>
    <w:p>
      <w:pPr>
        <w:pStyle w:val="BodyText"/>
      </w:pPr>
      <w:r>
        <w:t xml:space="preserve">copy flash:имя_файла.txt running-config</w:t>
      </w:r>
    </w:p>
    <w:p>
      <w:pPr>
        <w:pStyle w:val="BodyText"/>
      </w:pPr>
      <w:r>
        <w:t xml:space="preserve">copy startup-config running-config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навыки по первоначальной неастройке коммутатоов сети.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Седохин Даниил Алексеевич</dc:creator>
  <dc:language>ru-RU</dc:language>
  <cp:keywords/>
  <dcterms:created xsi:type="dcterms:W3CDTF">2026-03-07T18:49:27Z</dcterms:created>
  <dcterms:modified xsi:type="dcterms:W3CDTF">2026-03-07T18:49:27Z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Первоначальное конфигурирование сети</vt:lpwstr>
  </property>
  <property fmtid="{D5CDD505-2E9C-101B-9397-08002B2CF9AE}" pid="16" name="toc-title">
    <vt:lpwstr>Содержание</vt:lpwstr>
  </property>
</Properties>
</file>