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11</w:t>
      </w:r>
    </w:p>
    <w:p>
      <w:pPr>
        <w:pStyle w:val="Subtitle"/>
      </w:pPr>
      <w:r>
        <w:t xml:space="preserve">Настройка NAT. Планирование</w:t>
      </w:r>
    </w:p>
    <w:p>
      <w:pPr>
        <w:pStyle w:val="Author"/>
      </w:pPr>
      <w:r>
        <w:t xml:space="preserve">Седохин Даниил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Провести подготовительные мероприятия по подключению локальной сети</w:t>
      </w:r>
      <w:r>
        <w:t xml:space="preserve"> </w:t>
      </w:r>
      <w:r>
        <w:t xml:space="preserve">организации к Интернету.</w:t>
      </w:r>
    </w:p>
    <w:bookmarkEnd w:id="20"/>
    <w:bookmarkStart w:id="57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На схеме предыдущего проекта разместим новые устройства: 4 медиаконвертера (Repeater-PT), 2 коммутатора типа Cisco 2960-24TT,</w:t>
      </w:r>
      <w:r>
        <w:t xml:space="preserve"> </w:t>
      </w:r>
      <w:r>
        <w:t xml:space="preserve">маршрутизатор типа Cisco 2811, 4 сервера, соединим их.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78900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9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Воспроизведение топологии сети</w:t>
            </w:r>
          </w:p>
          <w:bookmarkEnd w:id="24"/>
        </w:tc>
      </w:tr>
    </w:tbl>
    <w:p>
      <w:pPr>
        <w:pStyle w:val="BodyText"/>
      </w:pPr>
      <w:r>
        <w:t xml:space="preserve">В физической рабочей области добавьте здание провайдера и здание,</w:t>
      </w:r>
      <w:r>
        <w:t xml:space="preserve"> </w:t>
      </w:r>
      <w:r>
        <w:t xml:space="preserve">имитирующее расположение серверов модельного Интернета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03830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8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Добавление зданий провайдера и интернета в физической области проекта</w:t>
            </w:r>
          </w:p>
          <w:bookmarkEnd w:id="28"/>
        </w:tc>
      </w:tr>
    </w:tbl>
    <w:p>
      <w:pPr>
        <w:pStyle w:val="BodyText"/>
      </w:pPr>
      <w:r>
        <w:t xml:space="preserve">Перенесем оборудование из области донская в здание провайдера в физическом уровне проекта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35307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30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Оборудование в здании сети провайдера</w:t>
            </w:r>
          </w:p>
          <w:bookmarkEnd w:id="32"/>
        </w:tc>
      </w:tr>
    </w:tbl>
    <w:p>
      <w:pPr>
        <w:pStyle w:val="BodyText"/>
      </w:pPr>
      <w:r>
        <w:t xml:space="preserve">Перенесем оборудование из области донская в здание интернета в физическом уровне проекта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36370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37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Оборудование в здании сети интернета</w:t>
            </w:r>
          </w:p>
          <w:bookmarkEnd w:id="36"/>
        </w:tc>
      </w:tr>
    </w:tbl>
    <w:p>
      <w:pPr>
        <w:pStyle w:val="BodyText"/>
      </w:pPr>
      <w:r>
        <w:t xml:space="preserve">На медиаконвертерах замените имеющиеся модули на PT-REPEATERNM-1FFE и PT-REPEATER-NM-1CFE для подключения витой пары по</w:t>
      </w:r>
      <w:r>
        <w:t xml:space="preserve"> </w:t>
      </w:r>
      <w:r>
        <w:t xml:space="preserve">технологии Fast Ethernet и оптоволокна соответственно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85350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3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Замена модулей на медиаконвертерах</w:t>
            </w:r>
          </w:p>
          <w:bookmarkEnd w:id="40"/>
        </w:tc>
      </w:tr>
    </w:tbl>
    <w:p>
      <w:pPr>
        <w:pStyle w:val="BodyText"/>
      </w:pPr>
      <w:r>
        <w:t xml:space="preserve">Пропишите IP-адреса серверам согласно табл. 11.1.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31688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68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Конфигурация ip-адресов для серверов согласно таблице</w:t>
            </w:r>
          </w:p>
          <w:bookmarkEnd w:id="44"/>
        </w:tc>
      </w:tr>
    </w:tbl>
    <w:p>
      <w:pPr>
        <w:pStyle w:val="BodyText"/>
      </w:pPr>
      <w:r>
        <w:t xml:space="preserve">Пропишите сведения о серверах на DNS-сервере сети «Донская»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319506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95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Прописать сведения о серверах на DNS-серверах</w:t>
            </w:r>
          </w:p>
          <w:bookmarkEnd w:id="48"/>
        </w:tc>
      </w:tr>
    </w:tbl>
    <w:p>
      <w:pPr>
        <w:pStyle w:val="BodyText"/>
      </w:pPr>
      <w:r>
        <w:t xml:space="preserve">Схема L2 (Канальный уровень) — Таблица портов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5545466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45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Схема L2 (Канальный уровень) — Таблица портов</w:t>
            </w:r>
          </w:p>
          <w:bookmarkEnd w:id="52"/>
        </w:tc>
      </w:tr>
    </w:tbl>
    <w:p>
      <w:pPr>
        <w:pStyle w:val="BodyText"/>
      </w:pPr>
      <w:r>
        <w:t xml:space="preserve">Схема L3 (Сетевой уровень) — Таблица IP-адресов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142325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Схема L3 (Сетевой уровень) — Таблица IP-адресов</w:t>
            </w:r>
          </w:p>
          <w:bookmarkEnd w:id="56"/>
        </w:tc>
      </w:tr>
    </w:tbl>
    <w:bookmarkEnd w:id="57"/>
    <w:bookmarkStart w:id="58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FirstParagraph"/>
      </w:pPr>
      <w:r>
        <w:t xml:space="preserve">1 Network Address Translation (NAT) — это механизм преобразования IP-адресов и портов транзитных пакетов, который позволяет устройствам локальной сети с частными (внутренними) IP-адресами обращаться к внешним сетям (например, к Интернету), заменяя частные адреса на публичные. Он также обеспечивает базовую защиту локальной сети, скрывая её внутреннюю структуру.</w:t>
      </w:r>
    </w:p>
    <w:p>
      <w:pPr>
        <w:pStyle w:val="BodyText"/>
      </w:pPr>
      <w:r>
        <w:t xml:space="preserve">2 Определить, находится ли узел сети за NAT, можно несколькими способами: сравнить IP-адрес, который узел «видит» у себя (команда ipconfig или ifconfig), с тем адресом, который виден снаружи (например, через специальные онлайн-сервисы вроде «мой IP-адрес»). Если эти адреса различаются, узел находится за NAT. Также характерными признаками являются наличие частных IP-адресов (например, 10.0.0.0/8, 172.16.0.0/12, 192.168.0.0/16) и отсутствие прямых входящих соединений из внешней сети.</w:t>
      </w:r>
    </w:p>
    <w:p>
      <w:pPr>
        <w:pStyle w:val="BodyText"/>
      </w:pPr>
      <w:r>
        <w:t xml:space="preserve">3 За преобразование адресов методом NAT отвечает пограничное сетевое устройство, которое соединяет локальную сеть с внешней — обычно это маршрутизатор, межсетевой экран (фаервол) или шлюз. В лабораторной работе эту роль выполняет маршрутизатор msk-donskaya-gw-1.</w:t>
      </w:r>
    </w:p>
    <w:p>
      <w:pPr>
        <w:pStyle w:val="BodyText"/>
      </w:pPr>
      <w:r>
        <w:t xml:space="preserve">4 Отличия типов NAT:</w:t>
      </w:r>
    </w:p>
    <w:p>
      <w:pPr>
        <w:pStyle w:val="BodyText"/>
      </w:pPr>
      <w:r>
        <w:t xml:space="preserve">Статический NAT (SNAT) — преобразование 1:1, где каждому частному IP-адресу постоянно соответствует один конкретный публичный адрес. Используется для серверов, которые должны быть доступны извне по одному и тому же адресу.</w:t>
      </w:r>
    </w:p>
    <w:p>
      <w:pPr>
        <w:pStyle w:val="BodyText"/>
      </w:pPr>
      <w:r>
        <w:t xml:space="preserve">Динамический NAT (DNAT) — преобразование 1:1 из пула внешних адресов. Устройство получает случайный свободный публичный адрес из пула, и после завершения сессии адрес возвращается в пул. Количество одновременных сессий ограничено размером пула.</w:t>
      </w:r>
    </w:p>
    <w:p>
      <w:pPr>
        <w:pStyle w:val="BodyText"/>
      </w:pPr>
      <w:r>
        <w:t xml:space="preserve">Перегруженный NAT (NAT Overload / PAT) —</w:t>
      </w:r>
      <w:r>
        <w:t xml:space="preserve"> </w:t>
      </w:r>
      <w:r>
        <w:t xml:space="preserve">преобразование N:1, где множество локальных устройств используют один (или несколько) публичных адресов, различаясь номерами портов (TCP/UDP). Это самый экономичный вариант с точки зрения использования публичных адресов.</w:t>
      </w:r>
    </w:p>
    <w:p>
      <w:pPr>
        <w:pStyle w:val="BodyText"/>
      </w:pPr>
      <w:r>
        <w:t xml:space="preserve">5 Типы NAT:</w:t>
      </w:r>
    </w:p>
    <w:p>
      <w:pPr>
        <w:pStyle w:val="BodyText"/>
      </w:pPr>
      <w:r>
        <w:t xml:space="preserve">Статический NAT (Static NAT, SNAT) — постоянное однозначное сопоставление «один внутренний адрес один внешний адрес». Применяется для серверов, к которым нужен постоянный внешний доступ (веб-серверы, почтовые серверы).</w:t>
      </w:r>
    </w:p>
    <w:p>
      <w:pPr>
        <w:pStyle w:val="BodyText"/>
      </w:pPr>
      <w:r>
        <w:t xml:space="preserve">Динамический NAT (Dynamic NAT, DNAT) — преобразование «один внутренний адрес ⇔ один внешний адрес из пула», но адрес назначается динамически из заранее определённого диапазона. Используется, когда количество внутренних устройств примерно равно количеству доступных публичных адресов.</w:t>
      </w:r>
    </w:p>
    <w:p>
      <w:pPr>
        <w:pStyle w:val="BodyText"/>
      </w:pPr>
      <w:r>
        <w:t xml:space="preserve">NAT Overload (Port Address Translation, PAT, Masquerading) — преобразование «много внутренних адресов ⇔ один (или несколько) внешних адресов» с использованием разных портов. Самый распространённый тип для доступа домашних и офисных сетей в Интернет, так как позволяет выходить в сеть десяткам и сотням устройств через один публичный IP-адрес.</w:t>
      </w:r>
    </w:p>
    <w:bookmarkEnd w:id="58"/>
    <w:bookmarkStart w:id="5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провел подготовительные мероприятия по подключению локальной сети</w:t>
      </w:r>
      <w:r>
        <w:t xml:space="preserve"> </w:t>
      </w:r>
      <w:r>
        <w:t xml:space="preserve">организации к Интернету.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11</dc:title>
  <dc:creator>Седохин Даниил Алексеевич</dc:creator>
  <dc:language>ru-RU</dc:language>
  <cp:keywords/>
  <dcterms:created xsi:type="dcterms:W3CDTF">2026-04-18T22:09:32Z</dcterms:created>
  <dcterms:modified xsi:type="dcterms:W3CDTF">2026-04-18T22:09:32Z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NAT. Планирование</vt:lpwstr>
  </property>
  <property fmtid="{D5CDD505-2E9C-101B-9397-08002B2CF9AE}" pid="16" name="toc-title">
    <vt:lpwstr>Содержание</vt:lpwstr>
  </property>
</Properties>
</file>