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Седохин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 (рис. 1).</w:t>
      </w:r>
    </w:p>
    <w:p>
      <w:pPr>
        <w:pStyle w:val="CaptionedFigure"/>
      </w:pPr>
      <w:r>
        <w:drawing>
          <wp:inline>
            <wp:extent cx="4962525" cy="6705600"/>
            <wp:effectExtent b="0" l="0" r="0" t="0"/>
            <wp:docPr descr="информацию о mc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информацию о mc</w:t>
      </w:r>
    </w:p>
    <w:p>
      <w:pPr>
        <w:numPr>
          <w:ilvl w:val="0"/>
          <w:numId w:val="1002"/>
        </w:numPr>
        <w:pStyle w:val="Compact"/>
      </w:pPr>
      <w:r>
        <w:t xml:space="preserve">Запустите из командной строки mc, изучите его структуру и меню. (рис. 2).</w:t>
      </w:r>
    </w:p>
    <w:p>
      <w:pPr>
        <w:pStyle w:val="CaptionedFigure"/>
      </w:pPr>
      <w:r>
        <w:drawing>
          <wp:inline>
            <wp:extent cx="5029200" cy="7010400"/>
            <wp:effectExtent b="0" l="0" r="0" t="0"/>
            <wp:docPr descr="mc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mc</w:t>
      </w:r>
    </w:p>
    <w:p>
      <w:pPr>
        <w:pStyle w:val="BodyText"/>
      </w:pPr>
      <w:r>
        <w:t xml:space="preserve">3)Выполните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 (рис. 3).</w:t>
      </w:r>
    </w:p>
    <w:p>
      <w:pPr>
        <w:pStyle w:val="CaptionedFigure"/>
      </w:pPr>
      <w:r>
        <w:drawing>
          <wp:inline>
            <wp:extent cx="5334000" cy="946648"/>
            <wp:effectExtent b="0" l="0" r="0" t="0"/>
            <wp:docPr descr="выделение/отмена выделения файлов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выделение/отмена выделения файлов</w:t>
      </w:r>
    </w:p>
    <w:p>
      <w:pPr>
        <w:numPr>
          <w:ilvl w:val="0"/>
          <w:numId w:val="1003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 (рис. 4)</w:t>
      </w:r>
    </w:p>
    <w:p>
      <w:pPr>
        <w:pStyle w:val="CaptionedFigure"/>
      </w:pPr>
      <w:r>
        <w:drawing>
          <wp:inline>
            <wp:extent cx="5133975" cy="4800600"/>
            <wp:effectExtent b="0" l="0" r="0" t="0"/>
            <wp:docPr descr="Вывод домашнего каталога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домашнего каталога</w:t>
      </w:r>
    </w:p>
    <w:p>
      <w:pPr>
        <w:numPr>
          <w:ilvl w:val="0"/>
          <w:numId w:val="1004"/>
        </w:numPr>
        <w:pStyle w:val="Compact"/>
      </w:pPr>
      <w:r>
        <w:t xml:space="preserve">Используя возможности подменю Файл , выполните:</w:t>
      </w:r>
      <w:r>
        <w:br/>
      </w:r>
      <w:r>
        <w:t xml:space="preserve">– просмотр содержимого текстового файла; (рис. 5)</w:t>
      </w:r>
      <w:r>
        <w:br/>
      </w:r>
      <w:r>
        <w:t xml:space="preserve">– редактирование содержимого текстового файла (без сохранения результатов редактирования); (рис. 6)</w:t>
      </w:r>
      <w:r>
        <w:br/>
      </w:r>
      <w:r>
        <w:t xml:space="preserve">– создание каталога; (рис. 7)</w:t>
      </w:r>
      <w:r>
        <w:br/>
      </w:r>
      <w:r>
        <w:t xml:space="preserve">– копирование в файлов в созданный каталог (рис. 8).</w:t>
      </w:r>
    </w:p>
    <w:p>
      <w:pPr>
        <w:pStyle w:val="CaptionedFigure"/>
      </w:pPr>
      <w:r>
        <w:drawing>
          <wp:inline>
            <wp:extent cx="5143500" cy="6429375"/>
            <wp:effectExtent b="0" l="0" r="0" t="0"/>
            <wp:docPr descr="просмотр содержимого текстового файла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текстового файла</w:t>
      </w:r>
    </w:p>
    <w:p>
      <w:pPr>
        <w:pStyle w:val="CaptionedFigure"/>
      </w:pPr>
      <w:r>
        <w:drawing>
          <wp:inline>
            <wp:extent cx="4981575" cy="4286250"/>
            <wp:effectExtent b="0" l="0" r="0" t="0"/>
            <wp:docPr descr="редактирование содержимого текстового файла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содержимого текстового файла</w:t>
      </w:r>
    </w:p>
    <w:p>
      <w:pPr>
        <w:pStyle w:val="CaptionedFigure"/>
      </w:pPr>
      <w:r>
        <w:drawing>
          <wp:inline>
            <wp:extent cx="3124200" cy="1885950"/>
            <wp:effectExtent b="0" l="0" r="0" t="0"/>
            <wp:docPr descr="создание каталог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каталога</w:t>
      </w:r>
    </w:p>
    <w:p>
      <w:pPr>
        <w:pStyle w:val="CaptionedFigure"/>
      </w:pPr>
      <w:r>
        <w:drawing>
          <wp:inline>
            <wp:extent cx="5334000" cy="3162996"/>
            <wp:effectExtent b="0" l="0" r="0" t="0"/>
            <wp:docPr descr="копирование в файлов в созданный каталог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в файлов в созданный каталог</w:t>
      </w:r>
    </w:p>
    <w:p>
      <w:pPr>
        <w:numPr>
          <w:ilvl w:val="0"/>
          <w:numId w:val="1005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br/>
      </w:r>
      <w:r>
        <w:t xml:space="preserve">– поиск в файловой системе файла с заданными условиями (например, файла с расширением .c или .cpp, содержащего строку main); (рис. 9)</w:t>
      </w:r>
      <w:r>
        <w:br/>
      </w:r>
      <w:r>
        <w:t xml:space="preserve">– выбор и повторение одной из предыдущих команд; (рис. 10)</w:t>
      </w:r>
      <w:r>
        <w:br/>
      </w:r>
      <w:r>
        <w:t xml:space="preserve">– переход в домашний каталог; (рис. 11)</w:t>
      </w:r>
      <w:r>
        <w:br/>
      </w:r>
      <w:r>
        <w:t xml:space="preserve">– анализ файла меню и файла расширений. (рис. 12).</w:t>
      </w:r>
    </w:p>
    <w:p>
      <w:pPr>
        <w:pStyle w:val="CaptionedFigure"/>
      </w:pPr>
      <w:r>
        <w:drawing>
          <wp:inline>
            <wp:extent cx="4562475" cy="6096000"/>
            <wp:effectExtent b="0" l="0" r="0" t="0"/>
            <wp:docPr descr="поиск в файловой системе файла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поиск в файловой системе файла</w:t>
      </w:r>
    </w:p>
    <w:p>
      <w:pPr>
        <w:pStyle w:val="CaptionedFigure"/>
      </w:pPr>
      <w:r>
        <w:drawing>
          <wp:inline>
            <wp:extent cx="5334000" cy="6158664"/>
            <wp:effectExtent b="0" l="0" r="0" t="0"/>
            <wp:docPr descr="выбор и повторение одной из предыдущих команд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8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выбор и повторение одной из предыдущих команд</w:t>
      </w:r>
    </w:p>
    <w:p>
      <w:pPr>
        <w:pStyle w:val="CaptionedFigure"/>
      </w:pPr>
      <w:r>
        <w:drawing>
          <wp:inline>
            <wp:extent cx="5334000" cy="6358713"/>
            <wp:effectExtent b="0" l="0" r="0" t="0"/>
            <wp:docPr descr="переход в домашний каталог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переход в домашний каталог</w:t>
      </w:r>
    </w:p>
    <w:p>
      <w:pPr>
        <w:pStyle w:val="CaptionedFigure"/>
      </w:pPr>
      <w:r>
        <w:drawing>
          <wp:inline>
            <wp:extent cx="5334000" cy="6300622"/>
            <wp:effectExtent b="0" l="0" r="0" t="0"/>
            <wp:docPr descr="анализ файла меню и файла расширений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анализ файла меню и файла расширений</w:t>
      </w:r>
    </w:p>
    <w:p>
      <w:pPr>
        <w:numPr>
          <w:ilvl w:val="0"/>
          <w:numId w:val="1006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т.д.)ю (рис. 13).</w:t>
      </w:r>
    </w:p>
    <w:p>
      <w:pPr>
        <w:pStyle w:val="CaptionedFigure"/>
      </w:pPr>
      <w:r>
        <w:drawing>
          <wp:inline>
            <wp:extent cx="5334000" cy="3793653"/>
            <wp:effectExtent b="0" l="0" r="0" t="0"/>
            <wp:docPr descr="Освойте операции, определяющие структуру экрана mc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Освойте операции, определяющие структуру экрана mc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Создайте текстовой файл text.txt.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Откройте этот файл с помощью встроенного в mc редактора.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br/>
      </w:r>
      <w:r>
        <w:t xml:space="preserve">4.1. Удалите строку текста.</w:t>
      </w:r>
      <w:r>
        <w:br/>
      </w:r>
      <w:r>
        <w:t xml:space="preserve">4.2. Выделите фрагмент текста и скопируйте его на новую строку.</w:t>
      </w:r>
      <w:r>
        <w:br/>
      </w:r>
      <w:r>
        <w:t xml:space="preserve">4.3. Выделите фрагмент текста и перенесите его на новую строку.</w:t>
      </w:r>
      <w:r>
        <w:br/>
      </w:r>
      <w:r>
        <w:t xml:space="preserve">4.4. Сохраните файл.</w:t>
      </w:r>
      <w:r>
        <w:br/>
      </w:r>
      <w:r>
        <w:t xml:space="preserve">4.5. Отмените последнее действие.</w:t>
      </w:r>
      <w:r>
        <w:br/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br/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br/>
      </w:r>
      <w:r>
        <w:t xml:space="preserve">4.8. Сохраните и закройте файл. (рис. 14).</w:t>
      </w:r>
    </w:p>
    <w:p>
      <w:pPr>
        <w:pStyle w:val="CaptionedFigure"/>
      </w:pPr>
      <w:r>
        <w:drawing>
          <wp:inline>
            <wp:extent cx="5334000" cy="5897386"/>
            <wp:effectExtent b="0" l="0" r="0" t="0"/>
            <wp:docPr descr="Работа с текст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Работа с текст</w:t>
      </w:r>
    </w:p>
    <w:p>
      <w:pPr>
        <w:numPr>
          <w:ilvl w:val="0"/>
          <w:numId w:val="1010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</w:t>
      </w:r>
      <w:r>
        <w:br/>
      </w: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 (рис. 15).</w:t>
      </w:r>
    </w:p>
    <w:p>
      <w:pPr>
        <w:pStyle w:val="CaptionedFigure"/>
      </w:pPr>
      <w:r>
        <w:drawing>
          <wp:inline>
            <wp:extent cx="5334000" cy="6503095"/>
            <wp:effectExtent b="0" l="0" r="0" t="0"/>
            <wp:docPr descr="включите подсветку синтаксиса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3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включите подсветку синтаксиса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Режимы работы в mc: командный режим и панельный режим. Командный режим предоставляет доступ к полному функционалу командной строки, панельный режим - удобное отображение файлов и директорий.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Операции с файлами: копирование, перемещение, удаление, изменение прав доступа. Например, в shell - cp, mv, rm, chmod, а в mc - F5, F6, F8, F9.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Структура меню левой (или правой) панели: отображение файлов и директорий, команды для работы с ними (копирование, перемещение, удаление).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Структура 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: команды для работы с файлами (новый файл, открыть, редактировать, удалить).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Структура 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: выполнение различных команд, как на командной строке.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Структура 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: настройки отображения и поведения mc.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Встроенные команды mc: переход по каталогам, редактирование файлов, создание директорий.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Команды встроенного редактора mc: открытие, редактирование, сохранение файлов.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Средства mc для создания пользовательских меню: возможность добавления собственных команд и скриптов.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Средства mc для выполнения действий над файлами: изменение атрибутов, поиск, просмотр свойств.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основные возможности командной оболочки Midnight Commander. Приобретел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Седохин Даниил Алексеевич</dc:creator>
  <dc:language>ru-RU</dc:language>
  <cp:keywords/>
  <dcterms:created xsi:type="dcterms:W3CDTF">2024-04-06T15:30:04Z</dcterms:created>
  <dcterms:modified xsi:type="dcterms:W3CDTF">2024-04-06T15:30:04Z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Командная оболочка Midnight Commander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