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  <Override PartName="/word/media/rId24.jpg" ContentType="image/jpeg"/>
  <Override PartName="/word/media/rId27.jpg" ContentType="image/jpeg"/>
  <Override PartName="/word/media/rId30.jpg" ContentType="image/jpeg"/>
  <Override PartName="/word/media/rId33.jpg" ContentType="image/jpeg"/>
  <Override PartName="/word/media/rId36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№11</w:t>
      </w:r>
    </w:p>
    <w:p>
      <w:pPr>
        <w:pStyle w:val="Subtitle"/>
      </w:pPr>
      <w:r>
        <w:t xml:space="preserve">Текстовой</w:t>
      </w:r>
      <w:r>
        <w:t xml:space="preserve"> </w:t>
      </w:r>
      <w:r>
        <w:t xml:space="preserve">редактор</w:t>
      </w:r>
      <w:r>
        <w:t xml:space="preserve"> </w:t>
      </w:r>
      <w:r>
        <w:t xml:space="preserve">emacs</w:t>
      </w:r>
    </w:p>
    <w:p>
      <w:pPr>
        <w:pStyle w:val="Author"/>
      </w:pPr>
      <w:r>
        <w:t xml:space="preserve">Седохин</w:t>
      </w:r>
      <w:r>
        <w:t xml:space="preserve"> </w:t>
      </w:r>
      <w:r>
        <w:t xml:space="preserve">Даниил</w:t>
      </w:r>
      <w:r>
        <w:t xml:space="preserve"> </w:t>
      </w:r>
      <w:r>
        <w:t xml:space="preserve">Алексеевич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Emacs.</w:t>
      </w:r>
    </w:p>
    <w:bookmarkEnd w:id="20"/>
    <w:bookmarkStart w:id="3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Открыть emacs.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Создать файл lab07.sh с помощью комбинации Ctrl-x Ctrl-f (C-x C-f).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Наберите текст:</w:t>
      </w:r>
      <w:r>
        <w:br/>
      </w:r>
      <w:r>
        <w:t xml:space="preserve">1 #!/bin/bash</w:t>
      </w:r>
      <w:r>
        <w:br/>
      </w:r>
      <w:r>
        <w:t xml:space="preserve">2 HELL=Hello</w:t>
      </w:r>
      <w:r>
        <w:br/>
      </w:r>
      <w:r>
        <w:t xml:space="preserve">3 function hello {</w:t>
      </w:r>
      <w:r>
        <w:br/>
      </w:r>
      <w:r>
        <w:t xml:space="preserve">4 LOCAL HELLO=World</w:t>
      </w:r>
      <w:r>
        <w:br/>
      </w:r>
      <w:r>
        <w:t xml:space="preserve">5 echo $HELLO</w:t>
      </w:r>
      <w:r>
        <w:br/>
      </w:r>
      <w:r>
        <w:t xml:space="preserve">6 }</w:t>
      </w:r>
      <w:r>
        <w:br/>
      </w:r>
      <w:r>
        <w:t xml:space="preserve">7 echo $HELLO</w:t>
      </w:r>
      <w:r>
        <w:br/>
      </w:r>
      <w:r>
        <w:t xml:space="preserve">8 hello (рис. 1).</w:t>
      </w:r>
    </w:p>
    <w:p>
      <w:pPr>
        <w:pStyle w:val="CaptionedFigure"/>
      </w:pPr>
      <w:r>
        <w:drawing>
          <wp:inline>
            <wp:extent cx="3162300" cy="2400300"/>
            <wp:effectExtent b="0" l="0" r="0" t="0"/>
            <wp:docPr descr="Создать файл lab07.s" title="" id="22" name="Picture"/>
            <a:graphic>
              <a:graphicData uri="http://schemas.openxmlformats.org/drawingml/2006/picture">
                <pic:pic>
                  <pic:nvPicPr>
                    <pic:cNvPr descr="image/1.jp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2400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Создать файл lab07.s</w:t>
      </w:r>
    </w:p>
    <w:p>
      <w:pPr>
        <w:numPr>
          <w:ilvl w:val="0"/>
          <w:numId w:val="1002"/>
        </w:numPr>
        <w:pStyle w:val="Compact"/>
      </w:pPr>
      <w:r>
        <w:t xml:space="preserve">Сохранить файл с помощью комбинации Ctrl-x Ctrl-s (C-x C-s).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Проделать с текстом стандартные процедуры редактирования, каждое действие должно осуществляться комбинацией клавиш.</w:t>
      </w:r>
      <w:r>
        <w:br/>
      </w:r>
      <w:r>
        <w:t xml:space="preserve">5.1. Вырезать одной командой целую строку (С-k).</w:t>
      </w:r>
      <w:r>
        <w:br/>
      </w:r>
      <w:r>
        <w:t xml:space="preserve">5.2. Вставить эту строку в конец файла (C-y).</w:t>
      </w:r>
      <w:r>
        <w:br/>
      </w:r>
      <w:r>
        <w:t xml:space="preserve">5.3. Выделить область текста (C-space).</w:t>
      </w:r>
      <w:r>
        <w:br/>
      </w:r>
      <w:r>
        <w:t xml:space="preserve">5.4. Скопировать область в буфер обмена (M-w).</w:t>
      </w:r>
      <w:r>
        <w:br/>
      </w:r>
      <w:r>
        <w:t xml:space="preserve">5.5. Вставить область в конец файла.</w:t>
      </w:r>
      <w:r>
        <w:br/>
      </w:r>
      <w:r>
        <w:t xml:space="preserve">5.6. Вновь выделить эту область и на этот раз вырезать её (C-w).</w:t>
      </w:r>
      <w:r>
        <w:br/>
      </w:r>
      <w:r>
        <w:t xml:space="preserve">5.7. Отмените последнее действие (C-/).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Научитесь использовать команды по перемещению курсора.</w:t>
      </w:r>
      <w:r>
        <w:br/>
      </w:r>
      <w:r>
        <w:t xml:space="preserve">6.1. Переместите курсор в начало строки (C-a).</w:t>
      </w:r>
      <w:r>
        <w:br/>
      </w:r>
      <w:r>
        <w:t xml:space="preserve">6.2. Переместите курсор в конец строки (C-e).</w:t>
      </w:r>
      <w:r>
        <w:br/>
      </w:r>
      <w:r>
        <w:t xml:space="preserve">6.3. Переместите курсор в начало буфера (M-&lt;).</w:t>
      </w:r>
      <w:r>
        <w:br/>
      </w:r>
      <w:r>
        <w:t xml:space="preserve">6.4. Переместите курсор в конец буфера (M-&gt;).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Управление буферами.</w:t>
      </w:r>
      <w:r>
        <w:br/>
      </w:r>
      <w:r>
        <w:t xml:space="preserve">7.1. Вывести список активных буферов на экран (C-x C-b).</w:t>
      </w:r>
      <w:r>
        <w:br/>
      </w:r>
      <w:r>
        <w:t xml:space="preserve">7.2. Переместитесь во вновь открытое окно (C-x) o со списком открытых буферов</w:t>
      </w:r>
      <w:r>
        <w:t xml:space="preserve"> </w:t>
      </w:r>
      <w:r>
        <w:t xml:space="preserve">и переключитесь на другой буфер.</w:t>
      </w:r>
      <w:r>
        <w:br/>
      </w:r>
      <w:r>
        <w:t xml:space="preserve">7.3. Закройте это окно (C-x 0).</w:t>
      </w:r>
      <w:r>
        <w:br/>
      </w:r>
      <w:r>
        <w:t xml:space="preserve">7.4. Теперь вновь переключайтесь между буферами, но уже без вывода их списка на</w:t>
      </w:r>
      <w:r>
        <w:t xml:space="preserve"> </w:t>
      </w:r>
      <w:r>
        <w:t xml:space="preserve">экран (C-x b) (рис. 2).</w:t>
      </w:r>
    </w:p>
    <w:p>
      <w:pPr>
        <w:pStyle w:val="CaptionedFigure"/>
      </w:pPr>
      <w:r>
        <w:drawing>
          <wp:inline>
            <wp:extent cx="4905375" cy="5391150"/>
            <wp:effectExtent b="0" l="0" r="0" t="0"/>
            <wp:docPr descr="процедуры редактирования" title="" id="25" name="Picture"/>
            <a:graphic>
              <a:graphicData uri="http://schemas.openxmlformats.org/drawingml/2006/picture">
                <pic:pic>
                  <pic:nvPicPr>
                    <pic:cNvPr descr="image/2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53911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процедуры редактирования</w:t>
      </w:r>
    </w:p>
    <w:p>
      <w:pPr>
        <w:numPr>
          <w:ilvl w:val="0"/>
          <w:numId w:val="1003"/>
        </w:numPr>
        <w:pStyle w:val="Compact"/>
      </w:pPr>
      <w:r>
        <w:t xml:space="preserve">Управление окнами.</w:t>
      </w:r>
      <w:r>
        <w:br/>
      </w:r>
      <w:r>
        <w:t xml:space="preserve">8.1. Поделите фрейм на 4 части: разделите фрейм на два окна по вертикали (C-x 3),</w:t>
      </w:r>
      <w:r>
        <w:t xml:space="preserve"> </w:t>
      </w:r>
      <w:r>
        <w:t xml:space="preserve">а затем каждое из этих окон на две части по горизонтали (C-x 2) (рис. 3).</w:t>
      </w:r>
    </w:p>
    <w:p>
      <w:pPr>
        <w:pStyle w:val="CaptionedFigure"/>
      </w:pPr>
      <w:r>
        <w:drawing>
          <wp:inline>
            <wp:extent cx="4876800" cy="7038975"/>
            <wp:effectExtent b="0" l="0" r="0" t="0"/>
            <wp:docPr descr="фрейм на 4 части" title="" id="28" name="Picture"/>
            <a:graphic>
              <a:graphicData uri="http://schemas.openxmlformats.org/drawingml/2006/picture">
                <pic:pic>
                  <pic:nvPicPr>
                    <pic:cNvPr descr="image/3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70389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фрейм на 4 части</w:t>
      </w:r>
    </w:p>
    <w:p>
      <w:pPr>
        <w:pStyle w:val="BodyText"/>
      </w:pPr>
      <w:r>
        <w:t xml:space="preserve">8.2. В каждом из четырёх созданных окон откройте новый буфер (файл) и введите</w:t>
      </w:r>
      <w:r>
        <w:t xml:space="preserve"> </w:t>
      </w:r>
      <w:r>
        <w:t xml:space="preserve">несколько строк текста.</w:t>
      </w:r>
      <w:r>
        <w:br/>
      </w:r>
      <w:r>
        <w:t xml:space="preserve">9. Режим поиска</w:t>
      </w:r>
      <w:r>
        <w:br/>
      </w:r>
      <w:r>
        <w:t xml:space="preserve">9.1. Переключитесь в режим поиска (C-s) и найдите несколько слов, присутствующих</w:t>
      </w:r>
      <w:r>
        <w:t xml:space="preserve"> </w:t>
      </w:r>
      <w:r>
        <w:t xml:space="preserve">в тексте.</w:t>
      </w:r>
      <w:r>
        <w:br/>
      </w:r>
      <w:r>
        <w:t xml:space="preserve">9.2. Переключайтесь между результатами поиска, нажимая C-s.</w:t>
      </w:r>
      <w:r>
        <w:br/>
      </w:r>
      <w:r>
        <w:t xml:space="preserve">9.3. Выйдите из режима поиска, нажав C-g. (рис. 4)</w:t>
      </w:r>
    </w:p>
    <w:p>
      <w:pPr>
        <w:pStyle w:val="CaptionedFigure"/>
      </w:pPr>
      <w:r>
        <w:drawing>
          <wp:inline>
            <wp:extent cx="4933950" cy="6981825"/>
            <wp:effectExtent b="0" l="0" r="0" t="0"/>
            <wp:docPr descr="(C-s)" title="" id="31" name="Picture"/>
            <a:graphic>
              <a:graphicData uri="http://schemas.openxmlformats.org/drawingml/2006/picture">
                <pic:pic>
                  <pic:nvPicPr>
                    <pic:cNvPr descr="image/4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69818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(C-s)</w:t>
      </w:r>
    </w:p>
    <w:p>
      <w:pPr>
        <w:pStyle w:val="BodyText"/>
      </w:pPr>
      <w:r>
        <w:t xml:space="preserve">9.4. Перейдите в режим поиска и замены (M-%), введите текст, который следует найти</w:t>
      </w:r>
      <w:r>
        <w:t xml:space="preserve"> </w:t>
      </w:r>
      <w:r>
        <w:t xml:space="preserve">и заменить, нажмите Enter , затем введите текст для замены. После того как будут</w:t>
      </w:r>
      <w:r>
        <w:t xml:space="preserve"> </w:t>
      </w:r>
      <w:r>
        <w:t xml:space="preserve">подсвечены результаты поиска, нажмите ! для подтверждения замены. (рис. 5)</w:t>
      </w:r>
    </w:p>
    <w:p>
      <w:pPr>
        <w:pStyle w:val="CaptionedFigure"/>
      </w:pPr>
      <w:r>
        <w:drawing>
          <wp:inline>
            <wp:extent cx="4895850" cy="7067550"/>
            <wp:effectExtent b="0" l="0" r="0" t="0"/>
            <wp:docPr descr="режим поиска и замены" title="" id="34" name="Picture"/>
            <a:graphic>
              <a:graphicData uri="http://schemas.openxmlformats.org/drawingml/2006/picture">
                <pic:pic>
                  <pic:nvPicPr>
                    <pic:cNvPr descr="image/5.jp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70675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режим поиска и замены</w:t>
      </w:r>
    </w:p>
    <w:p>
      <w:pPr>
        <w:pStyle w:val="BodyText"/>
      </w:pPr>
      <w:r>
        <w:t xml:space="preserve">9.5. Испробуйте другой режим поиска, нажав M-s o. (рис. 6)</w:t>
      </w:r>
    </w:p>
    <w:p>
      <w:pPr>
        <w:pStyle w:val="CaptionedFigure"/>
      </w:pPr>
      <w:r>
        <w:drawing>
          <wp:inline>
            <wp:extent cx="4829175" cy="7029450"/>
            <wp:effectExtent b="0" l="0" r="0" t="0"/>
            <wp:docPr descr="M-s o" title="" id="37" name="Picture"/>
            <a:graphic>
              <a:graphicData uri="http://schemas.openxmlformats.org/drawingml/2006/picture">
                <pic:pic>
                  <pic:nvPicPr>
                    <pic:cNvPr descr="image/6.jp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70294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M-s o</w:t>
      </w:r>
    </w:p>
    <w:bookmarkEnd w:id="39"/>
    <w:bookmarkStart w:id="40" w:name="контрольные-вопрос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Контрольные вопросы</w:t>
      </w:r>
    </w:p>
    <w:p>
      <w:pPr>
        <w:numPr>
          <w:ilvl w:val="0"/>
          <w:numId w:val="1004"/>
        </w:numPr>
      </w:pPr>
      <w:r>
        <w:t xml:space="preserve">Emacs — мощный текстовый редактор с широким спектром функций и возможностей.</w:t>
      </w:r>
    </w:p>
    <w:p>
      <w:pPr>
        <w:numPr>
          <w:ilvl w:val="0"/>
          <w:numId w:val="1004"/>
        </w:numPr>
      </w:pPr>
      <w:r>
        <w:t xml:space="preserve">Сложность Emacs для новичка может создавать гибкая настройка, множество команд и сочетаний клавиш, а также нетрадиционный интерфейс.</w:t>
      </w:r>
    </w:p>
    <w:p>
      <w:pPr>
        <w:numPr>
          <w:ilvl w:val="0"/>
          <w:numId w:val="1004"/>
        </w:numPr>
      </w:pPr>
      <w:r>
        <w:t xml:space="preserve">Буфер в Emacs — это область памяти для хранения текста, который можно редактировать, а окно — прямоугольная область для отображения содержимого буфера.</w:t>
      </w:r>
    </w:p>
    <w:p>
      <w:pPr>
        <w:numPr>
          <w:ilvl w:val="0"/>
          <w:numId w:val="1004"/>
        </w:numPr>
      </w:pPr>
      <w:r>
        <w:t xml:space="preserve">В Emacs можно открыть более 10 буферов в одном окне.</w:t>
      </w:r>
    </w:p>
    <w:p>
      <w:pPr>
        <w:numPr>
          <w:ilvl w:val="0"/>
          <w:numId w:val="1004"/>
        </w:numPr>
      </w:pPr>
      <w:r>
        <w:t xml:space="preserve">При запуске Emacs создаются по умолчанию буферы, такие как</w:t>
      </w:r>
      <w:r>
        <w:t xml:space="preserve"> </w:t>
      </w:r>
      <w:r>
        <w:rPr>
          <w:iCs/>
          <w:i/>
        </w:rPr>
        <w:t xml:space="preserve">scratch</w:t>
      </w:r>
      <w:r>
        <w:t xml:space="preserve"> </w:t>
      </w:r>
      <w:r>
        <w:t xml:space="preserve">для временного хранения текста и</w:t>
      </w:r>
      <w:r>
        <w:t xml:space="preserve"> </w:t>
      </w:r>
      <w:r>
        <w:rPr>
          <w:iCs/>
          <w:i/>
        </w:rPr>
        <w:t xml:space="preserve">Messages</w:t>
      </w:r>
      <w:r>
        <w:t xml:space="preserve"> </w:t>
      </w:r>
      <w:r>
        <w:t xml:space="preserve">для отображения сообщений.</w:t>
      </w:r>
    </w:p>
    <w:p>
      <w:pPr>
        <w:numPr>
          <w:ilvl w:val="0"/>
          <w:numId w:val="1004"/>
        </w:numPr>
      </w:pPr>
      <w:r>
        <w:t xml:space="preserve">Для ввода сочетания C-c | нажмите Ctrl и c, затем вертикальную черту. Для C-c C-| сочетание будет Ctrl и c, затем Ctrl и |.</w:t>
      </w:r>
    </w:p>
    <w:p>
      <w:pPr>
        <w:numPr>
          <w:ilvl w:val="0"/>
          <w:numId w:val="1004"/>
        </w:numPr>
      </w:pPr>
      <w:r>
        <w:t xml:space="preserve">Чтобы разделить текущее окно на две части в Emacs, используйте команду</w:t>
      </w:r>
      <w:r>
        <w:t xml:space="preserve"> </w:t>
      </w:r>
      <w:r>
        <w:t xml:space="preserve">“</w:t>
      </w:r>
      <w:r>
        <w:t xml:space="preserve">C-x 2</w:t>
      </w:r>
      <w:r>
        <w:t xml:space="preserve">”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Настройки редактора Emacs хранятся в файле</w:t>
      </w:r>
      <w:r>
        <w:t xml:space="preserve"> </w:t>
      </w:r>
      <w:r>
        <w:t xml:space="preserve">“</w:t>
      </w:r>
      <w:r>
        <w:t xml:space="preserve">.emacs</w:t>
      </w:r>
      <w:r>
        <w:t xml:space="preserve">”</w:t>
      </w:r>
      <w:r>
        <w:t xml:space="preserve"> </w:t>
      </w:r>
      <w:r>
        <w:t xml:space="preserve">или</w:t>
      </w:r>
      <w:r>
        <w:t xml:space="preserve"> </w:t>
      </w:r>
      <w:r>
        <w:t xml:space="preserve">“</w:t>
      </w:r>
      <w:r>
        <w:t xml:space="preserve">init.el</w:t>
      </w:r>
      <w:r>
        <w:t xml:space="preserve">”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Клавиша выполняет определенную функцию в Emacs, и ее можно переназначить по желанию пользователя.</w:t>
      </w:r>
    </w:p>
    <w:p>
      <w:pPr>
        <w:numPr>
          <w:ilvl w:val="0"/>
          <w:numId w:val="1004"/>
        </w:numPr>
      </w:pPr>
      <w:r>
        <w:t xml:space="preserve">Комфортнее работать в редакторе vi или Emacs — это вопрос предпочтений. Некоторые предпочитают vi за легкость в освоении, а другие выбирают Emacs за мощные функции и гибкую настройку.</w:t>
      </w:r>
    </w:p>
    <w:bookmarkEnd w:id="40"/>
    <w:bookmarkStart w:id="4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Познакомиться с операционной системой Linux. Получить практические навыки работы с редактором Emacs.</w:t>
      </w:r>
    </w:p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image" Id="rId24" Target="media/rId24.jpg" /><Relationship Type="http://schemas.openxmlformats.org/officeDocument/2006/relationships/image" Id="rId27" Target="media/rId27.jpg" /><Relationship Type="http://schemas.openxmlformats.org/officeDocument/2006/relationships/image" Id="rId30" Target="media/rId30.jpg" /><Relationship Type="http://schemas.openxmlformats.org/officeDocument/2006/relationships/image" Id="rId33" Target="media/rId33.jpg" /><Relationship Type="http://schemas.openxmlformats.org/officeDocument/2006/relationships/image" Id="rId36" Target="media/rId36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№11</dc:title>
  <dc:creator>Седохин Даниил Алексеевич</dc:creator>
  <dc:language>ru-RU</dc:language>
  <cp:keywords/>
  <dcterms:created xsi:type="dcterms:W3CDTF">2024-04-20T20:09:35Z</dcterms:created>
  <dcterms:modified xsi:type="dcterms:W3CDTF">2024-04-20T20:09:35Z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False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Текстовой редактор emacs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