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DAF71">
      <w:pPr>
        <w:spacing w:before="61"/>
        <w:ind w:left="0" w:right="134" w:firstLine="0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15"/>
          <w:sz w:val="24"/>
        </w:rPr>
        <w:t xml:space="preserve"> </w:t>
      </w:r>
      <w:r>
        <w:rPr>
          <w:sz w:val="24"/>
        </w:rPr>
        <w:t>НАУКИ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4F893DDD">
      <w:pPr>
        <w:pStyle w:val="9"/>
        <w:spacing w:before="52" w:line="242" w:lineRule="auto"/>
        <w:ind w:left="506" w:right="640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725722C4">
      <w:pPr>
        <w:pStyle w:val="9"/>
        <w:spacing w:line="316" w:lineRule="exact"/>
        <w:ind w:left="502" w:right="640"/>
        <w:jc w:val="center"/>
      </w:pPr>
      <w:r>
        <w:t>«Национальный</w:t>
      </w:r>
      <w:r>
        <w:rPr>
          <w:spacing w:val="-2"/>
        </w:rPr>
        <w:t xml:space="preserve"> исследовательский</w:t>
      </w:r>
    </w:p>
    <w:p w14:paraId="48C05278">
      <w:pPr>
        <w:pStyle w:val="9"/>
        <w:spacing w:line="321" w:lineRule="exact"/>
        <w:ind w:left="498" w:right="640"/>
        <w:jc w:val="center"/>
      </w:pPr>
      <w:r>
        <w:t>Нижегородский</w:t>
      </w:r>
      <w:r>
        <w:rPr>
          <w:spacing w:val="-17"/>
        </w:rPr>
        <w:t xml:space="preserve"> </w:t>
      </w:r>
      <w:r>
        <w:t>государственный</w:t>
      </w:r>
      <w:r>
        <w:rPr>
          <w:spacing w:val="-14"/>
        </w:rPr>
        <w:t xml:space="preserve"> </w:t>
      </w:r>
      <w:r>
        <w:t>университет</w:t>
      </w:r>
      <w:r>
        <w:rPr>
          <w:spacing w:val="-16"/>
        </w:rPr>
        <w:t xml:space="preserve"> </w:t>
      </w:r>
      <w:r>
        <w:t>им.</w:t>
      </w:r>
      <w:r>
        <w:rPr>
          <w:spacing w:val="-12"/>
        </w:rPr>
        <w:t xml:space="preserve"> </w:t>
      </w:r>
      <w:r>
        <w:t>Н.И.</w:t>
      </w:r>
      <w:r>
        <w:rPr>
          <w:spacing w:val="-14"/>
        </w:rPr>
        <w:t xml:space="preserve"> </w:t>
      </w:r>
      <w:r>
        <w:rPr>
          <w:spacing w:val="-2"/>
        </w:rPr>
        <w:t>Лобачевского»</w:t>
      </w:r>
    </w:p>
    <w:p w14:paraId="02C26B51">
      <w:pPr>
        <w:pStyle w:val="9"/>
        <w:spacing w:before="11"/>
      </w:pPr>
    </w:p>
    <w:p w14:paraId="575F97F1">
      <w:pPr>
        <w:pStyle w:val="9"/>
        <w:ind w:left="497" w:right="640"/>
        <w:jc w:val="center"/>
      </w:pPr>
      <w:r>
        <w:t>Институт</w:t>
      </w:r>
      <w:r>
        <w:rPr>
          <w:spacing w:val="-11"/>
        </w:rPr>
        <w:t xml:space="preserve"> </w:t>
      </w:r>
      <w:r>
        <w:rPr>
          <w:spacing w:val="-2"/>
        </w:rPr>
        <w:t>экономики</w:t>
      </w:r>
    </w:p>
    <w:p w14:paraId="0CEE443A">
      <w:pPr>
        <w:pStyle w:val="9"/>
        <w:spacing w:before="63"/>
        <w:ind w:left="512" w:right="640"/>
        <w:jc w:val="center"/>
      </w:pPr>
      <w:r>
        <w:t>Отделение</w:t>
      </w:r>
      <w:r>
        <w:rPr>
          <w:spacing w:val="-7"/>
        </w:rPr>
        <w:t xml:space="preserve"> </w:t>
      </w:r>
      <w:r>
        <w:t>среднего</w:t>
      </w:r>
      <w:r>
        <w:rPr>
          <w:spacing w:val="-7"/>
        </w:rPr>
        <w:t xml:space="preserve"> </w:t>
      </w:r>
      <w:r>
        <w:t>профессионального</w:t>
      </w:r>
      <w:r>
        <w:rPr>
          <w:spacing w:val="-7"/>
        </w:rPr>
        <w:t xml:space="preserve"> </w:t>
      </w:r>
      <w:r>
        <w:rPr>
          <w:spacing w:val="-2"/>
        </w:rPr>
        <w:t>образования</w:t>
      </w:r>
    </w:p>
    <w:p w14:paraId="6C453943">
      <w:pPr>
        <w:pStyle w:val="9"/>
      </w:pPr>
    </w:p>
    <w:p w14:paraId="667F7FC6">
      <w:pPr>
        <w:pStyle w:val="9"/>
      </w:pPr>
    </w:p>
    <w:p w14:paraId="5905B4FF">
      <w:pPr>
        <w:pStyle w:val="9"/>
      </w:pPr>
    </w:p>
    <w:p w14:paraId="439B5127">
      <w:pPr>
        <w:pStyle w:val="9"/>
      </w:pPr>
    </w:p>
    <w:p w14:paraId="139C7FBD">
      <w:pPr>
        <w:pStyle w:val="9"/>
      </w:pPr>
    </w:p>
    <w:p w14:paraId="332F2C50">
      <w:pPr>
        <w:pStyle w:val="9"/>
      </w:pPr>
    </w:p>
    <w:p w14:paraId="743E7B02">
      <w:pPr>
        <w:pStyle w:val="9"/>
      </w:pPr>
    </w:p>
    <w:p w14:paraId="7A42886A">
      <w:pPr>
        <w:pStyle w:val="9"/>
        <w:spacing w:before="198"/>
      </w:pPr>
    </w:p>
    <w:p w14:paraId="250CF874">
      <w:pPr>
        <w:spacing w:before="0"/>
        <w:ind w:left="224" w:right="640" w:firstLine="0"/>
        <w:jc w:val="center"/>
        <w:rPr>
          <w:rFonts w:hint="default"/>
          <w:b/>
          <w:sz w:val="28"/>
          <w:lang w:val="ru-RU"/>
        </w:rPr>
      </w:pPr>
      <w:r>
        <w:rPr>
          <w:b/>
          <w:sz w:val="28"/>
        </w:rPr>
        <w:t>ОТЧЕТ</w:t>
      </w:r>
      <w:r>
        <w:rPr>
          <w:b/>
          <w:spacing w:val="-24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12"/>
          <w:sz w:val="28"/>
        </w:rPr>
        <w:t xml:space="preserve"> </w:t>
      </w:r>
      <w:r>
        <w:rPr>
          <w:rFonts w:hint="default"/>
          <w:b/>
          <w:spacing w:val="-12"/>
          <w:sz w:val="28"/>
          <w:lang w:val="ru-RU"/>
        </w:rPr>
        <w:t>4</w:t>
      </w:r>
    </w:p>
    <w:p w14:paraId="27489F8C">
      <w:pPr>
        <w:pStyle w:val="2"/>
        <w:spacing w:before="153"/>
        <w:ind w:left="0" w:right="429"/>
        <w:jc w:val="both"/>
      </w:pPr>
    </w:p>
    <w:p w14:paraId="254F6625">
      <w:pPr>
        <w:pStyle w:val="9"/>
        <w:rPr>
          <w:b/>
        </w:rPr>
      </w:pPr>
    </w:p>
    <w:p w14:paraId="76FAB7A4">
      <w:pPr>
        <w:pStyle w:val="9"/>
        <w:spacing w:before="105"/>
        <w:rPr>
          <w:b/>
        </w:rPr>
      </w:pPr>
    </w:p>
    <w:p w14:paraId="3D256274">
      <w:pPr>
        <w:pStyle w:val="9"/>
        <w:spacing w:line="302" w:lineRule="auto"/>
        <w:ind w:left="5279" w:right="255"/>
      </w:pPr>
      <w:r>
        <w:t xml:space="preserve">Выполнил студент группы </w:t>
      </w:r>
      <w:r>
        <w:rPr>
          <w:u w:val="single"/>
        </w:rPr>
        <w:t>3525П1ИН1</w:t>
      </w:r>
      <w:r>
        <w:rPr>
          <w:spacing w:val="-16"/>
        </w:rPr>
        <w:t xml:space="preserve"> </w:t>
      </w:r>
      <w:r>
        <w:t>специальность</w:t>
      </w:r>
      <w:r>
        <w:rPr>
          <w:spacing w:val="-16"/>
        </w:rPr>
        <w:t xml:space="preserve"> </w:t>
      </w:r>
      <w:r>
        <w:t>СПО</w:t>
      </w:r>
    </w:p>
    <w:p w14:paraId="2B3AD3E5">
      <w:pPr>
        <w:pStyle w:val="9"/>
        <w:spacing w:line="302" w:lineRule="auto"/>
        <w:ind w:left="5279" w:right="255"/>
      </w:pPr>
      <w:r>
        <w:t>09.02.07</w:t>
      </w:r>
      <w:r>
        <w:rPr>
          <w:spacing w:val="-18"/>
        </w:rPr>
        <w:t xml:space="preserve"> </w:t>
      </w:r>
      <w:r>
        <w:t>Информационные</w:t>
      </w:r>
      <w:r>
        <w:rPr>
          <w:spacing w:val="-17"/>
        </w:rPr>
        <w:t xml:space="preserve"> </w:t>
      </w:r>
      <w:r>
        <w:t>системы и программирование</w:t>
      </w:r>
    </w:p>
    <w:p w14:paraId="615BD91B">
      <w:pPr>
        <w:pStyle w:val="9"/>
        <w:tabs>
          <w:tab w:val="left" w:pos="5838"/>
        </w:tabs>
        <w:spacing w:line="321" w:lineRule="exact"/>
        <w:ind w:left="5279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rFonts w:hint="default"/>
          <w:u w:val="single"/>
          <w:lang w:val="ru-RU"/>
        </w:rPr>
        <w:t>____</w:t>
      </w:r>
      <w:r>
        <w:t>Д.</w:t>
      </w:r>
      <w:r>
        <w:rPr>
          <w:spacing w:val="-2"/>
        </w:rPr>
        <w:t xml:space="preserve"> </w:t>
      </w:r>
      <w:r>
        <w:t>А.</w:t>
      </w:r>
      <w:r>
        <w:rPr>
          <w:spacing w:val="-2"/>
        </w:rPr>
        <w:t xml:space="preserve"> Канышев</w:t>
      </w:r>
    </w:p>
    <w:p w14:paraId="7454C34D">
      <w:pPr>
        <w:spacing w:before="6"/>
        <w:ind w:left="6084" w:right="0" w:firstLine="0"/>
        <w:jc w:val="left"/>
        <w:rPr>
          <w:sz w:val="18"/>
        </w:rPr>
      </w:pPr>
      <w:r>
        <w:rPr>
          <w:spacing w:val="-2"/>
          <w:sz w:val="18"/>
        </w:rPr>
        <w:t>(подпись)</w:t>
      </w:r>
      <w:bookmarkStart w:id="2" w:name="_GoBack"/>
      <w:bookmarkEnd w:id="2"/>
    </w:p>
    <w:p w14:paraId="779703AB">
      <w:pPr>
        <w:pStyle w:val="9"/>
        <w:spacing w:before="48"/>
        <w:rPr>
          <w:sz w:val="18"/>
        </w:rPr>
      </w:pPr>
    </w:p>
    <w:p w14:paraId="26A3D331">
      <w:pPr>
        <w:pStyle w:val="9"/>
        <w:spacing w:line="302" w:lineRule="auto"/>
        <w:ind w:left="5279" w:right="74"/>
        <w:rPr>
          <w:sz w:val="20"/>
        </w:rPr>
      </w:pPr>
      <w:r>
        <w:t xml:space="preserve">Научный руководитель: </w:t>
      </w:r>
      <w:r>
        <w:rPr>
          <w:spacing w:val="-2"/>
        </w:rPr>
        <w:t>преподаватель</w:t>
      </w:r>
      <w:r>
        <w:rPr>
          <w:spacing w:val="-13"/>
        </w:rPr>
        <w:t xml:space="preserve"> </w:t>
      </w:r>
      <w:r>
        <w:rPr>
          <w:spacing w:val="-2"/>
        </w:rPr>
        <w:t>ИНЭК</w:t>
      </w:r>
      <w:r>
        <w:rPr>
          <w:spacing w:val="-16"/>
        </w:rPr>
        <w:t xml:space="preserve"> </w:t>
      </w:r>
      <w:r>
        <w:rPr>
          <w:spacing w:val="-2"/>
        </w:rPr>
        <w:t>СПО</w:t>
      </w:r>
    </w:p>
    <w:p w14:paraId="3427295E">
      <w:pPr>
        <w:pStyle w:val="9"/>
        <w:tabs>
          <w:tab w:val="left" w:pos="7799"/>
        </w:tabs>
        <w:spacing w:before="13"/>
        <w:ind w:left="5279"/>
        <w:rPr>
          <w:rFonts w:hint="default"/>
          <w:lang w:val="ru-RU"/>
        </w:rPr>
      </w:pPr>
      <w:r>
        <w:rPr>
          <w:u w:val="single"/>
        </w:rPr>
        <w:tab/>
      </w:r>
      <w:r>
        <w:rPr>
          <w:u w:val="none"/>
          <w:lang w:val="ru-RU"/>
        </w:rPr>
        <w:t>В</w:t>
      </w:r>
      <w:r>
        <w:rPr>
          <w:rFonts w:hint="default"/>
          <w:u w:val="none"/>
          <w:lang w:val="ru-RU"/>
        </w:rPr>
        <w:t>. А. Киселева</w:t>
      </w:r>
    </w:p>
    <w:p w14:paraId="3AA56180">
      <w:pPr>
        <w:spacing w:before="12"/>
        <w:ind w:left="6084" w:right="0" w:firstLine="0"/>
        <w:jc w:val="left"/>
        <w:rPr>
          <w:sz w:val="18"/>
        </w:rPr>
      </w:pPr>
      <w:r>
        <w:rPr>
          <w:spacing w:val="-2"/>
          <w:sz w:val="18"/>
        </w:rPr>
        <w:t>(подпись)</w:t>
      </w:r>
    </w:p>
    <w:p w14:paraId="5E850138">
      <w:pPr>
        <w:pStyle w:val="9"/>
        <w:rPr>
          <w:sz w:val="18"/>
        </w:rPr>
      </w:pPr>
    </w:p>
    <w:p w14:paraId="75211141">
      <w:pPr>
        <w:pStyle w:val="9"/>
        <w:rPr>
          <w:sz w:val="18"/>
        </w:rPr>
      </w:pPr>
    </w:p>
    <w:p w14:paraId="37C5E81D">
      <w:pPr>
        <w:pStyle w:val="9"/>
        <w:rPr>
          <w:sz w:val="18"/>
        </w:rPr>
      </w:pPr>
    </w:p>
    <w:p w14:paraId="147E4A08">
      <w:pPr>
        <w:pStyle w:val="9"/>
        <w:rPr>
          <w:sz w:val="18"/>
        </w:rPr>
      </w:pPr>
    </w:p>
    <w:p w14:paraId="76E790D0">
      <w:pPr>
        <w:pStyle w:val="9"/>
        <w:rPr>
          <w:sz w:val="18"/>
        </w:rPr>
      </w:pPr>
    </w:p>
    <w:p w14:paraId="0406945A">
      <w:pPr>
        <w:pStyle w:val="9"/>
        <w:rPr>
          <w:sz w:val="18"/>
        </w:rPr>
      </w:pPr>
    </w:p>
    <w:p w14:paraId="6EFDCA48">
      <w:pPr>
        <w:pStyle w:val="9"/>
        <w:rPr>
          <w:sz w:val="18"/>
        </w:rPr>
      </w:pPr>
    </w:p>
    <w:p w14:paraId="58779FD8">
      <w:pPr>
        <w:pStyle w:val="9"/>
        <w:rPr>
          <w:sz w:val="18"/>
        </w:rPr>
      </w:pPr>
    </w:p>
    <w:p w14:paraId="0CCD1C51">
      <w:pPr>
        <w:pStyle w:val="9"/>
        <w:rPr>
          <w:sz w:val="18"/>
        </w:rPr>
      </w:pPr>
    </w:p>
    <w:p w14:paraId="680620D1">
      <w:pPr>
        <w:pStyle w:val="9"/>
        <w:rPr>
          <w:sz w:val="18"/>
        </w:rPr>
      </w:pPr>
    </w:p>
    <w:p w14:paraId="3F00D156">
      <w:pPr>
        <w:pStyle w:val="9"/>
        <w:rPr>
          <w:sz w:val="18"/>
        </w:rPr>
      </w:pPr>
    </w:p>
    <w:p w14:paraId="547DF167">
      <w:pPr>
        <w:pStyle w:val="9"/>
        <w:rPr>
          <w:sz w:val="18"/>
        </w:rPr>
      </w:pPr>
    </w:p>
    <w:p w14:paraId="150705ED">
      <w:pPr>
        <w:pStyle w:val="9"/>
        <w:rPr>
          <w:sz w:val="18"/>
        </w:rPr>
      </w:pPr>
    </w:p>
    <w:p w14:paraId="385518C2">
      <w:pPr>
        <w:pStyle w:val="9"/>
        <w:rPr>
          <w:sz w:val="18"/>
        </w:rPr>
      </w:pPr>
    </w:p>
    <w:p w14:paraId="77980518">
      <w:pPr>
        <w:pStyle w:val="9"/>
        <w:spacing w:before="43"/>
        <w:rPr>
          <w:sz w:val="18"/>
        </w:rPr>
      </w:pPr>
    </w:p>
    <w:p w14:paraId="257377B3">
      <w:pPr>
        <w:pStyle w:val="9"/>
        <w:ind w:right="640"/>
        <w:jc w:val="center"/>
      </w:pPr>
      <w:r>
        <w:rPr>
          <w:spacing w:val="-2"/>
        </w:rPr>
        <w:t>Нижний</w:t>
      </w:r>
      <w:r>
        <w:rPr>
          <w:spacing w:val="-11"/>
        </w:rPr>
        <w:t xml:space="preserve"> </w:t>
      </w:r>
      <w:r>
        <w:rPr>
          <w:spacing w:val="-2"/>
        </w:rPr>
        <w:t>Новгород</w:t>
      </w:r>
    </w:p>
    <w:p w14:paraId="59FD038F">
      <w:pPr>
        <w:pStyle w:val="9"/>
        <w:spacing w:before="28"/>
        <w:ind w:left="223" w:right="640"/>
        <w:jc w:val="center"/>
        <w:rPr>
          <w:spacing w:val="-4"/>
        </w:rPr>
      </w:pPr>
      <w:r>
        <w:rPr>
          <w:spacing w:val="-4"/>
        </w:rPr>
        <w:t>2026</w:t>
      </w:r>
    </w:p>
    <w:p w14:paraId="471A5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0" w:after="240"/>
        <w:ind w:left="346" w:right="641" w:firstLine="0"/>
        <w:jc w:val="center"/>
        <w:textAlignment w:val="auto"/>
        <w:rPr>
          <w:rFonts w:hint="default"/>
          <w:b/>
          <w:sz w:val="28"/>
          <w:lang w:val="ru-RU"/>
        </w:rPr>
      </w:pPr>
      <w:bookmarkStart w:id="0" w:name="Вариант 2"/>
      <w:bookmarkEnd w:id="0"/>
      <w:bookmarkStart w:id="1" w:name="Задание 1"/>
      <w:bookmarkEnd w:id="1"/>
      <w:r>
        <w:rPr>
          <w:b/>
          <w:sz w:val="28"/>
          <w:lang w:val="ru-RU"/>
        </w:rPr>
        <w:t>Анализ</w:t>
      </w:r>
      <w:r>
        <w:rPr>
          <w:rFonts w:hint="default"/>
          <w:b/>
          <w:sz w:val="28"/>
          <w:lang w:val="ru-RU"/>
        </w:rPr>
        <w:t xml:space="preserve"> работы кода</w:t>
      </w:r>
    </w:p>
    <w:p w14:paraId="2A1E669D">
      <w:pPr>
        <w:pStyle w:val="9"/>
        <w:spacing w:line="362" w:lineRule="auto"/>
        <w:ind w:left="141" w:right="420" w:firstLine="710"/>
        <w:jc w:val="both"/>
      </w:pPr>
      <w:r>
        <w:rPr>
          <w:rFonts w:hint="default"/>
          <w:lang w:val="en-US" w:eastAsia="zh-CN"/>
        </w:rPr>
        <w:t xml:space="preserve">Данный код на языке Python определяет функцию </w:t>
      </w:r>
      <w:r>
        <w:rPr>
          <w:lang w:val="en-US" w:eastAsia="zh-CN"/>
        </w:rPr>
        <w:t>calc_bonus(x, y, z)</w:t>
      </w:r>
      <w:r>
        <w:rPr>
          <w:rFonts w:hint="default"/>
          <w:lang w:val="en-US" w:eastAsia="zh-CN"/>
        </w:rPr>
        <w:t xml:space="preserve">, которая предназначена для </w:t>
      </w:r>
      <w:r>
        <w:rPr>
          <w:rFonts w:hint="default"/>
          <w:lang w:val="ru-RU" w:eastAsia="zh-CN"/>
        </w:rPr>
        <w:t>расчёта</w:t>
      </w:r>
      <w:r>
        <w:rPr>
          <w:rFonts w:hint="default"/>
          <w:lang w:val="en-US" w:eastAsia="zh-CN"/>
        </w:rPr>
        <w:t xml:space="preserve"> величины бонуса на основе </w:t>
      </w:r>
      <w:r>
        <w:rPr>
          <w:rFonts w:hint="default"/>
          <w:lang w:val="ru-RU" w:eastAsia="zh-CN"/>
        </w:rPr>
        <w:t>трёх</w:t>
      </w:r>
      <w:r>
        <w:rPr>
          <w:rFonts w:hint="default"/>
          <w:lang w:val="en-US" w:eastAsia="zh-CN"/>
        </w:rPr>
        <w:t xml:space="preserve"> входных параметров: x, y и z.</w:t>
      </w:r>
    </w:p>
    <w:p w14:paraId="605D2BFA">
      <w:pPr>
        <w:pStyle w:val="9"/>
        <w:spacing w:line="360" w:lineRule="auto"/>
        <w:ind w:left="141" w:right="420" w:firstLine="710"/>
        <w:jc w:val="both"/>
        <w:rPr>
          <w:rFonts w:hint="default"/>
        </w:rPr>
      </w:pPr>
      <w:r>
        <w:rPr>
          <w:rFonts w:hint="default"/>
          <w:lang w:val="en-US" w:eastAsia="zh-CN"/>
        </w:rPr>
        <w:t>В зависимости от значения ключевого параметра x, алгоритм разделяется на два основных сценария:</w:t>
      </w:r>
    </w:p>
    <w:p w14:paraId="0ADE711A">
      <w:pPr>
        <w:pStyle w:val="9"/>
        <w:numPr>
          <w:ilvl w:val="0"/>
          <w:numId w:val="1"/>
        </w:numPr>
        <w:spacing w:line="360" w:lineRule="auto"/>
        <w:ind w:left="141" w:right="420" w:firstLine="710"/>
        <w:jc w:val="both"/>
        <w:rPr>
          <w:rFonts w:hint="default"/>
          <w:sz w:val="28"/>
        </w:rPr>
      </w:pPr>
      <w:r>
        <w:rPr>
          <w:rFonts w:hint="default"/>
        </w:rPr>
        <w:t>Сценарий при \(x &gt; 1000\):</w:t>
      </w:r>
    </w:p>
    <w:p w14:paraId="7BCA5FB1">
      <w:pPr>
        <w:pStyle w:val="9"/>
        <w:numPr>
          <w:numId w:val="0"/>
        </w:numPr>
        <w:spacing w:line="360" w:lineRule="auto"/>
        <w:ind w:left="851" w:leftChars="0" w:right="420" w:rightChars="0"/>
        <w:jc w:val="both"/>
        <w:rPr>
          <w:rFonts w:hint="default"/>
          <w:sz w:val="28"/>
        </w:rPr>
      </w:pPr>
      <w:r>
        <w:rPr>
          <w:rFonts w:hint="default"/>
          <w:sz w:val="28"/>
        </w:rPr>
        <w:t>В этом случае запускается цикл, который выполняется y раз.</w:t>
      </w:r>
    </w:p>
    <w:p w14:paraId="788678FC">
      <w:pPr>
        <w:pStyle w:val="12"/>
        <w:numPr>
          <w:numId w:val="0"/>
        </w:numPr>
        <w:tabs>
          <w:tab w:val="left" w:pos="1066"/>
        </w:tabs>
        <w:spacing w:before="5" w:after="0" w:line="360" w:lineRule="auto"/>
        <w:ind w:left="851" w:leftChars="0" w:right="0" w:rightChars="0"/>
        <w:jc w:val="both"/>
        <w:rPr>
          <w:rFonts w:hint="default"/>
          <w:sz w:val="28"/>
        </w:rPr>
      </w:pPr>
      <w:r>
        <w:rPr>
          <w:rFonts w:hint="default"/>
          <w:sz w:val="28"/>
        </w:rPr>
        <w:t xml:space="preserve">На каждой итерации цикла к итоговому бонусу прибавляется </w:t>
      </w:r>
      <w:r>
        <w:rPr>
          <w:rFonts w:hint="default"/>
          <w:sz w:val="28"/>
          <w:lang w:val="ru-RU"/>
        </w:rPr>
        <w:t>определённая</w:t>
      </w:r>
      <w:r>
        <w:rPr>
          <w:rFonts w:hint="default"/>
          <w:sz w:val="28"/>
        </w:rPr>
        <w:t xml:space="preserve"> доля от значения x, которая зависит от коэффициента z:</w:t>
      </w:r>
    </w:p>
    <w:p w14:paraId="4F8C54DE">
      <w:pPr>
        <w:pStyle w:val="12"/>
        <w:numPr>
          <w:ilvl w:val="0"/>
          <w:numId w:val="2"/>
        </w:numPr>
        <w:tabs>
          <w:tab w:val="left" w:pos="1066"/>
        </w:tabs>
        <w:spacing w:before="5" w:after="0" w:line="360" w:lineRule="auto"/>
        <w:ind w:left="1066" w:right="0" w:hanging="215"/>
        <w:jc w:val="both"/>
        <w:rPr>
          <w:rFonts w:hint="default"/>
          <w:sz w:val="28"/>
        </w:rPr>
      </w:pPr>
      <w:r>
        <w:rPr>
          <w:rFonts w:hint="default"/>
          <w:sz w:val="28"/>
        </w:rPr>
        <w:t>Если \(z = 1\), то на каждом шаге добавляется 15% от x.</w:t>
      </w:r>
    </w:p>
    <w:p w14:paraId="0408D310">
      <w:pPr>
        <w:pStyle w:val="12"/>
        <w:numPr>
          <w:ilvl w:val="0"/>
          <w:numId w:val="2"/>
        </w:numPr>
        <w:tabs>
          <w:tab w:val="left" w:pos="1066"/>
        </w:tabs>
        <w:spacing w:before="5" w:after="0" w:line="360" w:lineRule="auto"/>
        <w:ind w:left="1066" w:right="0" w:hanging="215"/>
        <w:jc w:val="both"/>
        <w:rPr>
          <w:rFonts w:hint="default"/>
          <w:sz w:val="28"/>
        </w:rPr>
      </w:pPr>
      <w:r>
        <w:rPr>
          <w:rFonts w:hint="default"/>
          <w:sz w:val="28"/>
        </w:rPr>
        <w:t>Если \(z = 2\), добавляется 10% от x.</w:t>
      </w:r>
    </w:p>
    <w:p w14:paraId="03FC96F7">
      <w:pPr>
        <w:pStyle w:val="12"/>
        <w:numPr>
          <w:ilvl w:val="0"/>
          <w:numId w:val="2"/>
        </w:numPr>
        <w:tabs>
          <w:tab w:val="left" w:pos="1066"/>
        </w:tabs>
        <w:spacing w:before="5" w:after="0" w:line="360" w:lineRule="auto"/>
        <w:ind w:left="1066" w:right="0" w:hanging="215"/>
        <w:jc w:val="both"/>
        <w:rPr>
          <w:rFonts w:hint="default"/>
          <w:sz w:val="28"/>
        </w:rPr>
      </w:pPr>
      <w:r>
        <w:rPr>
          <w:rFonts w:hint="default"/>
          <w:sz w:val="28"/>
        </w:rPr>
        <w:t>При любом другом значении z добавляется 5% от x.</w:t>
      </w:r>
    </w:p>
    <w:p w14:paraId="7E87D5BF">
      <w:pPr>
        <w:pStyle w:val="12"/>
        <w:numPr>
          <w:numId w:val="0"/>
        </w:numPr>
        <w:tabs>
          <w:tab w:val="left" w:pos="1066"/>
        </w:tabs>
        <w:spacing w:before="5" w:after="0" w:line="360" w:lineRule="auto"/>
        <w:ind w:left="851" w:leftChars="0" w:right="0" w:rightChars="0"/>
        <w:jc w:val="both"/>
        <w:rPr>
          <w:rFonts w:hint="default"/>
          <w:sz w:val="28"/>
        </w:rPr>
      </w:pPr>
      <w:r>
        <w:rPr>
          <w:rFonts w:hint="default"/>
          <w:sz w:val="28"/>
        </w:rPr>
        <w:t>Математически данный блок эквивалентен формуле: res = y * x * (процент).</w:t>
      </w:r>
    </w:p>
    <w:p w14:paraId="009B7334">
      <w:pPr>
        <w:pStyle w:val="9"/>
        <w:numPr>
          <w:ilvl w:val="0"/>
          <w:numId w:val="1"/>
        </w:numPr>
        <w:spacing w:line="360" w:lineRule="auto"/>
        <w:ind w:left="141" w:leftChars="0" w:right="420" w:firstLine="710" w:firstLineChars="0"/>
        <w:jc w:val="both"/>
        <w:rPr>
          <w:rFonts w:hint="default"/>
        </w:rPr>
      </w:pPr>
      <w:r>
        <w:rPr>
          <w:rFonts w:hint="default"/>
        </w:rPr>
        <w:t>Сценарий при \(x \le 1000\):</w:t>
      </w:r>
    </w:p>
    <w:p w14:paraId="6E6D27E5">
      <w:pPr>
        <w:pStyle w:val="12"/>
        <w:numPr>
          <w:numId w:val="0"/>
        </w:numPr>
        <w:tabs>
          <w:tab w:val="left" w:pos="1066"/>
        </w:tabs>
        <w:spacing w:before="5" w:after="0" w:line="360" w:lineRule="auto"/>
        <w:ind w:left="851" w:leftChars="0" w:right="0" w:rightChars="0"/>
        <w:jc w:val="both"/>
        <w:rPr>
          <w:rFonts w:hint="default"/>
          <w:sz w:val="28"/>
        </w:rPr>
      </w:pPr>
      <w:r>
        <w:rPr>
          <w:rFonts w:hint="default"/>
          <w:sz w:val="28"/>
        </w:rPr>
        <w:t xml:space="preserve">Цикл не используется, а </w:t>
      </w:r>
      <w:r>
        <w:rPr>
          <w:rFonts w:hint="default"/>
          <w:sz w:val="28"/>
          <w:lang w:val="ru-RU"/>
        </w:rPr>
        <w:t>расчёт</w:t>
      </w:r>
      <w:r>
        <w:rPr>
          <w:rFonts w:hint="default"/>
          <w:sz w:val="28"/>
        </w:rPr>
        <w:t xml:space="preserve"> производится напрямую от произведения параметров x и y:</w:t>
      </w:r>
    </w:p>
    <w:p w14:paraId="78265301">
      <w:pPr>
        <w:pStyle w:val="12"/>
        <w:numPr>
          <w:ilvl w:val="0"/>
          <w:numId w:val="2"/>
        </w:numPr>
        <w:tabs>
          <w:tab w:val="left" w:pos="1066"/>
        </w:tabs>
        <w:spacing w:before="5" w:after="0" w:line="360" w:lineRule="auto"/>
        <w:ind w:left="1066" w:right="0" w:hanging="215"/>
        <w:jc w:val="both"/>
        <w:rPr>
          <w:rFonts w:hint="default"/>
          <w:sz w:val="28"/>
        </w:rPr>
      </w:pPr>
      <w:r>
        <w:rPr>
          <w:rFonts w:hint="default"/>
          <w:sz w:val="28"/>
        </w:rPr>
        <w:t>Если \(y &gt; 10\), величина бонуса составляет 2% от произведения x * y.</w:t>
      </w:r>
    </w:p>
    <w:p w14:paraId="1D09D641">
      <w:pPr>
        <w:pStyle w:val="12"/>
        <w:numPr>
          <w:ilvl w:val="0"/>
          <w:numId w:val="2"/>
        </w:numPr>
        <w:tabs>
          <w:tab w:val="left" w:pos="1066"/>
        </w:tabs>
        <w:spacing w:before="5" w:after="0" w:line="360" w:lineRule="auto"/>
        <w:ind w:left="1066" w:right="0" w:hanging="215"/>
        <w:jc w:val="both"/>
        <w:rPr>
          <w:rFonts w:hint="default"/>
          <w:sz w:val="28"/>
        </w:rPr>
      </w:pPr>
      <w:r>
        <w:rPr>
          <w:rFonts w:hint="default"/>
          <w:sz w:val="28"/>
        </w:rPr>
        <w:t>Если \(y \le 10\), величина бонуса составляет 1% от произведения x * y.</w:t>
      </w:r>
    </w:p>
    <w:p w14:paraId="1758B0F2">
      <w:pPr>
        <w:pStyle w:val="9"/>
        <w:spacing w:line="360" w:lineRule="auto"/>
        <w:ind w:left="141" w:right="420" w:firstLine="71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 завершение работы функция возвращает накопленное итоговое значение бонуса (return res).</w:t>
      </w:r>
    </w:p>
    <w:p w14:paraId="0F1636FE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</w:p>
    <w:p w14:paraId="6239F58C">
      <w:pPr>
        <w:pStyle w:val="9"/>
        <w:spacing w:before="4"/>
        <w:ind w:left="851"/>
        <w:rPr>
          <w:spacing w:val="-4"/>
        </w:rPr>
      </w:pPr>
    </w:p>
    <w:sectPr>
      <w:footerReference r:id="rId5" w:type="default"/>
      <w:type w:val="continuous"/>
      <w:pgSz w:w="11910" w:h="16840"/>
      <w:pgMar w:top="1120" w:right="425" w:bottom="840" w:left="1559" w:header="0" w:footer="607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04928">
    <w:pPr>
      <w:pStyle w:val="9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3954145</wp:posOffset>
              </wp:positionH>
              <wp:positionV relativeFrom="page">
                <wp:posOffset>10142855</wp:posOffset>
              </wp:positionV>
              <wp:extent cx="260350" cy="1803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A7336"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11.35pt;margin-top:798.65pt;height:14.2pt;width:20.5pt;mso-position-horizontal-relative:page;mso-position-vertical-relative:page;z-index:-251657216;mso-width-relative:page;mso-height-relative:page;" filled="f" stroked="f" coordsize="21600,21600" o:gfxdata="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4XEEtoAAAANAQAADwAAAAAAAAABACAAAAAiAAAAZHJzL2Rvd25yZXYueG1sUEsBAhQAFAAAAAgA&#10;h07iQP7lGZW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EA7336">
                    <w:pPr>
                      <w:spacing w:before="1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2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–"/>
      <w:lvlJc w:val="left"/>
      <w:pPr>
        <w:ind w:left="852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66" w:hanging="21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21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79" w:hanging="21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86" w:hanging="21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21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9" w:hanging="21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06" w:hanging="21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12" w:hanging="210"/>
      </w:pPr>
      <w:rPr>
        <w:rFonts w:hint="default"/>
        <w:lang w:val="ru-RU" w:eastAsia="en-US" w:bidi="ar-SA"/>
      </w:rPr>
    </w:lvl>
  </w:abstractNum>
  <w:abstractNum w:abstractNumId="1">
    <w:nsid w:val="0CDE436C"/>
    <w:multiLevelType w:val="singleLevel"/>
    <w:tmpl w:val="0CDE436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1460B79"/>
    <w:rsid w:val="644A7DA9"/>
    <w:rsid w:val="7B041E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4203" w:right="64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061" w:hanging="210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3">
    <w:name w:val="Table Paragraph"/>
    <w:basedOn w:val="1"/>
    <w:qFormat/>
    <w:uiPriority w:val="1"/>
    <w:pPr>
      <w:spacing w:line="300" w:lineRule="exact"/>
      <w:ind w:left="11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461</Words>
  <Characters>1874</Characters>
  <TotalTime>8</TotalTime>
  <ScaleCrop>false</ScaleCrop>
  <LinksUpToDate>false</LinksUpToDate>
  <CharactersWithSpaces>2119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2026-10-01T05:04:00Z</dcterms:created>
  <dc:creator>Гущин Тимофей Алексеевич</dc:creator>
  <cp:lastModifiedBy>Даниил Кан</cp:lastModifiedBy>
  <dcterms:modified xsi:type="dcterms:W3CDTF">2026-10-03T17:13:43Z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  <property fmtid="{D5CDD505-2E9C-101B-9397-08002B2CF9AE}" pid="6" name="KSOTemplateDocerSaveRecord">
    <vt:lpwstr>eyJoZGlkIjoiNGE3OGI0MjI3ZWNkMzY1NDJhZTYxZGU1MTU3YjljMzMiLCJ1c2VySWQiOiI5MDcwOTc2Nzc1MzI2In0=</vt:lpwstr>
  </property>
  <property fmtid="{D5CDD505-2E9C-101B-9397-08002B2CF9AE}" pid="7" name="KSOProductBuildVer">
    <vt:lpwstr>1049-12.1.0.28485</vt:lpwstr>
  </property>
  <property fmtid="{D5CDD505-2E9C-101B-9397-08002B2CF9AE}" pid="8" name="ICV">
    <vt:lpwstr>62AAF3A7EB0B449694C337A1238F6F98_13</vt:lpwstr>
  </property>
</Properties>
</file>