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375BC" w14:textId="77777777" w:rsidR="00D825FB" w:rsidRDefault="00D825FB">
      <w:pPr>
        <w:jc w:val="center"/>
      </w:pPr>
    </w:p>
    <w:p w14:paraId="32D85802" w14:textId="77777777" w:rsidR="00D825FB" w:rsidRDefault="00D825FB">
      <w:pPr>
        <w:jc w:val="center"/>
      </w:pPr>
    </w:p>
    <w:p w14:paraId="30B50CBC" w14:textId="77777777" w:rsidR="00D825FB" w:rsidRDefault="00D825FB">
      <w:pPr>
        <w:jc w:val="center"/>
      </w:pPr>
    </w:p>
    <w:p w14:paraId="2CB65121" w14:textId="77777777" w:rsidR="00D825FB" w:rsidRDefault="00D825FB">
      <w:pPr>
        <w:jc w:val="center"/>
      </w:pPr>
    </w:p>
    <w:p w14:paraId="695327BE" w14:textId="77777777" w:rsidR="00D825FB" w:rsidRDefault="00D825FB">
      <w:pPr>
        <w:jc w:val="center"/>
      </w:pPr>
    </w:p>
    <w:p w14:paraId="36288C2D" w14:textId="77777777" w:rsidR="00D825FB" w:rsidRDefault="00A15D9E">
      <w:pPr>
        <w:jc w:val="center"/>
      </w:pPr>
      <w:r>
        <w:t>Проект "Эконометрика – 2"</w:t>
      </w:r>
    </w:p>
    <w:p w14:paraId="4C966041" w14:textId="77777777" w:rsidR="00D825FB" w:rsidRDefault="00A15D9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Оценивание гедонистической ценовой функции для рынка мотоциклов </w:t>
      </w:r>
      <w:r>
        <w:rPr>
          <w:b/>
          <w:sz w:val="28"/>
          <w:szCs w:val="28"/>
        </w:rPr>
        <w:br/>
        <w:t>в России</w:t>
      </w:r>
    </w:p>
    <w:p w14:paraId="3FF78983" w14:textId="77777777" w:rsidR="00D825FB" w:rsidRDefault="00D825FB">
      <w:pPr>
        <w:jc w:val="center"/>
        <w:rPr>
          <w:b/>
        </w:rPr>
      </w:pPr>
    </w:p>
    <w:p w14:paraId="16632FA6" w14:textId="77777777" w:rsidR="00D825FB" w:rsidRDefault="00D825FB">
      <w:pPr>
        <w:jc w:val="center"/>
        <w:rPr>
          <w:b/>
        </w:rPr>
      </w:pPr>
    </w:p>
    <w:p w14:paraId="7627AA99" w14:textId="77777777" w:rsidR="00D825FB" w:rsidRDefault="00A15D9E">
      <w:pPr>
        <w:spacing w:before="280" w:after="280" w:line="240" w:lineRule="auto"/>
        <w:ind w:firstLine="0"/>
        <w:jc w:val="left"/>
      </w:pPr>
      <w:r>
        <w:t>Работу выполнили:</w:t>
      </w:r>
    </w:p>
    <w:tbl>
      <w:tblPr>
        <w:tblStyle w:val="a5"/>
        <w:tblW w:w="99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8"/>
        <w:gridCol w:w="1049"/>
        <w:gridCol w:w="5639"/>
        <w:gridCol w:w="956"/>
      </w:tblGrid>
      <w:tr w:rsidR="00D825FB" w14:paraId="606E4A7B" w14:textId="77777777">
        <w:trPr>
          <w:trHeight w:val="290"/>
        </w:trPr>
        <w:tc>
          <w:tcPr>
            <w:tcW w:w="2348" w:type="dxa"/>
            <w:vAlign w:val="center"/>
          </w:tcPr>
          <w:p w14:paraId="6AC8B1BB" w14:textId="77777777" w:rsidR="00D825FB" w:rsidRDefault="00A15D9E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Ламыкин Николай Константинович</w:t>
            </w:r>
          </w:p>
        </w:tc>
        <w:tc>
          <w:tcPr>
            <w:tcW w:w="1049" w:type="dxa"/>
            <w:vAlign w:val="center"/>
          </w:tcPr>
          <w:p w14:paraId="30574068" w14:textId="77777777" w:rsidR="00D825FB" w:rsidRDefault="00A15D9E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БЭК 221</w:t>
            </w:r>
          </w:p>
        </w:tc>
        <w:tc>
          <w:tcPr>
            <w:tcW w:w="5639" w:type="dxa"/>
            <w:vAlign w:val="center"/>
          </w:tcPr>
          <w:p w14:paraId="1E4E97CC" w14:textId="77777777" w:rsidR="00D825FB" w:rsidRDefault="00A15D9E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Участвовал в написании программного кода, анализе материалов проекта и написании отчета</w:t>
            </w:r>
          </w:p>
        </w:tc>
        <w:tc>
          <w:tcPr>
            <w:tcW w:w="956" w:type="dxa"/>
            <w:vAlign w:val="center"/>
          </w:tcPr>
          <w:p w14:paraId="4822218F" w14:textId="7F25B77A" w:rsidR="00D825FB" w:rsidRDefault="00A15D9E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33,3</w:t>
            </w:r>
            <w:r w:rsidR="00613269">
              <w:rPr>
                <w:color w:val="000000"/>
              </w:rPr>
              <w:t>3</w:t>
            </w:r>
            <w:r>
              <w:rPr>
                <w:color w:val="000000"/>
              </w:rPr>
              <w:t>%</w:t>
            </w:r>
          </w:p>
        </w:tc>
      </w:tr>
      <w:tr w:rsidR="00D825FB" w14:paraId="2B133113" w14:textId="77777777">
        <w:trPr>
          <w:trHeight w:val="290"/>
        </w:trPr>
        <w:tc>
          <w:tcPr>
            <w:tcW w:w="2348" w:type="dxa"/>
            <w:vAlign w:val="center"/>
          </w:tcPr>
          <w:p w14:paraId="022C413B" w14:textId="3D0162B6" w:rsidR="00D825FB" w:rsidRDefault="00A15D9E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Ибрагимов Даниил </w:t>
            </w:r>
            <w:r w:rsidR="00613269" w:rsidRPr="00613269">
              <w:rPr>
                <w:color w:val="000000"/>
              </w:rPr>
              <w:t>Нурмахаметович</w:t>
            </w:r>
          </w:p>
        </w:tc>
        <w:tc>
          <w:tcPr>
            <w:tcW w:w="1049" w:type="dxa"/>
            <w:vAlign w:val="center"/>
          </w:tcPr>
          <w:p w14:paraId="76CF212A" w14:textId="77777777" w:rsidR="00D825FB" w:rsidRDefault="00A15D9E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БЭК 221</w:t>
            </w:r>
          </w:p>
        </w:tc>
        <w:tc>
          <w:tcPr>
            <w:tcW w:w="5639" w:type="dxa"/>
            <w:vAlign w:val="center"/>
          </w:tcPr>
          <w:p w14:paraId="033832F6" w14:textId="77777777" w:rsidR="00D825FB" w:rsidRDefault="00A15D9E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Участвовал в написании программного кода, анализе материалов проекта и написании отчета</w:t>
            </w:r>
          </w:p>
        </w:tc>
        <w:tc>
          <w:tcPr>
            <w:tcW w:w="956" w:type="dxa"/>
            <w:vAlign w:val="center"/>
          </w:tcPr>
          <w:p w14:paraId="1E07C4BC" w14:textId="4CD220DC" w:rsidR="00D825FB" w:rsidRDefault="00A15D9E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33,3</w:t>
            </w:r>
            <w:r w:rsidR="00613269">
              <w:rPr>
                <w:color w:val="000000"/>
              </w:rPr>
              <w:t>4</w:t>
            </w:r>
            <w:r>
              <w:rPr>
                <w:color w:val="000000"/>
              </w:rPr>
              <w:t>%</w:t>
            </w:r>
          </w:p>
        </w:tc>
      </w:tr>
      <w:tr w:rsidR="00D825FB" w14:paraId="7E312215" w14:textId="77777777">
        <w:trPr>
          <w:trHeight w:val="290"/>
        </w:trPr>
        <w:tc>
          <w:tcPr>
            <w:tcW w:w="2348" w:type="dxa"/>
            <w:vAlign w:val="center"/>
          </w:tcPr>
          <w:p w14:paraId="1A4E690A" w14:textId="52978F25" w:rsidR="00D825FB" w:rsidRDefault="00A15D9E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Уткин Артем </w:t>
            </w:r>
            <w:r w:rsidR="00613269">
              <w:rPr>
                <w:color w:val="000000"/>
              </w:rPr>
              <w:t>Сергеевич</w:t>
            </w:r>
          </w:p>
        </w:tc>
        <w:tc>
          <w:tcPr>
            <w:tcW w:w="1049" w:type="dxa"/>
            <w:vAlign w:val="center"/>
          </w:tcPr>
          <w:p w14:paraId="4D2074E1" w14:textId="2EA7E353" w:rsidR="00D825FB" w:rsidRDefault="00613269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БЭАД</w:t>
            </w:r>
            <w:r>
              <w:rPr>
                <w:color w:val="000000"/>
              </w:rPr>
              <w:br/>
              <w:t>223</w:t>
            </w:r>
          </w:p>
        </w:tc>
        <w:tc>
          <w:tcPr>
            <w:tcW w:w="5639" w:type="dxa"/>
            <w:vAlign w:val="center"/>
          </w:tcPr>
          <w:p w14:paraId="7130CA2E" w14:textId="77777777" w:rsidR="00D825FB" w:rsidRDefault="00A15D9E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Участвовал в написании программного кода, анализе материалов проекта и написании отчета</w:t>
            </w:r>
          </w:p>
        </w:tc>
        <w:tc>
          <w:tcPr>
            <w:tcW w:w="956" w:type="dxa"/>
            <w:vAlign w:val="center"/>
          </w:tcPr>
          <w:p w14:paraId="77C93CDF" w14:textId="1DE84F8D" w:rsidR="00D825FB" w:rsidRDefault="00A15D9E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33,3</w:t>
            </w:r>
            <w:r w:rsidR="00613269">
              <w:rPr>
                <w:color w:val="000000"/>
              </w:rPr>
              <w:t>3</w:t>
            </w:r>
            <w:r>
              <w:rPr>
                <w:color w:val="000000"/>
              </w:rPr>
              <w:t>%</w:t>
            </w:r>
          </w:p>
        </w:tc>
      </w:tr>
    </w:tbl>
    <w:p w14:paraId="3DF56F33" w14:textId="77777777" w:rsidR="00D825FB" w:rsidRDefault="00D825FB">
      <w:pPr>
        <w:spacing w:before="280" w:after="280" w:line="240" w:lineRule="auto"/>
      </w:pPr>
    </w:p>
    <w:p w14:paraId="0BB7BCD7" w14:textId="56E1ECF2" w:rsidR="00D825FB" w:rsidRPr="00E716CE" w:rsidRDefault="00E716CE">
      <w:pPr>
        <w:spacing w:before="280" w:after="280" w:line="240" w:lineRule="auto"/>
        <w:rPr>
          <w:i/>
          <w:iCs/>
        </w:rPr>
      </w:pPr>
      <w:r w:rsidRPr="00E716CE">
        <w:rPr>
          <w:i/>
          <w:iCs/>
        </w:rPr>
        <w:t xml:space="preserve">Ссылка на </w:t>
      </w:r>
      <w:r w:rsidRPr="00E716CE">
        <w:rPr>
          <w:i/>
          <w:iCs/>
          <w:lang w:val="en-US"/>
        </w:rPr>
        <w:t>github</w:t>
      </w:r>
      <w:r w:rsidRPr="00E716CE">
        <w:rPr>
          <w:i/>
          <w:iCs/>
        </w:rPr>
        <w:t xml:space="preserve"> со всеми материалами: </w:t>
      </w:r>
    </w:p>
    <w:p w14:paraId="344BD8EE" w14:textId="5894AF07" w:rsidR="00E716CE" w:rsidRPr="00E716CE" w:rsidRDefault="00E716CE">
      <w:pPr>
        <w:spacing w:before="280" w:after="280" w:line="240" w:lineRule="auto"/>
      </w:pPr>
      <w:r w:rsidRPr="00E716CE">
        <w:t>https://github.com/Daniil57Ibragimov/Moto_project/tree/main</w:t>
      </w:r>
    </w:p>
    <w:p w14:paraId="22D43842" w14:textId="74EAAC29" w:rsidR="00D825FB" w:rsidRDefault="00D825FB">
      <w:pPr>
        <w:spacing w:before="280" w:after="280" w:line="240" w:lineRule="auto"/>
      </w:pPr>
    </w:p>
    <w:p w14:paraId="69DB8D04" w14:textId="26BDB07D" w:rsidR="00613269" w:rsidRDefault="00613269">
      <w:pPr>
        <w:spacing w:before="280" w:after="280" w:line="240" w:lineRule="auto"/>
      </w:pPr>
    </w:p>
    <w:p w14:paraId="562883AD" w14:textId="6B505CA3" w:rsidR="00613269" w:rsidRDefault="00613269">
      <w:pPr>
        <w:spacing w:before="280" w:after="280" w:line="240" w:lineRule="auto"/>
      </w:pPr>
    </w:p>
    <w:p w14:paraId="04FEBC6D" w14:textId="3B8F4198" w:rsidR="00613269" w:rsidRDefault="00613269">
      <w:pPr>
        <w:spacing w:before="280" w:after="280" w:line="240" w:lineRule="auto"/>
      </w:pPr>
    </w:p>
    <w:p w14:paraId="01D42D34" w14:textId="43D6D438" w:rsidR="00613269" w:rsidRDefault="00613269">
      <w:pPr>
        <w:spacing w:before="280" w:after="280" w:line="240" w:lineRule="auto"/>
      </w:pPr>
    </w:p>
    <w:p w14:paraId="23984842" w14:textId="2418C347" w:rsidR="00613269" w:rsidRDefault="00613269">
      <w:pPr>
        <w:spacing w:before="280" w:after="280" w:line="240" w:lineRule="auto"/>
      </w:pPr>
    </w:p>
    <w:p w14:paraId="427EFFA3" w14:textId="77777777" w:rsidR="00D825FB" w:rsidRDefault="00D825FB">
      <w:pPr>
        <w:ind w:firstLine="0"/>
      </w:pPr>
    </w:p>
    <w:p w14:paraId="1D21EAE1" w14:textId="77777777" w:rsidR="00D825FB" w:rsidRDefault="00A15D9E">
      <w:pPr>
        <w:ind w:firstLine="0"/>
        <w:jc w:val="center"/>
      </w:pPr>
      <w:r>
        <w:t>Москва</w:t>
      </w:r>
    </w:p>
    <w:p w14:paraId="6CC24C01" w14:textId="681B3038" w:rsidR="00613269" w:rsidRDefault="00A15D9E" w:rsidP="00613269">
      <w:pPr>
        <w:ind w:firstLine="0"/>
        <w:jc w:val="center"/>
      </w:pPr>
      <w:r>
        <w:t xml:space="preserve">2025 </w:t>
      </w:r>
      <w:bookmarkStart w:id="0" w:name="_2pob8k12i0en" w:colFirst="0" w:colLast="0"/>
      <w:bookmarkEnd w:id="0"/>
    </w:p>
    <w:p w14:paraId="1C83301B" w14:textId="05DF90CA" w:rsidR="00D825FB" w:rsidRDefault="00A15D9E">
      <w:pPr>
        <w:pStyle w:val="1"/>
        <w:spacing w:after="280"/>
        <w:rPr>
          <w:sz w:val="24"/>
          <w:szCs w:val="24"/>
        </w:rPr>
      </w:pPr>
      <w:r>
        <w:rPr>
          <w:sz w:val="24"/>
          <w:szCs w:val="24"/>
        </w:rPr>
        <w:lastRenderedPageBreak/>
        <w:t>Часть I. Парсинг данных и формирование выборки</w:t>
      </w:r>
    </w:p>
    <w:p w14:paraId="6FD9472F" w14:textId="77777777" w:rsidR="00D825FB" w:rsidRDefault="00A15D9E">
      <w:r>
        <w:t xml:space="preserve">Для целей нашего проекта мы решили парсить данные с одного из крупнейших сайтов объявлений по продаже автомобилей – Дром </w:t>
      </w:r>
    </w:p>
    <w:p w14:paraId="7D8CCBEF" w14:textId="77777777" w:rsidR="00D825FB" w:rsidRDefault="00A15D9E">
      <w:r>
        <w:t>Поскольку при парсинге мы обращаемся к коду страницы сайта по классу объектов, сперва создадим функции, переводящие найденные строки в необходимый нам формат. Таких функций будет четыре: для описания, заголовка, локации и стоимости.</w:t>
      </w:r>
    </w:p>
    <w:p w14:paraId="1D788564" w14:textId="77777777" w:rsidR="00D825FB" w:rsidRDefault="00A15D9E">
      <w:r>
        <w:t>С помощью обрашения к классу описания, использовав соответствующую функцию, мы сможем вытащить следующие характеристики, обращаясь к ним по кодовым словам:</w:t>
      </w:r>
    </w:p>
    <w:p w14:paraId="33A200A8" w14:textId="77777777" w:rsidR="00D825FB" w:rsidRDefault="00A15D9E">
      <w:r>
        <w:t>•</w:t>
      </w:r>
      <w:r>
        <w:tab/>
        <w:t>Объём двигателя по строке ‘куб. см.’</w:t>
      </w:r>
    </w:p>
    <w:p w14:paraId="68FFF0C4" w14:textId="77777777" w:rsidR="00D825FB" w:rsidRDefault="00A15D9E">
      <w:r>
        <w:t>•</w:t>
      </w:r>
      <w:r>
        <w:tab/>
        <w:t>Пробег по ‘км’</w:t>
      </w:r>
    </w:p>
    <w:p w14:paraId="3DC470D6" w14:textId="77777777" w:rsidR="00D825FB" w:rsidRDefault="00A15D9E">
      <w:r>
        <w:t>•</w:t>
      </w:r>
      <w:r>
        <w:tab/>
        <w:t>Тактность по ‘тактный’</w:t>
      </w:r>
    </w:p>
    <w:p w14:paraId="34298F38" w14:textId="77777777" w:rsidR="00D825FB" w:rsidRDefault="00A15D9E">
      <w:r>
        <w:t>•</w:t>
      </w:r>
      <w:r>
        <w:tab/>
        <w:t>Коробка передач по 2-м возможным вариантам – ‘механика’ или ‘автомат’</w:t>
      </w:r>
    </w:p>
    <w:p w14:paraId="39682A24" w14:textId="77777777" w:rsidR="00D825FB" w:rsidRDefault="00A15D9E">
      <w:r>
        <w:t>•</w:t>
      </w:r>
      <w:r>
        <w:tab/>
        <w:t>Тип подачи топлива по 2-м возможным вариантам – ‘карбюратор’ или ‘инжектор’</w:t>
      </w:r>
    </w:p>
    <w:p w14:paraId="6C2575E6" w14:textId="77777777" w:rsidR="00D825FB" w:rsidRDefault="00A15D9E">
      <w:r>
        <w:t>•</w:t>
      </w:r>
      <w:r>
        <w:tab/>
        <w:t>Тип топлива по 4-м вариантам – ‘бензин’, ‘газ’, ‘дизель’ или ‘электро’</w:t>
      </w:r>
    </w:p>
    <w:p w14:paraId="7428FC0D" w14:textId="77777777" w:rsidR="00D825FB" w:rsidRDefault="00A15D9E">
      <w:r>
        <w:t>Обращаясь к остальным классам, а далее к соотвествующим объектам по индексу, получаем переменные города из функции локации; модели и года выпуска из заголовка и, наконец, стоимости.</w:t>
      </w:r>
    </w:p>
    <w:p w14:paraId="635A7688" w14:textId="77777777" w:rsidR="00D825FB" w:rsidRDefault="00A15D9E">
      <w:r>
        <w:t xml:space="preserve">Поскольку дром не даёт просматривать более 100 страниц с одинаковыми фильтрами за раз, мы будем прогонять цикл несколько раз, меняя минимальную стоимость. </w:t>
      </w:r>
    </w:p>
    <w:p w14:paraId="20822A55" w14:textId="77777777" w:rsidR="00D825FB" w:rsidRDefault="00A15D9E">
      <w:r>
        <w:t>На выходе получаем датасет из 15 463 строк и 10 колонок.</w:t>
      </w:r>
    </w:p>
    <w:p w14:paraId="3C9EBA13" w14:textId="77777777" w:rsidR="00D825FB" w:rsidRDefault="00A15D9E">
      <w:pPr>
        <w:pStyle w:val="1"/>
        <w:spacing w:after="280"/>
        <w:rPr>
          <w:sz w:val="24"/>
          <w:szCs w:val="24"/>
        </w:rPr>
      </w:pPr>
      <w:r>
        <w:rPr>
          <w:sz w:val="24"/>
          <w:szCs w:val="24"/>
        </w:rPr>
        <w:t>Часть II. Предварительная обработка данных</w:t>
      </w:r>
    </w:p>
    <w:p w14:paraId="30553169" w14:textId="77777777" w:rsidR="00D825FB" w:rsidRDefault="00A15D9E">
      <w:r>
        <w:t>Удалён вспомогательный столбец Unnamed: 0, образовавшийся при сохранении таблицы. Далее проведена комплексная очистка и преобразование данных. Из столбцов «Стоимость» и «Объём двигателя» удалены лишние символы и пробелы, значения приведены к целочисленному типу. Переменные «Год выпуска» и «Пробег» переведены в числовой формат с допущением пропусков.</w:t>
      </w:r>
    </w:p>
    <w:p w14:paraId="4F556010" w14:textId="77777777" w:rsidR="00D825FB" w:rsidRDefault="00A15D9E">
      <w:r>
        <w:t>Отдельно обработаны случаи с отсутствующим пробегом: если мотоцикл выпущен после 2020 года и пробег не указан, он установлен в 0, так как речь, вероятно, идёт о новой технике. В остальных случаях прочерк трактовался как пропущенное значение. На основе года выпуска рассчитан возраст мотоцикла по формуле 2025 минус год выпуска.</w:t>
      </w:r>
    </w:p>
    <w:p w14:paraId="19531444" w14:textId="77777777" w:rsidR="00D825FB" w:rsidRDefault="00A15D9E">
      <w:r>
        <w:lastRenderedPageBreak/>
        <w:t xml:space="preserve">Категориальные переменные были закодированы в числовые признаки. Переменная «Коробка передач» преобразована в бинарный формат: механика — 0, автомат — 1. Пропущенные значения заменялись на механику, поскольку автоматическая коробка в мотоциклах — редкость. Аналогично закодирована «Тактность»: 2-тактный — 0, </w:t>
      </w:r>
      <w:r>
        <w:br/>
        <w:t>4-тактный — 1. В переменной «Тип подачи топлива» карбюратор получил значение 0, а инжектор — 1, что отражает современность и потенциальную стоимость модели.</w:t>
      </w:r>
    </w:p>
    <w:p w14:paraId="233D2F00" w14:textId="77777777" w:rsidR="00D825FB" w:rsidRDefault="00A15D9E">
      <w:r>
        <w:t>Из анализа исключены мотоциклы с типами топлива «дизель», «газ» и «электро», поскольку они редки и могут искажать модель. Пропущенные значения заменены на «бензин», как на наиболее распространённый вариант. Электро-мотоциклы также исключены, так как для них не указан объём двигателя, что мешает анализу.</w:t>
      </w:r>
    </w:p>
    <w:p w14:paraId="7D40D29C" w14:textId="77777777" w:rsidR="00D825FB" w:rsidRDefault="00A15D9E">
      <w:r>
        <w:t>На этапе выявления выбросов с помощью boxplot-графиков были проанализированы переменные «Стоимость», «Пробег» и «Объём двигателя». Выбросами признаны: Kawasaki Z1000 с завышенной ценой, мотоциклы с пробегом свыше 330 000 км и объёмом двигателя более 2999 см³ — такие значения маловероятны или связаны с ошибками. Также из выборки удалены подозрительно дешевые мотоциклы, включая случай с ценой 86 рублей на Cobra Crossfire в Уфе. Модели с объёмом двигателя менее 50 см³ также исключены — они, скорее всего, относятся к скутерам или детской технике и могут исказить результаты.</w:t>
      </w:r>
    </w:p>
    <w:p w14:paraId="3ADCB30B" w14:textId="77777777" w:rsidR="00D825FB" w:rsidRDefault="00A15D9E">
      <w:r>
        <w:t>Чтобы уменьшить дублирование, мотоциклы были сгруппированы по совокупности признаков (модель, город, пробег, объём двигателя, тип топлива, возраст и т. д.), и для каждой группы рассчитана медианная стоимость. В итоговый набор включена одна строка на группу. При этом модели с нулевым пробегом сохранялись без изменений, чтобы не исказить цены на новые мотоциклы.</w:t>
      </w:r>
    </w:p>
    <w:p w14:paraId="3FCD76F3" w14:textId="77777777" w:rsidR="00D825FB" w:rsidRDefault="00A15D9E">
      <w:r>
        <w:t>Переменная «Город» была преобразована в дамми-переменные, отражающие принадлежность к шести основным категориям: Москва, Санкт-Петербург, Московская область, Ленинградская область, другие города-миллионники и прочие регионы. Это позволяет учесть различия в региональных ценах.</w:t>
      </w:r>
    </w:p>
    <w:p w14:paraId="48592CD5" w14:textId="77777777" w:rsidR="00D825FB" w:rsidRDefault="00A15D9E">
      <w:r>
        <w:t>Также были удалены записи, где в названии модели указано одно и то же слово дважды (например, «BMW BMW»), что является частой ошибкой. Из всех моделей выделены 15 ключевых брендов, включая Ducati, MV Agusta, Harley-Davidson, BMW, Honda, Suzuki и др. Остальные объединены в категорию «Другое». Завершающим шагом стало удаление всех строк с пропущенными значениями.</w:t>
      </w:r>
    </w:p>
    <w:p w14:paraId="2019B814" w14:textId="77777777" w:rsidR="00D825FB" w:rsidRDefault="00A15D9E">
      <w:pPr>
        <w:pStyle w:val="1"/>
        <w:spacing w:after="280"/>
        <w:rPr>
          <w:sz w:val="24"/>
          <w:szCs w:val="24"/>
        </w:rPr>
      </w:pPr>
      <w:r>
        <w:rPr>
          <w:sz w:val="24"/>
          <w:szCs w:val="24"/>
        </w:rPr>
        <w:lastRenderedPageBreak/>
        <w:t>Часть III. Описание получившихся данных</w:t>
      </w:r>
    </w:p>
    <w:p w14:paraId="15B7A2CC" w14:textId="77777777" w:rsidR="00D825FB" w:rsidRDefault="00A15D9E">
      <w:r>
        <w:t>Итоговый очищенный датасет содержит 8307 строк и 29 переменных.</w:t>
      </w:r>
    </w:p>
    <w:p w14:paraId="40ED232F" w14:textId="77777777" w:rsidR="00D825FB" w:rsidRDefault="00A15D9E">
      <w:r>
        <w:t>Числовые переменные: Стоимость — целевая переменная, представленная в числовом формате (руб.); Пробег (км.), Объём двигателя (куб. см.), Возраст мотоцикла (лет) — основные количественные предикторы.</w:t>
      </w:r>
    </w:p>
    <w:p w14:paraId="646B88F4" w14:textId="77777777" w:rsidR="00D825FB" w:rsidRDefault="00A15D9E">
      <w:r>
        <w:t>Кодированные признаки: Коробка (код) — 0 для механики, 1 для автомата; Тактность (код) — 0 для 2-тактных, 1 для 4-тактных; Подача топлива (код) — 0 для карбюратора 1 для инжектора.</w:t>
      </w:r>
    </w:p>
    <w:p w14:paraId="0C71F267" w14:textId="77777777" w:rsidR="00D825FB" w:rsidRDefault="00A15D9E">
      <w:r>
        <w:t>Дамми-переменные по региону (6 штук): отражают принадлежность к Москве, Санкт-Петербургу, Московской и Ленинградской областям и городам-миллионникам. Дамми-переменные по бренду (всего 15, включая Другое):</w:t>
      </w:r>
    </w:p>
    <w:p w14:paraId="0A6D1344" w14:textId="77777777" w:rsidR="00D825FB" w:rsidRDefault="00A15D9E">
      <w:r>
        <w:t>Модель, Город, Тип топлива — текстовые поля, сохранённые для справки.</w:t>
      </w:r>
    </w:p>
    <w:p w14:paraId="1588D3E0" w14:textId="77777777" w:rsidR="00D825FB" w:rsidRDefault="00A15D9E">
      <w:r>
        <w:t>На рисунке 1 представлена гистограмма стоимости мотоциклов. Распределение имеет ярко выраженную правостороннюю асимметрию: большая часть наблюдений сосредоточена до 500 тыс. рублей, с пиком около 100–200 тыс. рублей. Хвост распределения тянется вплоть до 10 млн рублей, что отражает наличие дорогих и редких моделей (в частности Ducati и Harley-Davidson).</w:t>
      </w:r>
    </w:p>
    <w:p w14:paraId="3D34E662" w14:textId="77777777" w:rsidR="00D825FB" w:rsidRDefault="00A15D9E">
      <w:r>
        <w:t>На рисунке 2 представлена гистограмма пробега мотоциклов. Распределение резко скошено вправо: значительная часть наблюдений имеет пробег менее 10 тыс. км, а наиболее частое значение — нулевой пробег, что объясняется наличием в продаже большого количества абсолютно новых мотоциклов.</w:t>
      </w:r>
    </w:p>
    <w:p w14:paraId="3177054F" w14:textId="77777777" w:rsidR="00D825FB" w:rsidRDefault="00A15D9E">
      <w:r>
        <w:t>На рисунке 3 представлена гистограмма объёма двигателя. В выборке преобладают модели с объёмом двигателя от 100 до 400 см³. Видны также пики около 650 и 1200 см³, что может соответствовать популярным линейкам туристических и спортивных мотоциклов. Данные имеют мультипиковую структуру, отражающую сегментацию рынка по классам техники.</w:t>
      </w:r>
    </w:p>
    <w:p w14:paraId="3E137B05" w14:textId="77777777" w:rsidR="00D825FB" w:rsidRDefault="00A15D9E">
      <w:r>
        <w:t xml:space="preserve">На рисунке 4 представлена гистограмма возраста мотоциклов. Распределение носит умеренно асимметричный характер: наибольшее количество наблюдений приходится на возраст до 5 лет, с ярко выраженным пиком на интервале 0–2 года. Также, несмотря на наличие значительного числа мотоциклов с нулевым пробегом, возраст этих мотоциклов не всегда равен нулю, что связано с тем, что возраст определяется как разность между текущим годом (2025) и годом выпуска, а не датой первой эксплуатации. Соответственно, мотоцикл 2022 года </w:t>
      </w:r>
      <w:r>
        <w:lastRenderedPageBreak/>
        <w:t xml:space="preserve">выпуска, не эксплуатировавшийся и имеющий пробег 0 км, всё равно будет иметь возраст 3 года. </w:t>
      </w:r>
    </w:p>
    <w:p w14:paraId="0C63480F" w14:textId="77777777" w:rsidR="00D825FB" w:rsidRDefault="00A15D9E">
      <w:r>
        <w:t xml:space="preserve">Также были построены графики Box-Plot (рисунки 5-8), подтверждающие выводы по распределениям, написанные ранее. </w:t>
      </w:r>
    </w:p>
    <w:p w14:paraId="57D027BD" w14:textId="77777777" w:rsidR="00D825FB" w:rsidRDefault="00A15D9E">
      <w:r>
        <w:t xml:space="preserve">Тип топлива: бензин — 100% наблюдений. Другие виды топлива отсутствуют в выборке, переменная можно исключить из анализа. </w:t>
      </w:r>
    </w:p>
    <w:p w14:paraId="679151A7" w14:textId="77777777" w:rsidR="00D825FB" w:rsidRDefault="00A15D9E">
      <w:r>
        <w:t>Коробка передач: 0 (механическая) — 8044, 1 (автоматическая) — 263. Автоматическая коробка действительно встречается редко на мотоциклах, в связи с усложнением конструкции и увеличением веса, увеличением стоимости и низким спросом на подобные технические решения, тем не менее автомат встречается у: скутеров и максискутеров, мотоциклов с DCT.</w:t>
      </w:r>
    </w:p>
    <w:p w14:paraId="4CF66542" w14:textId="77777777" w:rsidR="00D825FB" w:rsidRDefault="00A15D9E">
      <w:r>
        <w:t>Тактность двигателя: 1 (4-тактный) — 7888, 0 (2-тактный) — 419. Большинство мотоциклов — 4-тактные.</w:t>
      </w:r>
    </w:p>
    <w:p w14:paraId="23977CE7" w14:textId="77777777" w:rsidR="00D825FB" w:rsidRDefault="00A15D9E">
      <w:r>
        <w:t>Подача топлива: 0 (карбюратор) — 4766, 1 (инжектор) — 3541. Распределение почти равномерное, чуть больше карбюраторных систем.</w:t>
      </w:r>
    </w:p>
    <w:p w14:paraId="059F814A" w14:textId="77777777" w:rsidR="00D825FB" w:rsidRDefault="00A15D9E">
      <w:r>
        <w:t>Зависимость стоимости от пробега носит обратный характер (рисунок 13), но не строго линейный. На малых пробегах стоимость может быть как высокой, так и низкой, однако при превышении порога около 50 тыс. км наблюдается устойчивая тенденция к снижению стоимости. Коэффициент корреляции: +0.06 — почти отсутствует линейная связь.</w:t>
      </w:r>
    </w:p>
    <w:p w14:paraId="532F9F6A" w14:textId="77777777" w:rsidR="00D825FB" w:rsidRDefault="00A15D9E">
      <w:r>
        <w:t>Связь между стоимостью и объёмом двигателя выражена положительно (рисунок 14), но также не строго линейна. До 1000 см³ наблюдается умеренный рост стоимости, после чего кривая сглаживается. Коэффициент корреляции: +0.68 — умеренно сильная положительная зависимость.</w:t>
      </w:r>
    </w:p>
    <w:p w14:paraId="650393CD" w14:textId="77777777" w:rsidR="00D825FB" w:rsidRDefault="00A15D9E">
      <w:r>
        <w:t>Стоимость мотоцикла обратно зависит от возраста (рисунок 15): по мере старения техника теряет в цене. Связь выражена особенно явно в пределах первых 10 лет. При этом разброс цен у новых мотоциклов велик. Коэффициент корреляции: -0.06 — линейная зависимость практически отсутствует, визуально может наблюдаться нелинейный тренд.</w:t>
      </w:r>
    </w:p>
    <w:p w14:paraId="554A07B2" w14:textId="77777777" w:rsidR="00D825FB" w:rsidRDefault="00A15D9E">
      <w:r>
        <w:t xml:space="preserve">Таблица коэффициентов корреляции количественных переменных представлена на </w:t>
      </w:r>
      <w:r>
        <w:br/>
        <w:t xml:space="preserve">рисунке 16. </w:t>
      </w:r>
    </w:p>
    <w:p w14:paraId="14162AE8" w14:textId="39D9CDC6" w:rsidR="00D825FB" w:rsidRDefault="00A15D9E">
      <w:pPr>
        <w:pStyle w:val="1"/>
        <w:spacing w:after="280"/>
        <w:rPr>
          <w:sz w:val="24"/>
          <w:szCs w:val="24"/>
        </w:rPr>
      </w:pPr>
      <w:bookmarkStart w:id="1" w:name="_uf9dvlmgkqbq" w:colFirst="0" w:colLast="0"/>
      <w:bookmarkEnd w:id="1"/>
      <w:r>
        <w:rPr>
          <w:sz w:val="24"/>
          <w:szCs w:val="24"/>
        </w:rPr>
        <w:lastRenderedPageBreak/>
        <w:t>Часть IV. Построение моделей.</w:t>
      </w:r>
    </w:p>
    <w:p w14:paraId="27FB3B0A" w14:textId="29CAA53D" w:rsidR="00AF0B75" w:rsidRDefault="00AF0B75" w:rsidP="00AF0B75">
      <w:r w:rsidRPr="00AF0B75">
        <w:t>Вначале проводится предобработка данных: создаются агрегированные бинарные переменные Город_крупный_регион и Бренд_топ путём объединения нескольких dummy-признаков</w:t>
      </w:r>
      <w:r>
        <w:t xml:space="preserve">. </w:t>
      </w:r>
    </w:p>
    <w:p w14:paraId="072F4205" w14:textId="77777777" w:rsidR="00AF0B75" w:rsidRDefault="00AF0B75" w:rsidP="00AF0B75">
      <w:r>
        <w:t>Мы решили сравнить несколько моделей: линейную, полулогарифмическую и логарифмическую. Для каждого класса были рассмотрены по три различных спецификации, включающих разные наборы признаков:</w:t>
      </w:r>
    </w:p>
    <w:p w14:paraId="50F316D4" w14:textId="77777777" w:rsidR="002241F4" w:rsidRDefault="00AF0B75" w:rsidP="002241F4">
      <w:pPr>
        <w:pStyle w:val="aa"/>
        <w:numPr>
          <w:ilvl w:val="0"/>
          <w:numId w:val="3"/>
        </w:numPr>
      </w:pPr>
      <w:r>
        <w:t>Пробег, объём двигателя, возраст мотоцикла (непрерывные положительные переменные).</w:t>
      </w:r>
    </w:p>
    <w:p w14:paraId="07917091" w14:textId="77777777" w:rsidR="002241F4" w:rsidRDefault="00AF0B75" w:rsidP="002241F4">
      <w:pPr>
        <w:pStyle w:val="aa"/>
        <w:numPr>
          <w:ilvl w:val="0"/>
          <w:numId w:val="3"/>
        </w:numPr>
      </w:pPr>
      <w:r>
        <w:t>Те же переменные + тип коробки передач, тактность и система подачи топлива (</w:t>
      </w:r>
      <w:r w:rsidR="002241F4">
        <w:t>бинарные переменные</w:t>
      </w:r>
      <w:r>
        <w:t>).</w:t>
      </w:r>
    </w:p>
    <w:p w14:paraId="0317A176" w14:textId="03E75997" w:rsidR="00AF0B75" w:rsidRDefault="00AF0B75" w:rsidP="002241F4">
      <w:pPr>
        <w:pStyle w:val="aa"/>
        <w:numPr>
          <w:ilvl w:val="0"/>
          <w:numId w:val="3"/>
        </w:numPr>
      </w:pPr>
      <w:r>
        <w:t>Те же, что и во втором, дополнительно включены дамми-переменные для брендов и регионов.</w:t>
      </w:r>
    </w:p>
    <w:p w14:paraId="5E31EAE0" w14:textId="40DFBB02" w:rsidR="00AF0B75" w:rsidRDefault="00AF0B75" w:rsidP="00AF0B75">
      <w:r>
        <w:t>На основе этих спецификаций были построены 9 регрессионных моделей. Для каждой модели были сохранены ключевые статистики: R², скорректированный R², AIC, BIC, а также составлено уравнение с округлёнными коэффициентами. Сравнение моделей показало, что логарифмическая модель с расширенным набором признаков (второй вариант спецификации) демонстрирует наилучшие значения качества. Её скорректированный R² составил 0.807.</w:t>
      </w:r>
    </w:p>
    <w:p w14:paraId="79A9904C" w14:textId="2A2EECD9" w:rsidR="002241F4" w:rsidRPr="002241F4" w:rsidRDefault="002241F4" w:rsidP="002241F4">
      <w:pPr>
        <w:rPr>
          <w:lang w:val="en-US"/>
        </w:rPr>
      </w:pPr>
      <w:r>
        <w:t>Для проверки корректности функциональной формы был проведён тест Бокса–Кокса, который показал, что оптимальное преобразование зависимой переменной близко к логарифму, что подтверждает выбор логарифмической модели. Также на модели LOG_9 был выполнен тест Рамсея, по результатам которого модель признана недостаточно сложной, но с учётом логарифмического преобразования и высокой объясняющей способности это отклонение не критично.</w:t>
      </w:r>
    </w:p>
    <w:p w14:paraId="6216235A" w14:textId="0B92B85F" w:rsidR="002241F4" w:rsidRDefault="002241F4" w:rsidP="002241F4">
      <w:r>
        <w:t>После этого были протестированы предпосылки Гаусса–Маркова: с помощью тестов Шапиро–Уилка и Харке–Бера была отвергнута нормальность остатков, а тест Бройша–Пагана показал наличие гетероскедастичности. Несмотря на это, проблема была устранена путём переоценки модели с использованием робастных стандартных ошибок (HC3). Расчёт VIF показал отсутствие выраженной мультиколлинеарности, все переменные — кроме Gearbox — оказались статистически значимыми.</w:t>
      </w:r>
      <w:r w:rsidRPr="002241F4">
        <w:t xml:space="preserve"> </w:t>
      </w:r>
      <w:r>
        <w:t>В связи с этим переменная Gearbox была удалена, и модель была повторно пересчитана. Качество модели при этом не изменилось, что подтвердило обоснованность упрощения.</w:t>
      </w:r>
    </w:p>
    <w:p w14:paraId="16B7D328" w14:textId="5B52FCDD" w:rsidR="002241F4" w:rsidRPr="002241F4" w:rsidRDefault="002241F4" w:rsidP="002241F4">
      <w:r>
        <w:lastRenderedPageBreak/>
        <w:t xml:space="preserve">Также в справочных целях были построены модели без константы, однако их использование показало более плохие и менее устойчивые результаты (см. файл </w:t>
      </w:r>
      <w:r w:rsidRPr="002241F4">
        <w:t>3.1_Lin_reg_draft</w:t>
      </w:r>
      <w:r>
        <w:t>)</w:t>
      </w:r>
    </w:p>
    <w:p w14:paraId="4489AC57" w14:textId="7FC93AB3" w:rsidR="005C1265" w:rsidRDefault="005C1265" w:rsidP="005C1265">
      <w:pPr>
        <w:pStyle w:val="1"/>
        <w:spacing w:after="280"/>
        <w:rPr>
          <w:sz w:val="24"/>
          <w:szCs w:val="24"/>
        </w:rPr>
      </w:pPr>
      <w:r>
        <w:rPr>
          <w:sz w:val="24"/>
          <w:szCs w:val="24"/>
        </w:rPr>
        <w:t>Часть IV. Выводы</w:t>
      </w:r>
      <w:r w:rsidRPr="00344C10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Pr="00344C10">
        <w:rPr>
          <w:sz w:val="24"/>
          <w:szCs w:val="24"/>
        </w:rPr>
        <w:t xml:space="preserve"> </w:t>
      </w:r>
      <w:r w:rsidR="00164D7A">
        <w:rPr>
          <w:sz w:val="24"/>
          <w:szCs w:val="24"/>
        </w:rPr>
        <w:t>линейной</w:t>
      </w:r>
      <w:r w:rsidR="00164D7A" w:rsidRPr="00344C10">
        <w:rPr>
          <w:sz w:val="24"/>
          <w:szCs w:val="24"/>
        </w:rPr>
        <w:t xml:space="preserve"> </w:t>
      </w:r>
      <w:r w:rsidR="00164D7A">
        <w:rPr>
          <w:sz w:val="24"/>
          <w:szCs w:val="24"/>
        </w:rPr>
        <w:t>модели</w:t>
      </w:r>
    </w:p>
    <w:p w14:paraId="65DDCF6C" w14:textId="0C1C9DD3" w:rsidR="00344C10" w:rsidRDefault="00344C10" w:rsidP="00344C10">
      <w:pPr>
        <w:rPr>
          <w:b/>
          <w:bCs/>
          <w:i/>
          <w:iCs/>
          <w:lang w:val="en-US"/>
        </w:rPr>
      </w:pPr>
      <w:r w:rsidRPr="009A2229">
        <w:rPr>
          <w:b/>
          <w:bCs/>
          <w:i/>
          <w:iCs/>
          <w:lang w:val="en-US"/>
        </w:rPr>
        <w:t>log(Price) = 8.79</w:t>
      </w:r>
      <w:r w:rsidR="00AF0B75" w:rsidRPr="00AF0B75">
        <w:rPr>
          <w:b/>
          <w:bCs/>
          <w:i/>
          <w:iCs/>
          <w:lang w:val="en-US"/>
        </w:rPr>
        <w:t>7</w:t>
      </w:r>
      <w:r w:rsidRPr="009A2229">
        <w:rPr>
          <w:b/>
          <w:bCs/>
          <w:i/>
          <w:iCs/>
          <w:lang w:val="en-US"/>
        </w:rPr>
        <w:t>(Intercept) – 0.015(log_Mileage) + 0.683(log_EngineVolume) – 0.225(log_Age)</w:t>
      </w:r>
      <w:r w:rsidR="00AF0B75" w:rsidRPr="00AF0B75">
        <w:rPr>
          <w:b/>
          <w:bCs/>
          <w:i/>
          <w:iCs/>
          <w:lang w:val="en-US"/>
        </w:rPr>
        <w:t xml:space="preserve"> </w:t>
      </w:r>
      <w:r w:rsidRPr="009A2229">
        <w:rPr>
          <w:b/>
          <w:bCs/>
          <w:i/>
          <w:iCs/>
          <w:lang w:val="en-US"/>
        </w:rPr>
        <w:t>– 0.239(Stroke) + 0.610(FuelSys) + 0.57</w:t>
      </w:r>
      <w:r w:rsidR="00AF0B75" w:rsidRPr="00AF0B75">
        <w:rPr>
          <w:b/>
          <w:bCs/>
          <w:i/>
          <w:iCs/>
          <w:lang w:val="en-US"/>
        </w:rPr>
        <w:t>1</w:t>
      </w:r>
      <w:r w:rsidRPr="009A2229">
        <w:rPr>
          <w:b/>
          <w:bCs/>
          <w:i/>
          <w:iCs/>
          <w:lang w:val="en-US"/>
        </w:rPr>
        <w:t>(</w:t>
      </w:r>
      <w:r w:rsidRPr="009A2229">
        <w:rPr>
          <w:b/>
          <w:bCs/>
          <w:i/>
          <w:iCs/>
        </w:rPr>
        <w:t>Бренд</w:t>
      </w:r>
      <w:r w:rsidRPr="009A2229">
        <w:rPr>
          <w:b/>
          <w:bCs/>
          <w:i/>
          <w:iCs/>
          <w:lang w:val="en-US"/>
        </w:rPr>
        <w:t>_</w:t>
      </w:r>
      <w:r w:rsidRPr="009A2229">
        <w:rPr>
          <w:b/>
          <w:bCs/>
          <w:i/>
          <w:iCs/>
        </w:rPr>
        <w:t>топ</w:t>
      </w:r>
      <w:r w:rsidRPr="009A2229">
        <w:rPr>
          <w:b/>
          <w:bCs/>
          <w:i/>
          <w:iCs/>
          <w:lang w:val="en-US"/>
        </w:rPr>
        <w:t>) + 0.067(</w:t>
      </w:r>
      <w:r w:rsidRPr="009A2229">
        <w:rPr>
          <w:b/>
          <w:bCs/>
          <w:i/>
          <w:iCs/>
        </w:rPr>
        <w:t>Город</w:t>
      </w:r>
      <w:r w:rsidRPr="009A2229">
        <w:rPr>
          <w:b/>
          <w:bCs/>
          <w:i/>
          <w:iCs/>
          <w:lang w:val="en-US"/>
        </w:rPr>
        <w:t>_</w:t>
      </w:r>
      <w:r w:rsidRPr="009A2229">
        <w:rPr>
          <w:b/>
          <w:bCs/>
          <w:i/>
          <w:iCs/>
        </w:rPr>
        <w:t>крупный</w:t>
      </w:r>
      <w:r w:rsidRPr="009A2229">
        <w:rPr>
          <w:b/>
          <w:bCs/>
          <w:i/>
          <w:iCs/>
          <w:lang w:val="en-US"/>
        </w:rPr>
        <w:t>_</w:t>
      </w:r>
      <w:r w:rsidRPr="009A2229">
        <w:rPr>
          <w:b/>
          <w:bCs/>
          <w:i/>
          <w:iCs/>
        </w:rPr>
        <w:t>регион</w:t>
      </w:r>
      <w:r w:rsidRPr="009A2229">
        <w:rPr>
          <w:b/>
          <w:bCs/>
          <w:i/>
          <w:iCs/>
          <w:lang w:val="en-US"/>
        </w:rPr>
        <w:t>)</w:t>
      </w:r>
    </w:p>
    <w:p w14:paraId="27055242" w14:textId="57A25599" w:rsidR="009A2229" w:rsidRPr="009A2229" w:rsidRDefault="009A2229" w:rsidP="009A2229">
      <w:r w:rsidRPr="009A2229">
        <w:rPr>
          <w:lang w:val="en-US"/>
        </w:rPr>
        <w:t>log</w:t>
      </w:r>
      <w:r w:rsidRPr="009A2229">
        <w:t>_</w:t>
      </w:r>
      <w:r w:rsidRPr="009A2229">
        <w:rPr>
          <w:lang w:val="en-US"/>
        </w:rPr>
        <w:t>Mileage</w:t>
      </w:r>
      <w:r w:rsidRPr="009A2229">
        <w:t xml:space="preserve"> (коэф. –0.015, </w:t>
      </w:r>
      <w:r w:rsidRPr="009A2229">
        <w:rPr>
          <w:lang w:val="en-US"/>
        </w:rPr>
        <w:t>p</w:t>
      </w:r>
      <w:r w:rsidRPr="009A2229">
        <w:t xml:space="preserve"> &lt; 0.001): при увеличении пробега на 1%, цена в среднем снижается на 0.015%. Эффект слабо выражен, что может быть связано с тем, что влияние пробега частично учтено через возраст.</w:t>
      </w:r>
    </w:p>
    <w:p w14:paraId="0C4EE6FD" w14:textId="3EC99D3F" w:rsidR="009A2229" w:rsidRPr="009A2229" w:rsidRDefault="009A2229" w:rsidP="002241F4">
      <w:r w:rsidRPr="009A2229">
        <w:rPr>
          <w:lang w:val="en-US"/>
        </w:rPr>
        <w:t>log</w:t>
      </w:r>
      <w:r w:rsidRPr="009A2229">
        <w:t>_</w:t>
      </w:r>
      <w:r w:rsidRPr="009A2229">
        <w:rPr>
          <w:lang w:val="en-US"/>
        </w:rPr>
        <w:t>EngineVolume</w:t>
      </w:r>
      <w:r w:rsidRPr="009A2229">
        <w:t xml:space="preserve"> (коэф. 0.683, </w:t>
      </w:r>
      <w:r w:rsidRPr="009A2229">
        <w:rPr>
          <w:lang w:val="en-US"/>
        </w:rPr>
        <w:t>p</w:t>
      </w:r>
      <w:r w:rsidRPr="009A2229">
        <w:t xml:space="preserve"> &lt; 0.001): при увеличении объема двигателя на 1%, цена возрастает в среднем на 0.683%. Это сильный положительный эффект, отражающий, что мотоциклы с большим объемом — как правило, дороже и относятся к премиум-сегменту.</w:t>
      </w:r>
    </w:p>
    <w:p w14:paraId="028A9248" w14:textId="06B3E7A0" w:rsidR="009A2229" w:rsidRPr="009A2229" w:rsidRDefault="009A2229" w:rsidP="009A2229">
      <w:r w:rsidRPr="009A2229">
        <w:rPr>
          <w:lang w:val="en-US"/>
        </w:rPr>
        <w:t>log</w:t>
      </w:r>
      <w:r w:rsidRPr="009A2229">
        <w:t>_</w:t>
      </w:r>
      <w:r w:rsidRPr="009A2229">
        <w:rPr>
          <w:lang w:val="en-US"/>
        </w:rPr>
        <w:t>Age</w:t>
      </w:r>
      <w:r w:rsidRPr="009A2229">
        <w:t xml:space="preserve"> (коэф. –0.225, </w:t>
      </w:r>
      <w:r w:rsidRPr="009A2229">
        <w:rPr>
          <w:lang w:val="en-US"/>
        </w:rPr>
        <w:t>p</w:t>
      </w:r>
      <w:r w:rsidRPr="009A2229">
        <w:t xml:space="preserve"> &lt; 0.001): с увеличением возраста мотоцикла на 1%, цена в среднем снижается на 0.225%. Это логично: более старые мотоциклы менее востребованы.</w:t>
      </w:r>
    </w:p>
    <w:p w14:paraId="5E02E180" w14:textId="77777777" w:rsidR="009A2229" w:rsidRPr="009A2229" w:rsidRDefault="009A2229" w:rsidP="009A2229">
      <w:r w:rsidRPr="009A2229">
        <w:rPr>
          <w:lang w:val="en-US"/>
        </w:rPr>
        <w:t>Stroke</w:t>
      </w:r>
      <w:r w:rsidRPr="009A2229">
        <w:t xml:space="preserve"> (коэф. –0.239, </w:t>
      </w:r>
      <w:r w:rsidRPr="009A2229">
        <w:rPr>
          <w:lang w:val="en-US"/>
        </w:rPr>
        <w:t>p</w:t>
      </w:r>
      <w:r w:rsidRPr="009A2229">
        <w:t xml:space="preserve"> &lt; 0.001): четырёхтактные мотоциклы (по сравнению с двухтактными) в среднем дешевле на 23.9%. Возможно, это связано с преобладанием недорогих четырёхтактных моделей в выборке.</w:t>
      </w:r>
    </w:p>
    <w:p w14:paraId="16D8ACB3" w14:textId="6B5CB118" w:rsidR="009A2229" w:rsidRPr="009A2229" w:rsidRDefault="009A2229" w:rsidP="009A2229">
      <w:r w:rsidRPr="009A2229">
        <w:rPr>
          <w:lang w:val="en-US"/>
        </w:rPr>
        <w:t>FuelSys</w:t>
      </w:r>
      <w:r w:rsidRPr="009A2229">
        <w:t xml:space="preserve"> (коэф. 0.610, </w:t>
      </w:r>
      <w:r w:rsidRPr="009A2229">
        <w:rPr>
          <w:lang w:val="en-US"/>
        </w:rPr>
        <w:t>p</w:t>
      </w:r>
      <w:r w:rsidRPr="009A2229">
        <w:t xml:space="preserve"> &lt; 0.001): мотоциклы с инжекторной подачей топлива дороже карбюраторных примерно на 61%. Это отражает общую тенденцию перехода на современные технологии в более дорогом сегменте.</w:t>
      </w:r>
    </w:p>
    <w:p w14:paraId="13D68561" w14:textId="54336D19" w:rsidR="009A2229" w:rsidRPr="009A2229" w:rsidRDefault="009A2229" w:rsidP="009A2229">
      <w:r w:rsidRPr="009A2229">
        <w:t>Бренд_топ (коэф. 0.57</w:t>
      </w:r>
      <w:r w:rsidR="00AF0B75">
        <w:t>1</w:t>
      </w:r>
      <w:r w:rsidRPr="009A2229">
        <w:t xml:space="preserve">, </w:t>
      </w:r>
      <w:r w:rsidRPr="009A2229">
        <w:rPr>
          <w:lang w:val="en-US"/>
        </w:rPr>
        <w:t>p</w:t>
      </w:r>
      <w:r w:rsidRPr="009A2229">
        <w:t xml:space="preserve"> &lt; 0.001): мотоциклы премиум-брендов в среднем дороже на 57%, что ожидаемо.</w:t>
      </w:r>
    </w:p>
    <w:p w14:paraId="4C78CC1F" w14:textId="09BAB503" w:rsidR="009A2229" w:rsidRDefault="009A2229" w:rsidP="009A2229">
      <w:r w:rsidRPr="009A2229">
        <w:t xml:space="preserve">Город_крупный_регион (коэф. 0.067, </w:t>
      </w:r>
      <w:r w:rsidRPr="009A2229">
        <w:rPr>
          <w:lang w:val="en-US"/>
        </w:rPr>
        <w:t>p</w:t>
      </w:r>
      <w:r w:rsidRPr="009A2229">
        <w:t xml:space="preserve"> &lt; 0.001): в крупных регионах (Москва, Санкт-Петербург и др.) цены на мотоциклы в среднем на 6.7% выше, что может отражать как покупательскую способность, так и спрос.</w:t>
      </w:r>
    </w:p>
    <w:p w14:paraId="5ABEF32E" w14:textId="7D8EFB63" w:rsidR="009A2229" w:rsidRPr="00AF0B75" w:rsidRDefault="009A2229" w:rsidP="009A2229">
      <w:pPr>
        <w:rPr>
          <w:lang w:val="en-US"/>
        </w:rPr>
      </w:pPr>
      <w:r>
        <w:t xml:space="preserve">Модель LOG_9 обладает высокой объясняющей способностью: </w:t>
      </w:r>
      <w:r>
        <w:br/>
      </w:r>
      <w:r>
        <w:t>R</w:t>
      </w:r>
      <w:r w:rsidRPr="009A2229">
        <w:t>^</w:t>
      </w:r>
      <w:r>
        <w:t>2</w:t>
      </w:r>
      <w:r w:rsidRPr="009A2229">
        <w:t xml:space="preserve"> </w:t>
      </w:r>
      <w:r>
        <w:t xml:space="preserve">и скорректированный </w:t>
      </w:r>
      <w:r>
        <w:t>R</w:t>
      </w:r>
      <w:r w:rsidRPr="009A2229">
        <w:t>^</w:t>
      </w:r>
      <w:r>
        <w:t>2</w:t>
      </w:r>
      <w:r w:rsidRPr="009A2229">
        <w:t xml:space="preserve"> </w:t>
      </w:r>
      <w:r>
        <w:t>=0.807</w:t>
      </w:r>
      <w:r>
        <w:t xml:space="preserve">. </w:t>
      </w:r>
      <w:r>
        <w:t>F-статистика модели составляет 5</w:t>
      </w:r>
      <w:r w:rsidR="00AF0B75" w:rsidRPr="00AF0B75">
        <w:t>941</w:t>
      </w:r>
      <w:r>
        <w:t xml:space="preserve">, p-value </w:t>
      </w:r>
      <w:r>
        <w:t>=</w:t>
      </w:r>
      <w:r>
        <w:t xml:space="preserve"> 0, что подтверждает её значимость в целом.</w:t>
      </w:r>
      <w:r>
        <w:t xml:space="preserve"> </w:t>
      </w:r>
      <w:r>
        <w:t xml:space="preserve">Хотя были выявлены отклонения от нормальности остатков и наличие гетероскедастичности, применение робастных стандартных ошибок (HC3) позволило обеспечить корректность статистических выводов. </w:t>
      </w:r>
    </w:p>
    <w:p w14:paraId="58309084" w14:textId="52640487" w:rsidR="000B29BF" w:rsidRDefault="000B29BF" w:rsidP="000B29BF">
      <w:pPr>
        <w:pStyle w:val="1"/>
        <w:spacing w:after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Часть </w:t>
      </w:r>
      <w:r>
        <w:rPr>
          <w:sz w:val="24"/>
          <w:szCs w:val="24"/>
          <w:lang w:val="en-US"/>
        </w:rPr>
        <w:t>V</w:t>
      </w:r>
      <w:r w:rsidRPr="000B29BF">
        <w:rPr>
          <w:sz w:val="24"/>
          <w:szCs w:val="24"/>
        </w:rPr>
        <w:t xml:space="preserve">. </w:t>
      </w:r>
      <w:r>
        <w:rPr>
          <w:sz w:val="24"/>
          <w:szCs w:val="24"/>
        </w:rPr>
        <w:t>Логит-модель бинарного выбора</w:t>
      </w:r>
    </w:p>
    <w:p w14:paraId="20ECC1BA" w14:textId="77777777" w:rsidR="000B29BF" w:rsidRDefault="000B29BF" w:rsidP="000B29BF">
      <w:r>
        <w:t>В ходе анализа была построена логит-модель для оценки вероятности того, что мотоцикл будет стоить выше 500 000 рублей. Для этого была введена бинарная переменная Стоимость_грань, принимающая значение 1, если цена превышает порог, и 0 в противном случае. В качестве факторов выступили пробег, объём двигателя, возраст, тип коробки передач, тактность двигателя и тип подачи топлива.</w:t>
      </w:r>
    </w:p>
    <w:p w14:paraId="58799C89" w14:textId="060B877B" w:rsidR="000B29BF" w:rsidRDefault="000B29BF" w:rsidP="000B29BF">
      <w:r>
        <w:t>Полученное уравнение логит-модели выглядит следующим образом:</w:t>
      </w:r>
    </w:p>
    <w:p w14:paraId="030E6BD7" w14:textId="77777777" w:rsidR="00F21426" w:rsidRPr="00F21426" w:rsidRDefault="000B29BF" w:rsidP="00F21426">
      <w:pPr>
        <w:rPr>
          <w:b/>
          <w:bCs/>
          <w:i/>
          <w:iCs/>
        </w:rPr>
      </w:pPr>
      <w:r w:rsidRPr="00F21426">
        <w:rPr>
          <w:b/>
          <w:bCs/>
          <w:i/>
          <w:iCs/>
        </w:rPr>
        <w:t>logit(P(Стоимость_грань = 1)) = –2.33 + 0.006·</w:t>
      </w:r>
      <w:r w:rsidR="00F21426" w:rsidRPr="00F21426">
        <w:rPr>
          <w:b/>
          <w:bCs/>
          <w:i/>
          <w:iCs/>
        </w:rPr>
        <w:t>(</w:t>
      </w:r>
      <w:r w:rsidRPr="00F21426">
        <w:rPr>
          <w:b/>
          <w:bCs/>
          <w:i/>
          <w:iCs/>
        </w:rPr>
        <w:t>Объём двигателя</w:t>
      </w:r>
      <w:r w:rsidR="00F21426" w:rsidRPr="00F21426">
        <w:rPr>
          <w:b/>
          <w:bCs/>
          <w:i/>
          <w:iCs/>
        </w:rPr>
        <w:t>)</w:t>
      </w:r>
      <w:r w:rsidRPr="00F21426">
        <w:rPr>
          <w:b/>
          <w:bCs/>
          <w:i/>
          <w:iCs/>
        </w:rPr>
        <w:t xml:space="preserve"> – 0.11·</w:t>
      </w:r>
      <w:r w:rsidR="00F21426" w:rsidRPr="00F21426">
        <w:rPr>
          <w:b/>
          <w:bCs/>
          <w:i/>
          <w:iCs/>
        </w:rPr>
        <w:t>(</w:t>
      </w:r>
      <w:r w:rsidRPr="00F21426">
        <w:rPr>
          <w:b/>
          <w:bCs/>
          <w:i/>
          <w:iCs/>
        </w:rPr>
        <w:t>Возраст</w:t>
      </w:r>
      <w:r w:rsidR="00F21426" w:rsidRPr="00F21426">
        <w:rPr>
          <w:b/>
          <w:bCs/>
          <w:i/>
          <w:iCs/>
        </w:rPr>
        <w:t>)</w:t>
      </w:r>
      <w:r w:rsidRPr="00F21426">
        <w:rPr>
          <w:b/>
          <w:bCs/>
          <w:i/>
          <w:iCs/>
        </w:rPr>
        <w:t xml:space="preserve"> + 0.34·</w:t>
      </w:r>
      <w:r w:rsidR="00F21426" w:rsidRPr="00F21426">
        <w:rPr>
          <w:b/>
          <w:bCs/>
          <w:i/>
          <w:iCs/>
        </w:rPr>
        <w:t>(</w:t>
      </w:r>
      <w:r w:rsidRPr="00F21426">
        <w:rPr>
          <w:b/>
          <w:bCs/>
          <w:i/>
          <w:iCs/>
        </w:rPr>
        <w:t>Коробка</w:t>
      </w:r>
      <w:r w:rsidR="00F21426" w:rsidRPr="00F21426">
        <w:rPr>
          <w:b/>
          <w:bCs/>
          <w:i/>
          <w:iCs/>
        </w:rPr>
        <w:t>)</w:t>
      </w:r>
      <w:r w:rsidRPr="00F21426">
        <w:rPr>
          <w:b/>
          <w:bCs/>
          <w:i/>
          <w:iCs/>
        </w:rPr>
        <w:t xml:space="preserve"> – 2.47·</w:t>
      </w:r>
      <w:r w:rsidR="00F21426" w:rsidRPr="00F21426">
        <w:rPr>
          <w:b/>
          <w:bCs/>
          <w:i/>
          <w:iCs/>
        </w:rPr>
        <w:t>(</w:t>
      </w:r>
      <w:r w:rsidRPr="00F21426">
        <w:rPr>
          <w:b/>
          <w:bCs/>
          <w:i/>
          <w:iCs/>
        </w:rPr>
        <w:t>Тактность</w:t>
      </w:r>
      <w:r w:rsidR="00F21426" w:rsidRPr="00F21426">
        <w:rPr>
          <w:b/>
          <w:bCs/>
          <w:i/>
          <w:iCs/>
        </w:rPr>
        <w:t>)</w:t>
      </w:r>
      <w:r w:rsidRPr="00F21426">
        <w:rPr>
          <w:b/>
          <w:bCs/>
          <w:i/>
          <w:iCs/>
        </w:rPr>
        <w:t xml:space="preserve"> + 3.32·</w:t>
      </w:r>
      <w:r w:rsidR="00F21426" w:rsidRPr="00F21426">
        <w:rPr>
          <w:b/>
          <w:bCs/>
          <w:i/>
          <w:iCs/>
        </w:rPr>
        <w:t>(</w:t>
      </w:r>
      <w:r w:rsidRPr="00F21426">
        <w:rPr>
          <w:b/>
          <w:bCs/>
          <w:i/>
          <w:iCs/>
        </w:rPr>
        <w:t>Подача топлива</w:t>
      </w:r>
      <w:r w:rsidR="00F21426" w:rsidRPr="00F21426">
        <w:rPr>
          <w:b/>
          <w:bCs/>
          <w:i/>
          <w:iCs/>
        </w:rPr>
        <w:t>)</w:t>
      </w:r>
    </w:p>
    <w:p w14:paraId="6B73A853" w14:textId="77777777" w:rsidR="00F21426" w:rsidRDefault="00F21426" w:rsidP="00F21426">
      <w:r>
        <w:t>Анализ коэффициентов показал, что все переменные, кроме типа коробки, статистически значимы на уровне 1%. Увеличение объема двигателя увеличивает вероятность попадания в категорию дорогих мотоциклов, а возраст и наличие 2-тактного двигателя, напротив, её снижают. Наибольшее влияние оказала переменная Подача топлива: наличие инжектора повышает вероятность высокой стоимости, что может отражать современность и мощность модели. Тактность оказалась важным отрицательным фактором — мотоциклы с 2-тактными двигателями реже оказываются в дорогом сегменте.</w:t>
      </w:r>
    </w:p>
    <w:p w14:paraId="6F691AFF" w14:textId="0BA8F2B4" w:rsidR="00F21426" w:rsidRDefault="00F21426" w:rsidP="00F21426">
      <w:r>
        <w:t>Средние предельные эффекты и расчёт отношений шансов подтвердили: объём двигателя и подача топлива оказывают наибольшее влияние на вероятность высокой цены, тогда как пробег и коробка передач играют сравнительно меньшую роль. Положительный, но незначимый коэффициент у коробки свидетельствует о слабой связи между типом трансмиссии и итоговой стоимостью в данной выборке.</w:t>
      </w:r>
    </w:p>
    <w:p w14:paraId="1F29DB0B" w14:textId="6FB76DEE" w:rsidR="00D825FB" w:rsidRDefault="00F21426" w:rsidP="00F21426">
      <w:r>
        <w:t>Таким образом, итоговая логит-модель демонстрирует адекватную спецификацию и позволяет количественно оценить влияние технических характеристик на вероятность того, что мотоцикл относится к более дорогому сегменту. Результаты модели логично согласуются с рыночной практикой: современные, мощные и инжекторные мотоциклы имеют существенно более высокий шанс быть оценёнными выше 500 тысяч рублей.</w:t>
      </w:r>
    </w:p>
    <w:p w14:paraId="2623F568" w14:textId="68CD57AD" w:rsidR="00F21426" w:rsidRDefault="00F21426" w:rsidP="00F21426">
      <w:pPr>
        <w:pStyle w:val="1"/>
        <w:spacing w:after="280"/>
        <w:rPr>
          <w:sz w:val="24"/>
          <w:szCs w:val="24"/>
        </w:rPr>
      </w:pPr>
      <w:r>
        <w:rPr>
          <w:sz w:val="24"/>
          <w:szCs w:val="24"/>
        </w:rPr>
        <w:t xml:space="preserve">Часть </w:t>
      </w:r>
      <w:r>
        <w:rPr>
          <w:sz w:val="24"/>
          <w:szCs w:val="24"/>
          <w:lang w:val="en-US"/>
        </w:rPr>
        <w:t>VI</w:t>
      </w:r>
      <w:r w:rsidRPr="000B29BF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C</w:t>
      </w:r>
      <w:r w:rsidRPr="00F21426">
        <w:rPr>
          <w:sz w:val="24"/>
          <w:szCs w:val="24"/>
        </w:rPr>
        <w:t>вой товар для рынка с определенным набором характеристик</w:t>
      </w:r>
    </w:p>
    <w:p w14:paraId="03014E1B" w14:textId="641E0147" w:rsidR="00AF0B75" w:rsidRDefault="00AF0B75" w:rsidP="003F159F">
      <w:r w:rsidRPr="00AF0B75">
        <w:t xml:space="preserve">Мы прогнозируем стоимость мотоцикла с заданными техническими характеристиками: возраст 5 лет, пробег 11 000 км, объём двигателя 700 см³, двухтактный двигатель, механическая коробка передач, инжекторная система подачи топлива, относится к значимому бренду и </w:t>
      </w:r>
      <w:r w:rsidRPr="00AF0B75">
        <w:lastRenderedPageBreak/>
        <w:t>продаётся в Москве (крупный регион). Прогноз выполнен по модели логарифмической линейной регрессии LOG_9. В результате расчёта модель оценивает, что такой мотоцикл будет стоить примерно 926 199 рублей.</w:t>
      </w:r>
    </w:p>
    <w:p w14:paraId="2657E3B1" w14:textId="395167A1" w:rsidR="003F159F" w:rsidRDefault="003F159F" w:rsidP="003F159F">
      <w:r>
        <w:t>М</w:t>
      </w:r>
      <w:r w:rsidRPr="003F159F">
        <w:t>ы используем построенную логит-модель для оценки вероятности того, что мотоцикл с заданными характеристиками будет стоить дороже 500 000 рублей. В качестве исходных данных рассматривается мотоцикл с пробегом 7 000 км, объёмом двигателя 400 см³, возрастом 5 лет, механической коробкой передач, 4-тактным двигателем и инжекторной подачей топлива.</w:t>
      </w:r>
    </w:p>
    <w:p w14:paraId="6D36C083" w14:textId="38C2E972" w:rsidR="003F159F" w:rsidRPr="00F21426" w:rsidRDefault="003F159F" w:rsidP="003F159F">
      <w:r w:rsidRPr="003F159F">
        <w:t>В результате выполнения кода получена вероятность 55.84%, что означает, что такой мотоцикл с большей долей вероятности относится к более дорогому сегменту.</w:t>
      </w:r>
    </w:p>
    <w:p w14:paraId="1ABCEB3B" w14:textId="14DCAEC3" w:rsidR="00D825FB" w:rsidRDefault="00A15D9E">
      <w:pPr>
        <w:pStyle w:val="1"/>
        <w:spacing w:after="280" w:line="240" w:lineRule="auto"/>
      </w:pPr>
      <w:r>
        <w:t>Приложения</w:t>
      </w:r>
    </w:p>
    <w:p w14:paraId="5C990375" w14:textId="631F3087" w:rsidR="00D825FB" w:rsidRDefault="00A15D9E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i/>
          <w:color w:val="0E2841"/>
        </w:rPr>
      </w:pPr>
      <w:r>
        <w:rPr>
          <w:i/>
          <w:color w:val="0E2841"/>
        </w:rPr>
        <w:t>Рисунок 1, Рисунок 2</w:t>
      </w:r>
    </w:p>
    <w:p w14:paraId="09DB1AFC" w14:textId="77777777" w:rsidR="002241F4" w:rsidRDefault="00A15D9E">
      <w:pPr>
        <w:jc w:val="left"/>
      </w:pPr>
      <w:r>
        <w:rPr>
          <w:noProof/>
        </w:rPr>
        <w:drawing>
          <wp:inline distT="0" distB="0" distL="0" distR="0" wp14:anchorId="49054358" wp14:editId="7D68D5F9">
            <wp:extent cx="2897945" cy="187071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3612" cy="1906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E26C8" wp14:editId="3EC08C40">
            <wp:extent cx="2665828" cy="1845163"/>
            <wp:effectExtent l="0" t="0" r="1270" b="3175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491" cy="1869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4B1CD" w14:textId="438822A5" w:rsidR="002241F4" w:rsidRDefault="002241F4">
      <w:pPr>
        <w:jc w:val="left"/>
      </w:pPr>
      <w:r>
        <w:rPr>
          <w:i/>
          <w:color w:val="0E2841"/>
        </w:rPr>
        <w:t>Рисунок 3</w:t>
      </w:r>
      <w:r>
        <w:rPr>
          <w:i/>
          <w:color w:val="0E2841"/>
        </w:rPr>
        <w:t>, Рисунок 4</w:t>
      </w:r>
    </w:p>
    <w:p w14:paraId="75269537" w14:textId="1951C729" w:rsidR="00D825FB" w:rsidRDefault="00A15D9E">
      <w:pPr>
        <w:jc w:val="left"/>
      </w:pPr>
      <w:r>
        <w:rPr>
          <w:noProof/>
        </w:rPr>
        <w:drawing>
          <wp:inline distT="0" distB="0" distL="0" distR="0" wp14:anchorId="048C4EB5" wp14:editId="28D0C9DE">
            <wp:extent cx="2538730" cy="2067950"/>
            <wp:effectExtent l="0" t="0" r="0" b="889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9587" cy="2093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241F4">
        <w:rPr>
          <w:noProof/>
        </w:rPr>
        <w:drawing>
          <wp:inline distT="0" distB="0" distL="0" distR="0" wp14:anchorId="47B39316" wp14:editId="43B5DD6D">
            <wp:extent cx="3023863" cy="2081432"/>
            <wp:effectExtent l="0" t="0" r="5715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035" cy="2175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23E57" w14:textId="7B2E969F" w:rsidR="002241F4" w:rsidRDefault="002241F4">
      <w:pPr>
        <w:jc w:val="left"/>
      </w:pPr>
    </w:p>
    <w:p w14:paraId="45555E41" w14:textId="770DAD44" w:rsidR="002241F4" w:rsidRDefault="002241F4">
      <w:pPr>
        <w:jc w:val="left"/>
      </w:pPr>
    </w:p>
    <w:p w14:paraId="62BCF8BF" w14:textId="069F98B9" w:rsidR="002241F4" w:rsidRDefault="002241F4">
      <w:pPr>
        <w:jc w:val="left"/>
      </w:pPr>
    </w:p>
    <w:p w14:paraId="33B2A2D0" w14:textId="77777777" w:rsidR="002241F4" w:rsidRDefault="002241F4">
      <w:pPr>
        <w:jc w:val="left"/>
      </w:pPr>
    </w:p>
    <w:p w14:paraId="64374688" w14:textId="49F3B09C" w:rsidR="00D825FB" w:rsidRDefault="00A15D9E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i/>
          <w:color w:val="0E2841"/>
        </w:rPr>
      </w:pPr>
      <w:r>
        <w:rPr>
          <w:i/>
          <w:color w:val="0E2841"/>
        </w:rPr>
        <w:t xml:space="preserve">Рисунок </w:t>
      </w:r>
      <w:r w:rsidR="003F159F">
        <w:rPr>
          <w:i/>
          <w:color w:val="0E2841"/>
        </w:rPr>
        <w:t>5</w:t>
      </w:r>
      <w:r w:rsidR="002241F4">
        <w:rPr>
          <w:i/>
          <w:color w:val="0E2841"/>
        </w:rPr>
        <w:t>, Рисунок 6</w:t>
      </w:r>
    </w:p>
    <w:p w14:paraId="1EEED7EE" w14:textId="24CB3BD3" w:rsidR="003F159F" w:rsidRDefault="00A15D9E" w:rsidP="003F159F">
      <w:pPr>
        <w:jc w:val="left"/>
      </w:pPr>
      <w:r>
        <w:rPr>
          <w:noProof/>
        </w:rPr>
        <w:drawing>
          <wp:inline distT="0" distB="0" distL="0" distR="0" wp14:anchorId="45353A0C" wp14:editId="1C91EE99">
            <wp:extent cx="2959877" cy="1048043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5288" cy="1085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F45ED" wp14:editId="03638A54">
            <wp:extent cx="2995214" cy="1012044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3316" cy="1041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7AD67" w14:textId="05E86475" w:rsidR="003F159F" w:rsidRDefault="003F159F" w:rsidP="003F159F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i/>
          <w:color w:val="0E2841"/>
        </w:rPr>
      </w:pPr>
      <w:r>
        <w:rPr>
          <w:i/>
          <w:color w:val="0E2841"/>
        </w:rPr>
        <w:t xml:space="preserve">Рисунок 7, </w:t>
      </w:r>
      <w:r w:rsidR="002241F4">
        <w:rPr>
          <w:i/>
          <w:color w:val="0E2841"/>
        </w:rPr>
        <w:t>Рисунок 8</w:t>
      </w:r>
    </w:p>
    <w:p w14:paraId="64ABE2C9" w14:textId="77777777" w:rsidR="002241F4" w:rsidRDefault="00A15D9E" w:rsidP="002241F4">
      <w:pPr>
        <w:jc w:val="left"/>
        <w:rPr>
          <w:i/>
          <w:color w:val="0E2841"/>
        </w:rPr>
      </w:pPr>
      <w:r>
        <w:rPr>
          <w:noProof/>
        </w:rPr>
        <w:drawing>
          <wp:inline distT="0" distB="0" distL="0" distR="0" wp14:anchorId="2D35B993" wp14:editId="0F032ADE">
            <wp:extent cx="2933114" cy="1152281"/>
            <wp:effectExtent l="0" t="0" r="635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383" cy="1210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6AA3B" wp14:editId="02910493">
            <wp:extent cx="2926080" cy="1243173"/>
            <wp:effectExtent l="0" t="0" r="762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8332" cy="1299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F159F">
        <w:rPr>
          <w:i/>
          <w:color w:val="0E2841"/>
        </w:rPr>
        <w:t xml:space="preserve">Рисунок </w:t>
      </w:r>
      <w:r w:rsidR="002241F4">
        <w:rPr>
          <w:i/>
          <w:color w:val="0E2841"/>
        </w:rPr>
        <w:t>9</w:t>
      </w:r>
      <w:r w:rsidR="003F159F">
        <w:rPr>
          <w:i/>
          <w:color w:val="0E2841"/>
        </w:rPr>
        <w:t xml:space="preserve">, </w:t>
      </w:r>
      <w:r w:rsidR="002241F4">
        <w:rPr>
          <w:i/>
          <w:color w:val="0E2841"/>
        </w:rPr>
        <w:t>Рисунок 10</w:t>
      </w:r>
    </w:p>
    <w:p w14:paraId="7CA8B9B4" w14:textId="31282272" w:rsidR="002241F4" w:rsidRDefault="002241F4" w:rsidP="002241F4">
      <w:pPr>
        <w:jc w:val="left"/>
        <w:rPr>
          <w:i/>
          <w:color w:val="0E2841"/>
        </w:rPr>
      </w:pPr>
      <w:r>
        <w:rPr>
          <w:noProof/>
        </w:rPr>
        <w:drawing>
          <wp:inline distT="0" distB="0" distL="0" distR="0" wp14:anchorId="04B2C6B0" wp14:editId="3DADD969">
            <wp:extent cx="2897945" cy="1743692"/>
            <wp:effectExtent l="0" t="0" r="0" b="9525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60" cy="1828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5D9E">
        <w:rPr>
          <w:noProof/>
        </w:rPr>
        <w:drawing>
          <wp:inline distT="0" distB="0" distL="0" distR="0" wp14:anchorId="744FF546" wp14:editId="18C59589">
            <wp:extent cx="2953605" cy="1764909"/>
            <wp:effectExtent l="0" t="0" r="0" b="6985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735" cy="1794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A1BB1" w14:textId="77777777" w:rsidR="002241F4" w:rsidRDefault="002241F4" w:rsidP="002241F4">
      <w:pPr>
        <w:jc w:val="left"/>
        <w:rPr>
          <w:i/>
          <w:color w:val="0E2841"/>
        </w:rPr>
      </w:pPr>
      <w:r>
        <w:rPr>
          <w:i/>
          <w:color w:val="0E2841"/>
        </w:rPr>
        <w:t>Рисунок 11, Рисунок 12</w:t>
      </w:r>
    </w:p>
    <w:p w14:paraId="2E2644E9" w14:textId="32D8CE2B" w:rsidR="00D825FB" w:rsidRPr="002241F4" w:rsidRDefault="00A15D9E" w:rsidP="002241F4">
      <w:pPr>
        <w:jc w:val="left"/>
        <w:rPr>
          <w:i/>
          <w:color w:val="0E2841"/>
        </w:rPr>
      </w:pPr>
      <w:r>
        <w:rPr>
          <w:noProof/>
        </w:rPr>
        <w:drawing>
          <wp:inline distT="0" distB="0" distL="0" distR="0" wp14:anchorId="12B917A3" wp14:editId="431BCC40">
            <wp:extent cx="2678893" cy="1878037"/>
            <wp:effectExtent l="0" t="0" r="7620" b="8255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223" cy="1942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DA168" wp14:editId="2B564486">
            <wp:extent cx="2721610" cy="1960544"/>
            <wp:effectExtent l="0" t="0" r="2540" b="1905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4829" cy="2020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E74BE" w14:textId="36AD6DAE" w:rsidR="00D825FB" w:rsidRDefault="00A15D9E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left"/>
        <w:rPr>
          <w:i/>
          <w:color w:val="0E2841"/>
        </w:rPr>
      </w:pPr>
      <w:r>
        <w:rPr>
          <w:i/>
          <w:color w:val="0E2841"/>
        </w:rPr>
        <w:lastRenderedPageBreak/>
        <w:t>Рисунок 13</w:t>
      </w:r>
      <w:r w:rsidR="003F159F">
        <w:rPr>
          <w:i/>
          <w:color w:val="0E2841"/>
        </w:rPr>
        <w:t xml:space="preserve">, </w:t>
      </w:r>
      <w:r w:rsidR="002241F4">
        <w:rPr>
          <w:i/>
          <w:color w:val="0E2841"/>
        </w:rPr>
        <w:t>Рисунок 14</w:t>
      </w:r>
    </w:p>
    <w:p w14:paraId="06D41720" w14:textId="77777777" w:rsidR="002241F4" w:rsidRDefault="00A15D9E" w:rsidP="003F159F">
      <w:pPr>
        <w:ind w:left="360" w:firstLine="0"/>
        <w:jc w:val="left"/>
      </w:pPr>
      <w:r>
        <w:rPr>
          <w:noProof/>
        </w:rPr>
        <w:drawing>
          <wp:inline distT="0" distB="0" distL="0" distR="0" wp14:anchorId="4C8266C7" wp14:editId="47BE70F9">
            <wp:extent cx="3031588" cy="1849755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796" cy="1888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BB0D8" wp14:editId="1A39C4F9">
            <wp:extent cx="2820572" cy="1869440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680" cy="1897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E619D" w14:textId="024CECAB" w:rsidR="002241F4" w:rsidRPr="002241F4" w:rsidRDefault="002241F4" w:rsidP="002241F4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left"/>
        <w:rPr>
          <w:i/>
          <w:color w:val="0E2841"/>
        </w:rPr>
      </w:pPr>
      <w:r>
        <w:rPr>
          <w:i/>
          <w:color w:val="0E2841"/>
        </w:rPr>
        <w:t>Рисунок 1</w:t>
      </w:r>
      <w:r>
        <w:rPr>
          <w:i/>
          <w:color w:val="0E2841"/>
        </w:rPr>
        <w:t>5</w:t>
      </w:r>
      <w:r>
        <w:rPr>
          <w:i/>
          <w:color w:val="0E2841"/>
        </w:rPr>
        <w:t>, Рисунок 1</w:t>
      </w:r>
      <w:r>
        <w:rPr>
          <w:i/>
          <w:color w:val="0E2841"/>
        </w:rPr>
        <w:t>6</w:t>
      </w:r>
    </w:p>
    <w:p w14:paraId="6E2B7E7A" w14:textId="0DA6BAA3" w:rsidR="00D825FB" w:rsidRDefault="00A15D9E" w:rsidP="003F159F">
      <w:pPr>
        <w:ind w:left="360" w:firstLine="0"/>
        <w:jc w:val="left"/>
      </w:pPr>
      <w:r>
        <w:rPr>
          <w:noProof/>
        </w:rPr>
        <w:drawing>
          <wp:inline distT="0" distB="0" distL="0" distR="0" wp14:anchorId="4703FD9E" wp14:editId="6A8D0916">
            <wp:extent cx="3052689" cy="199009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026" cy="203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C5C56">
        <w:rPr>
          <w:noProof/>
        </w:rPr>
        <w:drawing>
          <wp:inline distT="0" distB="0" distL="0" distR="0" wp14:anchorId="5052A919" wp14:editId="4B19BFFA">
            <wp:extent cx="2840733" cy="1828262"/>
            <wp:effectExtent l="0" t="0" r="0" b="635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9537" cy="191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004A3" w14:textId="35F78F57" w:rsidR="00D825FB" w:rsidRDefault="00A15D9E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left"/>
        <w:rPr>
          <w:i/>
          <w:color w:val="0E2841"/>
        </w:rPr>
      </w:pPr>
      <w:r>
        <w:rPr>
          <w:i/>
          <w:color w:val="0E2841"/>
        </w:rPr>
        <w:t>Рисунок</w:t>
      </w:r>
      <w:r w:rsidR="003F159F">
        <w:rPr>
          <w:i/>
          <w:color w:val="0E2841"/>
        </w:rPr>
        <w:t xml:space="preserve"> 17, </w:t>
      </w:r>
      <w:r w:rsidR="005C5C56">
        <w:rPr>
          <w:i/>
          <w:color w:val="0E2841"/>
        </w:rPr>
        <w:t>Рисунок 18</w:t>
      </w:r>
    </w:p>
    <w:p w14:paraId="12E72864" w14:textId="1DB9E127" w:rsidR="00D825FB" w:rsidRDefault="00AF0B75" w:rsidP="005C5C56">
      <w:pPr>
        <w:ind w:left="360" w:firstLine="0"/>
      </w:pPr>
      <w:r w:rsidRPr="00AF0B75">
        <w:rPr>
          <w:noProof/>
        </w:rPr>
        <w:t xml:space="preserve"> </w:t>
      </w:r>
      <w:r w:rsidRPr="00AF0B75">
        <w:drawing>
          <wp:inline distT="0" distB="0" distL="0" distR="0" wp14:anchorId="68847D26" wp14:editId="24F39A8B">
            <wp:extent cx="2520950" cy="1862089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8744" cy="18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1F4" w:rsidRPr="002241F4">
        <w:drawing>
          <wp:inline distT="0" distB="0" distL="0" distR="0" wp14:anchorId="7992E887" wp14:editId="4BFD5E3B">
            <wp:extent cx="3086977" cy="1862308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9453" cy="18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5FB">
      <w:footerReference w:type="even" r:id="rId25"/>
      <w:footerReference w:type="default" r:id="rId26"/>
      <w:pgSz w:w="12240" w:h="15840"/>
      <w:pgMar w:top="1134" w:right="1134" w:bottom="1134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58448" w14:textId="77777777" w:rsidR="00E73B92" w:rsidRDefault="00E73B92">
      <w:pPr>
        <w:spacing w:line="240" w:lineRule="auto"/>
      </w:pPr>
      <w:r>
        <w:separator/>
      </w:r>
    </w:p>
  </w:endnote>
  <w:endnote w:type="continuationSeparator" w:id="0">
    <w:p w14:paraId="399682DD" w14:textId="77777777" w:rsidR="00E73B92" w:rsidRDefault="00E73B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FD6BF" w14:textId="77777777" w:rsidR="00D825FB" w:rsidRDefault="00A15D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E73B92">
      <w:rPr>
        <w:color w:val="000000"/>
      </w:rPr>
      <w:fldChar w:fldCharType="separate"/>
    </w:r>
    <w:r>
      <w:rPr>
        <w:color w:val="000000"/>
      </w:rPr>
      <w:fldChar w:fldCharType="end"/>
    </w:r>
  </w:p>
  <w:p w14:paraId="424E19EE" w14:textId="77777777" w:rsidR="00D825FB" w:rsidRDefault="00D825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E002B" w14:textId="77777777" w:rsidR="00D825FB" w:rsidRDefault="00A15D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13269">
      <w:rPr>
        <w:noProof/>
        <w:color w:val="000000"/>
      </w:rPr>
      <w:t>2</w:t>
    </w:r>
    <w:r>
      <w:rPr>
        <w:color w:val="000000"/>
      </w:rPr>
      <w:fldChar w:fldCharType="end"/>
    </w:r>
  </w:p>
  <w:p w14:paraId="70192073" w14:textId="77777777" w:rsidR="00D825FB" w:rsidRDefault="00D825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DDFE0" w14:textId="77777777" w:rsidR="00E73B92" w:rsidRDefault="00E73B92">
      <w:pPr>
        <w:spacing w:line="240" w:lineRule="auto"/>
      </w:pPr>
      <w:r>
        <w:separator/>
      </w:r>
    </w:p>
  </w:footnote>
  <w:footnote w:type="continuationSeparator" w:id="0">
    <w:p w14:paraId="32BCA20D" w14:textId="77777777" w:rsidR="00E73B92" w:rsidRDefault="00E73B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56555"/>
    <w:multiLevelType w:val="multilevel"/>
    <w:tmpl w:val="61C8C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371BE0"/>
    <w:multiLevelType w:val="multilevel"/>
    <w:tmpl w:val="42B45D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9B429E"/>
    <w:multiLevelType w:val="hybridMultilevel"/>
    <w:tmpl w:val="F2DC6B92"/>
    <w:lvl w:ilvl="0" w:tplc="46C2D3B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5FB"/>
    <w:rsid w:val="000B29BF"/>
    <w:rsid w:val="00164D7A"/>
    <w:rsid w:val="002241F4"/>
    <w:rsid w:val="002A4859"/>
    <w:rsid w:val="00344C10"/>
    <w:rsid w:val="003F159F"/>
    <w:rsid w:val="004465E9"/>
    <w:rsid w:val="005A7B12"/>
    <w:rsid w:val="005C1265"/>
    <w:rsid w:val="005C5C56"/>
    <w:rsid w:val="00613269"/>
    <w:rsid w:val="007337AF"/>
    <w:rsid w:val="009A2229"/>
    <w:rsid w:val="00A15D9E"/>
    <w:rsid w:val="00AF0B75"/>
    <w:rsid w:val="00D825FB"/>
    <w:rsid w:val="00E716CE"/>
    <w:rsid w:val="00E73B92"/>
    <w:rsid w:val="00F2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47E3B"/>
  <w15:docId w15:val="{B3918DDF-875E-4B09-BE92-D1A57890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0F4761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0F476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caption"/>
    <w:basedOn w:val="a"/>
    <w:next w:val="a"/>
    <w:uiPriority w:val="35"/>
    <w:semiHidden/>
    <w:unhideWhenUsed/>
    <w:qFormat/>
    <w:rsid w:val="000B29B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F0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1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2470</Words>
  <Characters>14080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Lamykin Nikolay | Neo</dc:creator>
  <cp:lastModifiedBy>Lamykin Nikolay | Neo</cp:lastModifiedBy>
  <cp:revision>4</cp:revision>
  <cp:lastPrinted>2025-05-08T19:36:00Z</cp:lastPrinted>
  <dcterms:created xsi:type="dcterms:W3CDTF">2025-05-08T21:01:00Z</dcterms:created>
  <dcterms:modified xsi:type="dcterms:W3CDTF">2025-05-09T00:15:00Z</dcterms:modified>
</cp:coreProperties>
</file>