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D99C9" w14:textId="77777777" w:rsidR="002B2948" w:rsidRDefault="007F5178">
      <w:pPr>
        <w:ind w:right="-259"/>
        <w:jc w:val="center"/>
        <w:rPr>
          <w:sz w:val="20"/>
          <w:szCs w:val="20"/>
        </w:rPr>
      </w:pPr>
      <w:bookmarkStart w:id="0" w:name="page1"/>
      <w:bookmarkEnd w:id="0"/>
      <w:r>
        <w:rPr>
          <w:rFonts w:eastAsia="Times New Roman"/>
          <w:sz w:val="28"/>
          <w:szCs w:val="28"/>
        </w:rPr>
        <w:t>Учреждение образования</w:t>
      </w:r>
    </w:p>
    <w:p w14:paraId="3D618ADD" w14:textId="77777777" w:rsidR="002B2948" w:rsidRDefault="002B2948">
      <w:pPr>
        <w:spacing w:line="242" w:lineRule="exact"/>
        <w:rPr>
          <w:sz w:val="24"/>
          <w:szCs w:val="24"/>
        </w:rPr>
      </w:pPr>
    </w:p>
    <w:p w14:paraId="621907C4" w14:textId="77777777" w:rsidR="002B2948" w:rsidRDefault="007F5178">
      <w:pPr>
        <w:spacing w:line="361" w:lineRule="auto"/>
        <w:ind w:left="940" w:right="700"/>
        <w:jc w:val="center"/>
        <w:rPr>
          <w:sz w:val="20"/>
          <w:szCs w:val="20"/>
        </w:rPr>
      </w:pPr>
      <w:r>
        <w:rPr>
          <w:rFonts w:eastAsia="Times New Roman"/>
          <w:sz w:val="31"/>
          <w:szCs w:val="31"/>
        </w:rPr>
        <w:t>«БЕЛОРУССКИЙ ГОСУДАРСТВЕННЫЙ УНИВЕРСИТЕТ ИНФОРМАТИКИ И РАДИОЭЛЕКТРОНИКИ»</w:t>
      </w:r>
    </w:p>
    <w:p w14:paraId="754BCEFB" w14:textId="77777777" w:rsidR="002B2948" w:rsidRDefault="002B2948">
      <w:pPr>
        <w:spacing w:line="200" w:lineRule="exact"/>
        <w:rPr>
          <w:sz w:val="24"/>
          <w:szCs w:val="24"/>
        </w:rPr>
      </w:pPr>
    </w:p>
    <w:p w14:paraId="785058C9" w14:textId="77777777" w:rsidR="002B2948" w:rsidRDefault="002B2948">
      <w:pPr>
        <w:spacing w:line="200" w:lineRule="exact"/>
        <w:rPr>
          <w:sz w:val="24"/>
          <w:szCs w:val="24"/>
        </w:rPr>
      </w:pPr>
    </w:p>
    <w:p w14:paraId="3D6AFC8C" w14:textId="77777777" w:rsidR="002B2948" w:rsidRDefault="002B2948">
      <w:pPr>
        <w:spacing w:line="204" w:lineRule="exact"/>
        <w:rPr>
          <w:sz w:val="24"/>
          <w:szCs w:val="24"/>
        </w:rPr>
      </w:pPr>
    </w:p>
    <w:p w14:paraId="4C67657E" w14:textId="77777777" w:rsidR="002B2948" w:rsidRDefault="007F5178">
      <w:pPr>
        <w:ind w:right="-259"/>
        <w:jc w:val="center"/>
        <w:rPr>
          <w:sz w:val="20"/>
          <w:szCs w:val="20"/>
        </w:rPr>
      </w:pPr>
      <w:r>
        <w:rPr>
          <w:rFonts w:eastAsia="Times New Roman"/>
          <w:sz w:val="28"/>
          <w:szCs w:val="28"/>
        </w:rPr>
        <w:t>Кафедра информатики</w:t>
      </w:r>
    </w:p>
    <w:p w14:paraId="35AD7C6C" w14:textId="77777777" w:rsidR="002B2948" w:rsidRDefault="002B2948">
      <w:pPr>
        <w:spacing w:line="200" w:lineRule="exact"/>
        <w:rPr>
          <w:sz w:val="24"/>
          <w:szCs w:val="24"/>
        </w:rPr>
      </w:pPr>
    </w:p>
    <w:p w14:paraId="5B8B196B" w14:textId="77777777" w:rsidR="002B2948" w:rsidRDefault="002B2948">
      <w:pPr>
        <w:spacing w:line="368" w:lineRule="exact"/>
        <w:rPr>
          <w:sz w:val="24"/>
          <w:szCs w:val="24"/>
        </w:rPr>
      </w:pPr>
    </w:p>
    <w:p w14:paraId="025B0414" w14:textId="4AEBB59F" w:rsidR="002B2948" w:rsidRPr="00FD171B" w:rsidRDefault="007F5178">
      <w:pPr>
        <w:ind w:right="-259"/>
        <w:jc w:val="center"/>
        <w:rPr>
          <w:sz w:val="20"/>
          <w:szCs w:val="20"/>
          <w:lang w:val="ru-RU"/>
        </w:rPr>
      </w:pPr>
      <w:r>
        <w:rPr>
          <w:rFonts w:eastAsia="Times New Roman"/>
          <w:sz w:val="28"/>
          <w:szCs w:val="28"/>
        </w:rPr>
        <w:t>Отчет по лабораторной работе №</w:t>
      </w:r>
      <w:r w:rsidR="00E46F22" w:rsidRPr="00FD171B">
        <w:rPr>
          <w:rFonts w:eastAsia="Times New Roman"/>
          <w:sz w:val="28"/>
          <w:szCs w:val="28"/>
          <w:lang w:val="ru-RU"/>
        </w:rPr>
        <w:t>3</w:t>
      </w:r>
    </w:p>
    <w:p w14:paraId="78B81D72" w14:textId="77777777" w:rsidR="002B2948" w:rsidRDefault="002B2948">
      <w:pPr>
        <w:spacing w:line="2" w:lineRule="exact"/>
        <w:rPr>
          <w:sz w:val="24"/>
          <w:szCs w:val="24"/>
        </w:rPr>
      </w:pPr>
    </w:p>
    <w:p w14:paraId="4A4EA8BC" w14:textId="77777777" w:rsidR="002B2948" w:rsidRDefault="007F5178">
      <w:pPr>
        <w:ind w:right="-219"/>
        <w:jc w:val="center"/>
        <w:rPr>
          <w:sz w:val="20"/>
          <w:szCs w:val="20"/>
        </w:rPr>
      </w:pPr>
      <w:r>
        <w:rPr>
          <w:rFonts w:eastAsia="Times New Roman"/>
          <w:sz w:val="28"/>
          <w:szCs w:val="28"/>
        </w:rPr>
        <w:t>“IDEF3. Создание диаграмм информационных потоков”</w:t>
      </w:r>
    </w:p>
    <w:p w14:paraId="46AC0AB0" w14:textId="77777777" w:rsidR="002B2948" w:rsidRDefault="002B2948">
      <w:pPr>
        <w:spacing w:line="200" w:lineRule="exact"/>
        <w:rPr>
          <w:sz w:val="24"/>
          <w:szCs w:val="24"/>
        </w:rPr>
      </w:pPr>
    </w:p>
    <w:p w14:paraId="5122EC56" w14:textId="77777777" w:rsidR="002B2948" w:rsidRDefault="002B2948">
      <w:pPr>
        <w:spacing w:line="200" w:lineRule="exact"/>
        <w:rPr>
          <w:sz w:val="24"/>
          <w:szCs w:val="24"/>
        </w:rPr>
      </w:pPr>
    </w:p>
    <w:p w14:paraId="43D17662" w14:textId="77777777" w:rsidR="002B2948" w:rsidRDefault="002B2948">
      <w:pPr>
        <w:spacing w:line="200" w:lineRule="exact"/>
        <w:rPr>
          <w:sz w:val="24"/>
          <w:szCs w:val="24"/>
        </w:rPr>
      </w:pPr>
    </w:p>
    <w:p w14:paraId="55B770F5" w14:textId="77777777" w:rsidR="002B2948" w:rsidRDefault="002B2948">
      <w:pPr>
        <w:spacing w:line="200" w:lineRule="exact"/>
        <w:rPr>
          <w:sz w:val="24"/>
          <w:szCs w:val="24"/>
        </w:rPr>
      </w:pPr>
    </w:p>
    <w:p w14:paraId="79753B4C" w14:textId="77777777" w:rsidR="002B2948" w:rsidRDefault="002B2948">
      <w:pPr>
        <w:spacing w:line="200" w:lineRule="exact"/>
        <w:rPr>
          <w:sz w:val="24"/>
          <w:szCs w:val="24"/>
        </w:rPr>
      </w:pPr>
    </w:p>
    <w:p w14:paraId="2170B9B7" w14:textId="77777777" w:rsidR="002B2948" w:rsidRDefault="002B2948">
      <w:pPr>
        <w:spacing w:line="200" w:lineRule="exact"/>
        <w:rPr>
          <w:sz w:val="24"/>
          <w:szCs w:val="24"/>
        </w:rPr>
      </w:pPr>
    </w:p>
    <w:p w14:paraId="7C91528E" w14:textId="77777777" w:rsidR="002B2948" w:rsidRDefault="002B2948">
      <w:pPr>
        <w:spacing w:line="200" w:lineRule="exact"/>
        <w:rPr>
          <w:sz w:val="24"/>
          <w:szCs w:val="24"/>
        </w:rPr>
      </w:pPr>
    </w:p>
    <w:p w14:paraId="6E1910D0" w14:textId="77777777" w:rsidR="002B2948" w:rsidRDefault="002B2948">
      <w:pPr>
        <w:spacing w:line="200" w:lineRule="exact"/>
        <w:rPr>
          <w:sz w:val="24"/>
          <w:szCs w:val="24"/>
        </w:rPr>
      </w:pPr>
    </w:p>
    <w:p w14:paraId="52A6E5E3" w14:textId="77777777" w:rsidR="002B2948" w:rsidRDefault="002B2948">
      <w:pPr>
        <w:spacing w:line="200" w:lineRule="exact"/>
        <w:rPr>
          <w:sz w:val="24"/>
          <w:szCs w:val="24"/>
        </w:rPr>
      </w:pPr>
    </w:p>
    <w:p w14:paraId="67CE05B6" w14:textId="77777777" w:rsidR="002B2948" w:rsidRDefault="002B2948">
      <w:pPr>
        <w:spacing w:line="200" w:lineRule="exact"/>
        <w:rPr>
          <w:sz w:val="24"/>
          <w:szCs w:val="24"/>
        </w:rPr>
      </w:pPr>
    </w:p>
    <w:p w14:paraId="65BE058F" w14:textId="77777777" w:rsidR="002B2948" w:rsidRDefault="002B2948">
      <w:pPr>
        <w:spacing w:line="200" w:lineRule="exact"/>
        <w:rPr>
          <w:sz w:val="24"/>
          <w:szCs w:val="24"/>
        </w:rPr>
      </w:pPr>
    </w:p>
    <w:p w14:paraId="45E8351C" w14:textId="77777777" w:rsidR="002B2948" w:rsidRDefault="002B2948">
      <w:pPr>
        <w:spacing w:line="200" w:lineRule="exact"/>
        <w:rPr>
          <w:sz w:val="24"/>
          <w:szCs w:val="24"/>
        </w:rPr>
      </w:pPr>
    </w:p>
    <w:p w14:paraId="784A5E2B" w14:textId="77777777" w:rsidR="002B2948" w:rsidRDefault="002B2948">
      <w:pPr>
        <w:spacing w:line="200" w:lineRule="exact"/>
        <w:rPr>
          <w:sz w:val="24"/>
          <w:szCs w:val="24"/>
        </w:rPr>
      </w:pPr>
    </w:p>
    <w:p w14:paraId="580B8025" w14:textId="77777777" w:rsidR="002B2948" w:rsidRDefault="002B2948">
      <w:pPr>
        <w:spacing w:line="200" w:lineRule="exact"/>
        <w:rPr>
          <w:sz w:val="24"/>
          <w:szCs w:val="24"/>
        </w:rPr>
      </w:pPr>
    </w:p>
    <w:p w14:paraId="4C3FF444" w14:textId="77777777" w:rsidR="002B2948" w:rsidRDefault="002B2948">
      <w:pPr>
        <w:spacing w:line="200" w:lineRule="exact"/>
        <w:rPr>
          <w:sz w:val="24"/>
          <w:szCs w:val="24"/>
        </w:rPr>
      </w:pPr>
    </w:p>
    <w:p w14:paraId="4C8AB2F6" w14:textId="77777777" w:rsidR="002B2948" w:rsidRDefault="002B2948">
      <w:pPr>
        <w:spacing w:line="200" w:lineRule="exact"/>
        <w:rPr>
          <w:sz w:val="24"/>
          <w:szCs w:val="24"/>
        </w:rPr>
      </w:pPr>
    </w:p>
    <w:p w14:paraId="0000748B" w14:textId="77777777" w:rsidR="002B2948" w:rsidRDefault="002B2948">
      <w:pPr>
        <w:spacing w:line="200" w:lineRule="exact"/>
        <w:rPr>
          <w:sz w:val="24"/>
          <w:szCs w:val="24"/>
        </w:rPr>
      </w:pPr>
    </w:p>
    <w:p w14:paraId="2C839E90" w14:textId="77777777" w:rsidR="002B2948" w:rsidRDefault="002B2948">
      <w:pPr>
        <w:spacing w:line="200" w:lineRule="exact"/>
        <w:rPr>
          <w:sz w:val="24"/>
          <w:szCs w:val="24"/>
        </w:rPr>
      </w:pPr>
    </w:p>
    <w:p w14:paraId="5066B847" w14:textId="77777777" w:rsidR="002B2948" w:rsidRDefault="002B2948">
      <w:pPr>
        <w:spacing w:line="200" w:lineRule="exact"/>
        <w:rPr>
          <w:sz w:val="24"/>
          <w:szCs w:val="24"/>
        </w:rPr>
      </w:pPr>
    </w:p>
    <w:p w14:paraId="0FB86BBD" w14:textId="77777777" w:rsidR="002B2948" w:rsidRDefault="002B2948">
      <w:pPr>
        <w:spacing w:line="391" w:lineRule="exact"/>
        <w:rPr>
          <w:sz w:val="24"/>
          <w:szCs w:val="24"/>
        </w:rPr>
      </w:pPr>
    </w:p>
    <w:p w14:paraId="3109F360" w14:textId="77777777" w:rsidR="002B2948" w:rsidRDefault="007F5178">
      <w:pPr>
        <w:jc w:val="right"/>
        <w:rPr>
          <w:sz w:val="20"/>
          <w:szCs w:val="20"/>
        </w:rPr>
      </w:pPr>
      <w:r>
        <w:rPr>
          <w:rFonts w:eastAsia="Times New Roman"/>
          <w:sz w:val="28"/>
          <w:szCs w:val="28"/>
        </w:rPr>
        <w:t>Студент гр. 953502:</w:t>
      </w:r>
    </w:p>
    <w:p w14:paraId="65CA68D0" w14:textId="15AC331A" w:rsidR="002B2948" w:rsidRPr="00DA0FE5" w:rsidRDefault="00DA0FE5">
      <w:pPr>
        <w:jc w:val="right"/>
        <w:rPr>
          <w:sz w:val="20"/>
          <w:szCs w:val="20"/>
          <w:lang w:val="ru-RU"/>
        </w:rPr>
      </w:pPr>
      <w:r>
        <w:rPr>
          <w:rFonts w:eastAsia="Times New Roman"/>
          <w:sz w:val="28"/>
          <w:szCs w:val="28"/>
          <w:lang w:val="ru-RU"/>
        </w:rPr>
        <w:t>Кармызов Б. С.</w:t>
      </w:r>
    </w:p>
    <w:p w14:paraId="2123E395" w14:textId="77777777" w:rsidR="002B2948" w:rsidRDefault="002B2948">
      <w:pPr>
        <w:spacing w:line="275" w:lineRule="exact"/>
        <w:rPr>
          <w:sz w:val="24"/>
          <w:szCs w:val="24"/>
        </w:rPr>
      </w:pPr>
    </w:p>
    <w:p w14:paraId="78DE93CE" w14:textId="77777777" w:rsidR="002B2948" w:rsidRDefault="007F5178">
      <w:pPr>
        <w:ind w:left="7880"/>
        <w:rPr>
          <w:sz w:val="20"/>
          <w:szCs w:val="20"/>
        </w:rPr>
      </w:pPr>
      <w:r>
        <w:rPr>
          <w:rFonts w:eastAsia="Times New Roman"/>
          <w:sz w:val="28"/>
          <w:szCs w:val="28"/>
        </w:rPr>
        <w:t>Руководитель:</w:t>
      </w:r>
    </w:p>
    <w:p w14:paraId="0DD94D62" w14:textId="77777777" w:rsidR="002B2948" w:rsidRDefault="007F5178">
      <w:pPr>
        <w:ind w:left="7700"/>
        <w:rPr>
          <w:sz w:val="20"/>
          <w:szCs w:val="20"/>
        </w:rPr>
      </w:pPr>
      <w:r>
        <w:rPr>
          <w:rFonts w:eastAsia="Times New Roman"/>
          <w:sz w:val="27"/>
          <w:szCs w:val="27"/>
        </w:rPr>
        <w:t>Гриценко Н. Ю.</w:t>
      </w:r>
    </w:p>
    <w:p w14:paraId="647A72B4" w14:textId="77777777" w:rsidR="002B2948" w:rsidRDefault="002B2948">
      <w:pPr>
        <w:spacing w:line="200" w:lineRule="exact"/>
        <w:rPr>
          <w:sz w:val="24"/>
          <w:szCs w:val="24"/>
        </w:rPr>
      </w:pPr>
    </w:p>
    <w:p w14:paraId="488F55E1" w14:textId="77777777" w:rsidR="002B2948" w:rsidRDefault="002B2948">
      <w:pPr>
        <w:spacing w:line="200" w:lineRule="exact"/>
        <w:rPr>
          <w:sz w:val="24"/>
          <w:szCs w:val="24"/>
        </w:rPr>
      </w:pPr>
    </w:p>
    <w:p w14:paraId="3DDE878F" w14:textId="77777777" w:rsidR="002B2948" w:rsidRDefault="002B2948">
      <w:pPr>
        <w:spacing w:line="200" w:lineRule="exact"/>
        <w:rPr>
          <w:sz w:val="24"/>
          <w:szCs w:val="24"/>
        </w:rPr>
      </w:pPr>
    </w:p>
    <w:p w14:paraId="1D03453B" w14:textId="77777777" w:rsidR="002B2948" w:rsidRDefault="002B2948">
      <w:pPr>
        <w:spacing w:line="200" w:lineRule="exact"/>
        <w:rPr>
          <w:sz w:val="24"/>
          <w:szCs w:val="24"/>
        </w:rPr>
      </w:pPr>
    </w:p>
    <w:p w14:paraId="21839877" w14:textId="77777777" w:rsidR="002B2948" w:rsidRDefault="002B2948">
      <w:pPr>
        <w:spacing w:line="200" w:lineRule="exact"/>
        <w:rPr>
          <w:sz w:val="24"/>
          <w:szCs w:val="24"/>
        </w:rPr>
      </w:pPr>
    </w:p>
    <w:p w14:paraId="507CD144" w14:textId="77777777" w:rsidR="002B2948" w:rsidRDefault="002B2948">
      <w:pPr>
        <w:spacing w:line="200" w:lineRule="exact"/>
        <w:rPr>
          <w:sz w:val="24"/>
          <w:szCs w:val="24"/>
        </w:rPr>
      </w:pPr>
    </w:p>
    <w:p w14:paraId="5F74F4D8" w14:textId="77777777" w:rsidR="002B2948" w:rsidRDefault="002B2948">
      <w:pPr>
        <w:spacing w:line="200" w:lineRule="exact"/>
        <w:rPr>
          <w:sz w:val="24"/>
          <w:szCs w:val="24"/>
        </w:rPr>
      </w:pPr>
    </w:p>
    <w:p w14:paraId="24E1E5D3" w14:textId="77777777" w:rsidR="002B2948" w:rsidRDefault="002B2948">
      <w:pPr>
        <w:spacing w:line="200" w:lineRule="exact"/>
        <w:rPr>
          <w:sz w:val="24"/>
          <w:szCs w:val="24"/>
        </w:rPr>
      </w:pPr>
    </w:p>
    <w:p w14:paraId="093AA3F3" w14:textId="77777777" w:rsidR="002B2948" w:rsidRDefault="002B2948">
      <w:pPr>
        <w:spacing w:line="200" w:lineRule="exact"/>
        <w:rPr>
          <w:sz w:val="24"/>
          <w:szCs w:val="24"/>
        </w:rPr>
      </w:pPr>
    </w:p>
    <w:p w14:paraId="29B06204" w14:textId="77777777" w:rsidR="002B2948" w:rsidRDefault="002B2948">
      <w:pPr>
        <w:spacing w:line="200" w:lineRule="exact"/>
        <w:rPr>
          <w:sz w:val="24"/>
          <w:szCs w:val="24"/>
        </w:rPr>
      </w:pPr>
    </w:p>
    <w:p w14:paraId="6EAD0AE4" w14:textId="77777777" w:rsidR="002B2948" w:rsidRDefault="002B2948">
      <w:pPr>
        <w:spacing w:line="200" w:lineRule="exact"/>
        <w:rPr>
          <w:sz w:val="24"/>
          <w:szCs w:val="24"/>
        </w:rPr>
      </w:pPr>
    </w:p>
    <w:p w14:paraId="7F87CC0E" w14:textId="77777777" w:rsidR="002B2948" w:rsidRDefault="002B2948">
      <w:pPr>
        <w:spacing w:line="200" w:lineRule="exact"/>
        <w:rPr>
          <w:sz w:val="24"/>
          <w:szCs w:val="24"/>
        </w:rPr>
      </w:pPr>
    </w:p>
    <w:p w14:paraId="17AC1F69" w14:textId="77777777" w:rsidR="002B2948" w:rsidRDefault="002B2948">
      <w:pPr>
        <w:spacing w:line="200" w:lineRule="exact"/>
        <w:rPr>
          <w:sz w:val="24"/>
          <w:szCs w:val="24"/>
        </w:rPr>
      </w:pPr>
    </w:p>
    <w:p w14:paraId="413DCF65" w14:textId="77777777" w:rsidR="002B2948" w:rsidRDefault="002B2948">
      <w:pPr>
        <w:spacing w:line="200" w:lineRule="exact"/>
        <w:rPr>
          <w:sz w:val="24"/>
          <w:szCs w:val="24"/>
        </w:rPr>
      </w:pPr>
    </w:p>
    <w:p w14:paraId="7B4A1DC5" w14:textId="77777777" w:rsidR="002B2948" w:rsidRDefault="002B2948">
      <w:pPr>
        <w:spacing w:line="200" w:lineRule="exact"/>
        <w:rPr>
          <w:sz w:val="24"/>
          <w:szCs w:val="24"/>
        </w:rPr>
      </w:pPr>
    </w:p>
    <w:p w14:paraId="656504BA" w14:textId="77777777" w:rsidR="002B2948" w:rsidRDefault="002B2948">
      <w:pPr>
        <w:spacing w:line="200" w:lineRule="exact"/>
        <w:rPr>
          <w:sz w:val="24"/>
          <w:szCs w:val="24"/>
        </w:rPr>
      </w:pPr>
    </w:p>
    <w:p w14:paraId="6F733EA4" w14:textId="77777777" w:rsidR="002B2948" w:rsidRDefault="002B2948">
      <w:pPr>
        <w:spacing w:line="200" w:lineRule="exact"/>
        <w:rPr>
          <w:sz w:val="24"/>
          <w:szCs w:val="24"/>
        </w:rPr>
      </w:pPr>
    </w:p>
    <w:p w14:paraId="33370913" w14:textId="77777777" w:rsidR="002B2948" w:rsidRDefault="002B2948">
      <w:pPr>
        <w:spacing w:line="200" w:lineRule="exact"/>
        <w:rPr>
          <w:sz w:val="24"/>
          <w:szCs w:val="24"/>
        </w:rPr>
      </w:pPr>
    </w:p>
    <w:p w14:paraId="6163DC2B" w14:textId="77777777" w:rsidR="002B2948" w:rsidRDefault="002B2948">
      <w:pPr>
        <w:spacing w:line="200" w:lineRule="exact"/>
        <w:rPr>
          <w:sz w:val="24"/>
          <w:szCs w:val="24"/>
        </w:rPr>
      </w:pPr>
    </w:p>
    <w:p w14:paraId="4F023549" w14:textId="77777777" w:rsidR="002B2948" w:rsidRDefault="002B2948">
      <w:pPr>
        <w:spacing w:line="200" w:lineRule="exact"/>
        <w:rPr>
          <w:sz w:val="24"/>
          <w:szCs w:val="24"/>
        </w:rPr>
      </w:pPr>
    </w:p>
    <w:p w14:paraId="22C31F4B" w14:textId="77777777" w:rsidR="002B2948" w:rsidRDefault="002B2948">
      <w:pPr>
        <w:spacing w:line="200" w:lineRule="exact"/>
        <w:rPr>
          <w:sz w:val="24"/>
          <w:szCs w:val="24"/>
        </w:rPr>
      </w:pPr>
    </w:p>
    <w:p w14:paraId="329437B2" w14:textId="77777777" w:rsidR="002B2948" w:rsidRDefault="002B2948">
      <w:pPr>
        <w:spacing w:line="200" w:lineRule="exact"/>
        <w:rPr>
          <w:sz w:val="24"/>
          <w:szCs w:val="24"/>
        </w:rPr>
      </w:pPr>
    </w:p>
    <w:p w14:paraId="7B296B05" w14:textId="77777777" w:rsidR="002B2948" w:rsidRDefault="002B2948">
      <w:pPr>
        <w:spacing w:line="291" w:lineRule="exact"/>
        <w:rPr>
          <w:sz w:val="24"/>
          <w:szCs w:val="24"/>
        </w:rPr>
      </w:pPr>
    </w:p>
    <w:p w14:paraId="7EFBAA54" w14:textId="77777777" w:rsidR="002B2948" w:rsidRDefault="007F5178">
      <w:pPr>
        <w:ind w:right="-259"/>
        <w:jc w:val="center"/>
        <w:rPr>
          <w:sz w:val="20"/>
          <w:szCs w:val="20"/>
        </w:rPr>
      </w:pPr>
      <w:r>
        <w:rPr>
          <w:rFonts w:eastAsia="Times New Roman"/>
          <w:sz w:val="28"/>
          <w:szCs w:val="28"/>
        </w:rPr>
        <w:t>Минск 2022</w:t>
      </w:r>
    </w:p>
    <w:p w14:paraId="17C2611D" w14:textId="77777777" w:rsidR="002B2948" w:rsidRDefault="002B2948">
      <w:pPr>
        <w:sectPr w:rsidR="002B2948">
          <w:pgSz w:w="11900" w:h="16838"/>
          <w:pgMar w:top="1130" w:right="839" w:bottom="612" w:left="1440" w:header="0" w:footer="0" w:gutter="0"/>
          <w:cols w:space="720" w:equalWidth="0">
            <w:col w:w="9620"/>
          </w:cols>
        </w:sectPr>
      </w:pPr>
    </w:p>
    <w:p w14:paraId="17144E1C" w14:textId="77777777" w:rsidR="002B2948" w:rsidRDefault="007F5178">
      <w:pPr>
        <w:ind w:right="-259"/>
        <w:jc w:val="center"/>
        <w:rPr>
          <w:sz w:val="20"/>
          <w:szCs w:val="20"/>
        </w:rPr>
      </w:pPr>
      <w:bookmarkStart w:id="1" w:name="page2"/>
      <w:bookmarkEnd w:id="1"/>
      <w:r>
        <w:rPr>
          <w:rFonts w:eastAsia="Times New Roman"/>
          <w:b/>
          <w:bCs/>
          <w:sz w:val="32"/>
          <w:szCs w:val="32"/>
        </w:rPr>
        <w:lastRenderedPageBreak/>
        <w:t>Содержание</w:t>
      </w:r>
    </w:p>
    <w:p w14:paraId="010540F9" w14:textId="77777777" w:rsidR="002B2948" w:rsidRDefault="002B2948">
      <w:pPr>
        <w:spacing w:line="200" w:lineRule="exact"/>
        <w:rPr>
          <w:sz w:val="20"/>
          <w:szCs w:val="20"/>
        </w:rPr>
      </w:pPr>
    </w:p>
    <w:p w14:paraId="419A37CB" w14:textId="77777777" w:rsidR="002B2948" w:rsidRDefault="002B2948">
      <w:pPr>
        <w:spacing w:line="200" w:lineRule="exact"/>
        <w:rPr>
          <w:sz w:val="20"/>
          <w:szCs w:val="20"/>
        </w:rPr>
      </w:pPr>
    </w:p>
    <w:p w14:paraId="545B4E72" w14:textId="77777777" w:rsidR="002B2948" w:rsidRDefault="002B2948">
      <w:pPr>
        <w:spacing w:line="262" w:lineRule="exact"/>
        <w:rPr>
          <w:sz w:val="20"/>
          <w:szCs w:val="20"/>
        </w:rPr>
      </w:pPr>
    </w:p>
    <w:tbl>
      <w:tblPr>
        <w:tblW w:w="0" w:type="auto"/>
        <w:tblInd w:w="260" w:type="dxa"/>
        <w:tblLayout w:type="fixed"/>
        <w:tblCellMar>
          <w:left w:w="0" w:type="dxa"/>
          <w:right w:w="0" w:type="dxa"/>
        </w:tblCellMar>
        <w:tblLook w:val="04A0" w:firstRow="1" w:lastRow="0" w:firstColumn="1" w:lastColumn="0" w:noHBand="0" w:noVBand="1"/>
      </w:tblPr>
      <w:tblGrid>
        <w:gridCol w:w="7140"/>
        <w:gridCol w:w="2220"/>
      </w:tblGrid>
      <w:tr w:rsidR="002B2948" w14:paraId="5447ED50" w14:textId="77777777">
        <w:trPr>
          <w:trHeight w:val="322"/>
        </w:trPr>
        <w:tc>
          <w:tcPr>
            <w:tcW w:w="7140" w:type="dxa"/>
            <w:vAlign w:val="bottom"/>
          </w:tcPr>
          <w:p w14:paraId="4DDD5FB4" w14:textId="77777777" w:rsidR="002B2948" w:rsidRDefault="007F5178">
            <w:pPr>
              <w:rPr>
                <w:sz w:val="20"/>
                <w:szCs w:val="20"/>
              </w:rPr>
            </w:pPr>
            <w:r>
              <w:rPr>
                <w:rFonts w:eastAsia="Times New Roman"/>
                <w:sz w:val="28"/>
                <w:szCs w:val="28"/>
              </w:rPr>
              <w:t>1. Постановка задачи</w:t>
            </w:r>
          </w:p>
        </w:tc>
        <w:tc>
          <w:tcPr>
            <w:tcW w:w="2220" w:type="dxa"/>
            <w:vAlign w:val="bottom"/>
          </w:tcPr>
          <w:p w14:paraId="40AD52A2" w14:textId="77777777" w:rsidR="002B2948" w:rsidRDefault="007F5178">
            <w:pPr>
              <w:jc w:val="right"/>
              <w:rPr>
                <w:sz w:val="20"/>
                <w:szCs w:val="20"/>
              </w:rPr>
            </w:pPr>
            <w:r>
              <w:rPr>
                <w:rFonts w:eastAsia="Times New Roman"/>
                <w:sz w:val="27"/>
                <w:szCs w:val="27"/>
              </w:rPr>
              <w:t>3</w:t>
            </w:r>
          </w:p>
        </w:tc>
      </w:tr>
      <w:tr w:rsidR="002B2948" w14:paraId="5A411027" w14:textId="77777777">
        <w:trPr>
          <w:trHeight w:val="322"/>
        </w:trPr>
        <w:tc>
          <w:tcPr>
            <w:tcW w:w="7140" w:type="dxa"/>
            <w:vAlign w:val="bottom"/>
          </w:tcPr>
          <w:p w14:paraId="6667F572" w14:textId="77777777" w:rsidR="002B2948" w:rsidRDefault="007F5178">
            <w:pPr>
              <w:rPr>
                <w:sz w:val="20"/>
                <w:szCs w:val="20"/>
              </w:rPr>
            </w:pPr>
            <w:r>
              <w:rPr>
                <w:rFonts w:eastAsia="Times New Roman"/>
                <w:sz w:val="28"/>
                <w:szCs w:val="28"/>
              </w:rPr>
              <w:t>2.Теоретические сведения</w:t>
            </w:r>
          </w:p>
        </w:tc>
        <w:tc>
          <w:tcPr>
            <w:tcW w:w="2220" w:type="dxa"/>
            <w:vAlign w:val="bottom"/>
          </w:tcPr>
          <w:p w14:paraId="3D3FF905" w14:textId="77777777" w:rsidR="002B2948" w:rsidRDefault="007F5178">
            <w:pPr>
              <w:jc w:val="right"/>
              <w:rPr>
                <w:sz w:val="20"/>
                <w:szCs w:val="20"/>
              </w:rPr>
            </w:pPr>
            <w:r>
              <w:rPr>
                <w:rFonts w:eastAsia="Times New Roman"/>
                <w:sz w:val="27"/>
                <w:szCs w:val="27"/>
              </w:rPr>
              <w:t>4</w:t>
            </w:r>
          </w:p>
        </w:tc>
      </w:tr>
      <w:tr w:rsidR="002B2948" w14:paraId="235408F0" w14:textId="77777777">
        <w:trPr>
          <w:trHeight w:val="322"/>
        </w:trPr>
        <w:tc>
          <w:tcPr>
            <w:tcW w:w="7140" w:type="dxa"/>
            <w:vAlign w:val="bottom"/>
          </w:tcPr>
          <w:p w14:paraId="0D15921F" w14:textId="77777777" w:rsidR="002B2948" w:rsidRDefault="007F5178">
            <w:pPr>
              <w:rPr>
                <w:sz w:val="20"/>
                <w:szCs w:val="20"/>
              </w:rPr>
            </w:pPr>
            <w:r>
              <w:rPr>
                <w:rFonts w:eastAsia="Times New Roman"/>
                <w:sz w:val="28"/>
                <w:szCs w:val="28"/>
              </w:rPr>
              <w:t>2.1 Методология IDEF3</w:t>
            </w:r>
          </w:p>
        </w:tc>
        <w:tc>
          <w:tcPr>
            <w:tcW w:w="2220" w:type="dxa"/>
            <w:vAlign w:val="bottom"/>
          </w:tcPr>
          <w:p w14:paraId="0F935C99" w14:textId="77777777" w:rsidR="002B2948" w:rsidRDefault="007F5178">
            <w:pPr>
              <w:jc w:val="right"/>
              <w:rPr>
                <w:sz w:val="20"/>
                <w:szCs w:val="20"/>
              </w:rPr>
            </w:pPr>
            <w:r>
              <w:rPr>
                <w:rFonts w:eastAsia="Times New Roman"/>
                <w:sz w:val="27"/>
                <w:szCs w:val="27"/>
              </w:rPr>
              <w:t>4</w:t>
            </w:r>
          </w:p>
        </w:tc>
      </w:tr>
      <w:tr w:rsidR="002B2948" w14:paraId="72FCF9BD" w14:textId="77777777">
        <w:trPr>
          <w:trHeight w:val="322"/>
        </w:trPr>
        <w:tc>
          <w:tcPr>
            <w:tcW w:w="7140" w:type="dxa"/>
            <w:vAlign w:val="bottom"/>
          </w:tcPr>
          <w:p w14:paraId="69E7B13B" w14:textId="77777777" w:rsidR="002B2948" w:rsidRDefault="007F5178">
            <w:pPr>
              <w:rPr>
                <w:sz w:val="20"/>
                <w:szCs w:val="20"/>
              </w:rPr>
            </w:pPr>
            <w:r>
              <w:rPr>
                <w:rFonts w:eastAsia="Times New Roman"/>
                <w:sz w:val="28"/>
                <w:szCs w:val="28"/>
              </w:rPr>
              <w:t>2.2 Основные элементы диаграммы IDEF3</w:t>
            </w:r>
          </w:p>
        </w:tc>
        <w:tc>
          <w:tcPr>
            <w:tcW w:w="2220" w:type="dxa"/>
            <w:vAlign w:val="bottom"/>
          </w:tcPr>
          <w:p w14:paraId="788720A9" w14:textId="77777777" w:rsidR="002B2948" w:rsidRDefault="007F5178">
            <w:pPr>
              <w:jc w:val="right"/>
              <w:rPr>
                <w:sz w:val="20"/>
                <w:szCs w:val="20"/>
              </w:rPr>
            </w:pPr>
            <w:r>
              <w:rPr>
                <w:rFonts w:eastAsia="Times New Roman"/>
                <w:sz w:val="27"/>
                <w:szCs w:val="27"/>
              </w:rPr>
              <w:t>4</w:t>
            </w:r>
          </w:p>
        </w:tc>
      </w:tr>
      <w:tr w:rsidR="002B2948" w14:paraId="2343800E" w14:textId="77777777">
        <w:trPr>
          <w:trHeight w:val="322"/>
        </w:trPr>
        <w:tc>
          <w:tcPr>
            <w:tcW w:w="7140" w:type="dxa"/>
            <w:vAlign w:val="bottom"/>
          </w:tcPr>
          <w:p w14:paraId="6E05BBB9" w14:textId="77777777" w:rsidR="002B2948" w:rsidRDefault="007F5178">
            <w:pPr>
              <w:rPr>
                <w:sz w:val="20"/>
                <w:szCs w:val="20"/>
              </w:rPr>
            </w:pPr>
            <w:r>
              <w:rPr>
                <w:rFonts w:eastAsia="Times New Roman"/>
                <w:sz w:val="28"/>
                <w:szCs w:val="28"/>
              </w:rPr>
              <w:t xml:space="preserve">3. </w:t>
            </w:r>
            <w:bookmarkStart w:id="2" w:name="_Hlk120552027"/>
            <w:r>
              <w:rPr>
                <w:rFonts w:eastAsia="Times New Roman"/>
                <w:sz w:val="28"/>
                <w:szCs w:val="28"/>
              </w:rPr>
              <w:t>Диаграмма информационных потоков</w:t>
            </w:r>
            <w:bookmarkEnd w:id="2"/>
          </w:p>
        </w:tc>
        <w:tc>
          <w:tcPr>
            <w:tcW w:w="2220" w:type="dxa"/>
            <w:vAlign w:val="bottom"/>
          </w:tcPr>
          <w:p w14:paraId="6CFF8FFB" w14:textId="77777777" w:rsidR="002B2948" w:rsidRDefault="007F5178">
            <w:pPr>
              <w:jc w:val="right"/>
              <w:rPr>
                <w:sz w:val="20"/>
                <w:szCs w:val="20"/>
              </w:rPr>
            </w:pPr>
            <w:r>
              <w:rPr>
                <w:rFonts w:eastAsia="Times New Roman"/>
                <w:sz w:val="27"/>
                <w:szCs w:val="27"/>
              </w:rPr>
              <w:t>7</w:t>
            </w:r>
          </w:p>
        </w:tc>
      </w:tr>
      <w:tr w:rsidR="002B2948" w14:paraId="142F8339" w14:textId="77777777">
        <w:trPr>
          <w:trHeight w:val="324"/>
        </w:trPr>
        <w:tc>
          <w:tcPr>
            <w:tcW w:w="7140" w:type="dxa"/>
            <w:vAlign w:val="bottom"/>
          </w:tcPr>
          <w:p w14:paraId="6F9453E7" w14:textId="77777777" w:rsidR="002B2948" w:rsidRDefault="00FD171B">
            <w:pPr>
              <w:rPr>
                <w:rFonts w:eastAsia="Times New Roman"/>
                <w:sz w:val="28"/>
                <w:szCs w:val="28"/>
              </w:rPr>
            </w:pPr>
            <w:hyperlink r:id="rId5" w:anchor="bookmark=id.26in1rg">
              <w:r w:rsidR="007F5178">
                <w:rPr>
                  <w:rFonts w:eastAsia="Times New Roman"/>
                  <w:sz w:val="28"/>
                  <w:szCs w:val="28"/>
                </w:rPr>
                <w:t>Список использованных источников</w:t>
              </w:r>
            </w:hyperlink>
          </w:p>
        </w:tc>
        <w:tc>
          <w:tcPr>
            <w:tcW w:w="2220" w:type="dxa"/>
            <w:vAlign w:val="bottom"/>
          </w:tcPr>
          <w:p w14:paraId="2863B550" w14:textId="77777777" w:rsidR="002B2948" w:rsidRDefault="007F5178">
            <w:pPr>
              <w:jc w:val="right"/>
              <w:rPr>
                <w:sz w:val="20"/>
                <w:szCs w:val="20"/>
              </w:rPr>
            </w:pPr>
            <w:r>
              <w:rPr>
                <w:rFonts w:eastAsia="Times New Roman"/>
                <w:sz w:val="27"/>
                <w:szCs w:val="27"/>
              </w:rPr>
              <w:t>8</w:t>
            </w:r>
          </w:p>
        </w:tc>
      </w:tr>
    </w:tbl>
    <w:p w14:paraId="7DC9EE48" w14:textId="77777777" w:rsidR="002B2948" w:rsidRDefault="002B2948">
      <w:pPr>
        <w:sectPr w:rsidR="002B2948">
          <w:pgSz w:w="11900" w:h="16838"/>
          <w:pgMar w:top="1128" w:right="859" w:bottom="1440" w:left="1440" w:header="0" w:footer="0" w:gutter="0"/>
          <w:cols w:space="720" w:equalWidth="0">
            <w:col w:w="9600"/>
          </w:cols>
        </w:sectPr>
      </w:pPr>
    </w:p>
    <w:p w14:paraId="46C7326C" w14:textId="77777777" w:rsidR="002B2948" w:rsidRPr="001207D6" w:rsidRDefault="007F5178" w:rsidP="00E46F22">
      <w:pPr>
        <w:numPr>
          <w:ilvl w:val="0"/>
          <w:numId w:val="1"/>
        </w:numPr>
        <w:ind w:firstLine="851"/>
        <w:jc w:val="center"/>
        <w:rPr>
          <w:rFonts w:eastAsia="Times New Roman"/>
          <w:b/>
          <w:bCs/>
          <w:sz w:val="28"/>
          <w:szCs w:val="28"/>
        </w:rPr>
      </w:pPr>
      <w:bookmarkStart w:id="3" w:name="page3"/>
      <w:bookmarkEnd w:id="3"/>
      <w:r w:rsidRPr="001207D6">
        <w:rPr>
          <w:rFonts w:eastAsia="Times New Roman"/>
          <w:b/>
          <w:bCs/>
          <w:sz w:val="28"/>
          <w:szCs w:val="28"/>
        </w:rPr>
        <w:lastRenderedPageBreak/>
        <w:t>Постановка задачи</w:t>
      </w:r>
    </w:p>
    <w:p w14:paraId="62E63339" w14:textId="77777777" w:rsidR="002B2948" w:rsidRDefault="002B2948" w:rsidP="001207D6">
      <w:pPr>
        <w:spacing w:line="304" w:lineRule="exact"/>
        <w:rPr>
          <w:sz w:val="20"/>
          <w:szCs w:val="20"/>
        </w:rPr>
      </w:pPr>
    </w:p>
    <w:p w14:paraId="1B3DB6F9" w14:textId="4206E7A7" w:rsidR="002B2948" w:rsidRPr="00DA0FE5" w:rsidRDefault="007F5178" w:rsidP="00E9607D">
      <w:pPr>
        <w:ind w:firstLine="709"/>
        <w:jc w:val="both"/>
        <w:rPr>
          <w:sz w:val="28"/>
          <w:szCs w:val="28"/>
          <w:lang w:val="ru-RU"/>
        </w:rPr>
        <w:sectPr w:rsidR="002B2948" w:rsidRPr="00DA0FE5" w:rsidSect="00DA0FE5">
          <w:pgSz w:w="11900" w:h="16838"/>
          <w:pgMar w:top="1128" w:right="843" w:bottom="1440" w:left="1440" w:header="0" w:footer="0" w:gutter="0"/>
          <w:cols w:space="720" w:equalWidth="0">
            <w:col w:w="9617"/>
          </w:cols>
        </w:sectPr>
      </w:pPr>
      <w:r w:rsidRPr="00DA0FE5">
        <w:rPr>
          <w:rFonts w:eastAsia="Times New Roman"/>
          <w:sz w:val="28"/>
          <w:szCs w:val="28"/>
        </w:rPr>
        <w:t xml:space="preserve">Изучить стандарт </w:t>
      </w:r>
      <w:proofErr w:type="spellStart"/>
      <w:r w:rsidRPr="00DA0FE5">
        <w:rPr>
          <w:rFonts w:eastAsia="Times New Roman"/>
          <w:sz w:val="28"/>
          <w:szCs w:val="28"/>
        </w:rPr>
        <w:t>Integration</w:t>
      </w:r>
      <w:proofErr w:type="spellEnd"/>
      <w:r w:rsidRPr="00DA0FE5">
        <w:rPr>
          <w:rFonts w:eastAsia="Times New Roman"/>
          <w:sz w:val="28"/>
          <w:szCs w:val="28"/>
        </w:rPr>
        <w:t xml:space="preserve"> Definition </w:t>
      </w:r>
      <w:proofErr w:type="spellStart"/>
      <w:r w:rsidRPr="00DA0FE5">
        <w:rPr>
          <w:rFonts w:eastAsia="Times New Roman"/>
          <w:sz w:val="28"/>
          <w:szCs w:val="28"/>
        </w:rPr>
        <w:t>for</w:t>
      </w:r>
      <w:proofErr w:type="spellEnd"/>
      <w:r w:rsidRPr="00DA0FE5">
        <w:rPr>
          <w:rFonts w:eastAsia="Times New Roman"/>
          <w:sz w:val="28"/>
          <w:szCs w:val="28"/>
        </w:rPr>
        <w:t xml:space="preserve"> Process Description</w:t>
      </w:r>
      <w:r w:rsidR="00DA0FE5" w:rsidRPr="00DA0FE5">
        <w:rPr>
          <w:rFonts w:eastAsia="Times New Roman"/>
          <w:sz w:val="28"/>
          <w:szCs w:val="28"/>
          <w:lang w:val="en-US"/>
        </w:rPr>
        <w:t xml:space="preserve"> </w:t>
      </w:r>
      <w:proofErr w:type="spellStart"/>
      <w:r w:rsidRPr="00DA0FE5">
        <w:rPr>
          <w:rFonts w:eastAsia="Times New Roman"/>
          <w:sz w:val="28"/>
          <w:szCs w:val="28"/>
        </w:rPr>
        <w:t>Capture</w:t>
      </w:r>
      <w:proofErr w:type="spellEnd"/>
      <w:r w:rsidRPr="00DA0FE5">
        <w:rPr>
          <w:rFonts w:eastAsia="Times New Roman"/>
          <w:sz w:val="28"/>
          <w:szCs w:val="28"/>
        </w:rPr>
        <w:t xml:space="preserve">(IDEF3), процесс составления технологических карт. </w:t>
      </w:r>
      <w:proofErr w:type="spellStart"/>
      <w:r w:rsidRPr="00DA0FE5">
        <w:rPr>
          <w:rFonts w:eastAsia="Times New Roman"/>
          <w:sz w:val="28"/>
          <w:szCs w:val="28"/>
        </w:rPr>
        <w:t>Cоставить</w:t>
      </w:r>
      <w:proofErr w:type="spellEnd"/>
      <w:r w:rsidR="00DA0FE5">
        <w:rPr>
          <w:rFonts w:eastAsia="Times New Roman"/>
          <w:sz w:val="28"/>
          <w:szCs w:val="28"/>
          <w:lang w:val="ru-RU"/>
        </w:rPr>
        <w:t xml:space="preserve"> </w:t>
      </w:r>
      <w:r w:rsidRPr="00DA0FE5">
        <w:rPr>
          <w:rFonts w:eastAsia="Times New Roman"/>
          <w:sz w:val="28"/>
          <w:szCs w:val="28"/>
        </w:rPr>
        <w:t>диаграмму информационных потоков предприятия. Обозначить</w:t>
      </w:r>
      <w:r w:rsidR="00DA0FE5" w:rsidRPr="00DA0FE5">
        <w:rPr>
          <w:rFonts w:eastAsia="Times New Roman"/>
          <w:sz w:val="28"/>
          <w:szCs w:val="28"/>
          <w:lang w:val="ru-RU"/>
        </w:rPr>
        <w:t xml:space="preserve"> </w:t>
      </w:r>
      <w:r w:rsidRPr="00DA0FE5">
        <w:rPr>
          <w:rFonts w:eastAsia="Times New Roman"/>
          <w:sz w:val="28"/>
          <w:szCs w:val="28"/>
        </w:rPr>
        <w:t>на диаграмме основные взаимоотношения между процессами обработки</w:t>
      </w:r>
      <w:r w:rsidR="00DA0FE5">
        <w:rPr>
          <w:rFonts w:eastAsia="Times New Roman"/>
          <w:sz w:val="28"/>
          <w:szCs w:val="28"/>
          <w:lang w:val="ru-RU"/>
        </w:rPr>
        <w:t xml:space="preserve"> </w:t>
      </w:r>
      <w:r w:rsidRPr="00DA0FE5">
        <w:rPr>
          <w:rFonts w:eastAsia="Times New Roman"/>
          <w:sz w:val="28"/>
          <w:szCs w:val="28"/>
        </w:rPr>
        <w:t>информации</w:t>
      </w:r>
      <w:r w:rsidR="00DA0FE5">
        <w:rPr>
          <w:rFonts w:eastAsia="Times New Roman"/>
          <w:sz w:val="28"/>
          <w:szCs w:val="28"/>
          <w:lang w:val="ru-RU"/>
        </w:rPr>
        <w:t>.</w:t>
      </w:r>
    </w:p>
    <w:p w14:paraId="29A13168" w14:textId="77777777" w:rsidR="002B2948" w:rsidRPr="001207D6" w:rsidRDefault="007F5178" w:rsidP="001207D6">
      <w:pPr>
        <w:numPr>
          <w:ilvl w:val="0"/>
          <w:numId w:val="2"/>
        </w:numPr>
        <w:tabs>
          <w:tab w:val="left" w:pos="993"/>
        </w:tabs>
        <w:ind w:firstLine="709"/>
        <w:jc w:val="center"/>
        <w:rPr>
          <w:rFonts w:eastAsia="Times New Roman"/>
          <w:b/>
          <w:bCs/>
          <w:sz w:val="28"/>
          <w:szCs w:val="28"/>
        </w:rPr>
      </w:pPr>
      <w:bookmarkStart w:id="4" w:name="page4"/>
      <w:bookmarkEnd w:id="4"/>
      <w:r w:rsidRPr="001207D6">
        <w:rPr>
          <w:rFonts w:eastAsia="Times New Roman"/>
          <w:b/>
          <w:bCs/>
          <w:sz w:val="28"/>
          <w:szCs w:val="28"/>
        </w:rPr>
        <w:lastRenderedPageBreak/>
        <w:t>Теоретические сведения</w:t>
      </w:r>
    </w:p>
    <w:p w14:paraId="27F134CB" w14:textId="77777777" w:rsidR="002B2948" w:rsidRDefault="002B2948" w:rsidP="00E9607D">
      <w:pPr>
        <w:spacing w:line="200" w:lineRule="exact"/>
        <w:ind w:firstLine="709"/>
        <w:rPr>
          <w:sz w:val="20"/>
          <w:szCs w:val="20"/>
        </w:rPr>
      </w:pPr>
    </w:p>
    <w:p w14:paraId="6B830EF2" w14:textId="77777777" w:rsidR="002B2948" w:rsidRDefault="002B2948" w:rsidP="00E9607D">
      <w:pPr>
        <w:spacing w:line="231" w:lineRule="exact"/>
        <w:ind w:firstLine="709"/>
        <w:rPr>
          <w:sz w:val="20"/>
          <w:szCs w:val="20"/>
        </w:rPr>
      </w:pPr>
    </w:p>
    <w:p w14:paraId="1DE14F24" w14:textId="77777777" w:rsidR="002B2948" w:rsidRDefault="007F5178" w:rsidP="00E46F22">
      <w:pPr>
        <w:ind w:firstLine="709"/>
        <w:rPr>
          <w:sz w:val="20"/>
          <w:szCs w:val="20"/>
        </w:rPr>
      </w:pPr>
      <w:r>
        <w:rPr>
          <w:rFonts w:eastAsia="Times New Roman"/>
          <w:b/>
          <w:bCs/>
          <w:sz w:val="28"/>
          <w:szCs w:val="28"/>
        </w:rPr>
        <w:t>2.1 Методология IDEF3</w:t>
      </w:r>
    </w:p>
    <w:p w14:paraId="67A5E5A0" w14:textId="77777777" w:rsidR="002B2948" w:rsidRDefault="002B2948" w:rsidP="00E9607D">
      <w:pPr>
        <w:spacing w:line="200" w:lineRule="exact"/>
        <w:ind w:firstLine="709"/>
        <w:rPr>
          <w:sz w:val="20"/>
          <w:szCs w:val="20"/>
        </w:rPr>
      </w:pPr>
    </w:p>
    <w:p w14:paraId="62672B40" w14:textId="6395A60C" w:rsidR="002B2948" w:rsidRPr="00DA0FE5" w:rsidRDefault="007F5178" w:rsidP="00E9607D">
      <w:pPr>
        <w:spacing w:line="238" w:lineRule="auto"/>
        <w:ind w:firstLine="709"/>
        <w:jc w:val="both"/>
        <w:rPr>
          <w:sz w:val="28"/>
          <w:szCs w:val="28"/>
        </w:rPr>
      </w:pPr>
      <w:r w:rsidRPr="00DA0FE5">
        <w:rPr>
          <w:rFonts w:eastAsia="Times New Roman"/>
          <w:sz w:val="28"/>
          <w:szCs w:val="28"/>
        </w:rPr>
        <w:t xml:space="preserve">Методология IDEF3 является одним из стандартов семейства IDEF и довольно широко используется при декомпозиции моделей IDEF0 для </w:t>
      </w:r>
      <w:r w:rsidR="00DA0FE5" w:rsidRPr="00DA0FE5">
        <w:rPr>
          <w:rFonts w:eastAsia="Times New Roman"/>
          <w:sz w:val="28"/>
          <w:szCs w:val="28"/>
        </w:rPr>
        <w:t>моделирования</w:t>
      </w:r>
      <w:r w:rsidRPr="00DA0FE5">
        <w:rPr>
          <w:rFonts w:eastAsia="Times New Roman"/>
          <w:sz w:val="28"/>
          <w:szCs w:val="28"/>
        </w:rPr>
        <w:t xml:space="preserve"> процессов более низкого уровня, поскольку с его помощью можно смоделировать технологические процессы, происходящие на предприятии, т.е. описать возможные сценарии реализации процессов, в рамках которых происходит последовательное изменение свойств объекта. Данная методология позволяет показывать возможные разветвления в процессе. Например, когда результат одного действия может инициировать запуск нескольких действий или наоборот, чтобы начать какое-то действие, необходимо завершить несколько предыдущих действий.</w:t>
      </w:r>
    </w:p>
    <w:p w14:paraId="2AF32752" w14:textId="77777777" w:rsidR="002B2948" w:rsidRPr="00DA0FE5" w:rsidRDefault="002B2948" w:rsidP="00E9607D">
      <w:pPr>
        <w:spacing w:line="37" w:lineRule="exact"/>
        <w:ind w:firstLine="709"/>
        <w:jc w:val="both"/>
        <w:rPr>
          <w:sz w:val="28"/>
          <w:szCs w:val="28"/>
        </w:rPr>
      </w:pPr>
    </w:p>
    <w:p w14:paraId="407BD1FC" w14:textId="4564209C" w:rsidR="00E9607D" w:rsidRDefault="007F5178" w:rsidP="00E9607D">
      <w:pPr>
        <w:spacing w:line="234" w:lineRule="auto"/>
        <w:ind w:firstLine="709"/>
        <w:jc w:val="both"/>
        <w:rPr>
          <w:rFonts w:eastAsia="Times New Roman"/>
          <w:sz w:val="28"/>
          <w:szCs w:val="28"/>
        </w:rPr>
      </w:pPr>
      <w:r w:rsidRPr="00DA0FE5">
        <w:rPr>
          <w:rFonts w:eastAsia="Times New Roman"/>
          <w:sz w:val="28"/>
          <w:szCs w:val="28"/>
        </w:rPr>
        <w:t>Модели IDEF3 можно отнести к классу WFD-диаграмм, поскольку с их помощью также описывается взаимосвязанная последовательность действий, которые осуществляются в рамках реализации процесса.</w:t>
      </w:r>
    </w:p>
    <w:p w14:paraId="11B3A8AB" w14:textId="768AC994" w:rsidR="00E9607D" w:rsidRPr="00E9607D" w:rsidRDefault="00E9607D" w:rsidP="00E9607D">
      <w:pPr>
        <w:spacing w:line="234" w:lineRule="auto"/>
        <w:ind w:firstLine="709"/>
        <w:jc w:val="both"/>
        <w:rPr>
          <w:rFonts w:eastAsia="Times New Roman"/>
          <w:sz w:val="28"/>
          <w:szCs w:val="28"/>
        </w:rPr>
      </w:pPr>
      <w:r>
        <w:rPr>
          <w:rFonts w:eastAsia="Times New Roman"/>
          <w:sz w:val="28"/>
          <w:szCs w:val="28"/>
          <w:lang w:val="ru-RU"/>
        </w:rPr>
        <w:t xml:space="preserve">В </w:t>
      </w:r>
      <w:r w:rsidRPr="00DA0FE5">
        <w:rPr>
          <w:rFonts w:eastAsia="Times New Roman"/>
          <w:sz w:val="28"/>
          <w:szCs w:val="28"/>
        </w:rPr>
        <w:t>рамках стандарта IDEF3 выделяют два типа диаграмм, позволяющих описать процесс с разных точек зрения:</w:t>
      </w:r>
    </w:p>
    <w:p w14:paraId="753A3EF3" w14:textId="4AB6BC8F" w:rsidR="002B2948" w:rsidRPr="00DA0FE5" w:rsidRDefault="00DA0FE5" w:rsidP="00E9607D">
      <w:pPr>
        <w:pStyle w:val="a3"/>
        <w:numPr>
          <w:ilvl w:val="0"/>
          <w:numId w:val="8"/>
        </w:numPr>
        <w:ind w:firstLine="709"/>
        <w:jc w:val="both"/>
        <w:rPr>
          <w:rFonts w:eastAsia="Times New Roman"/>
          <w:sz w:val="28"/>
          <w:szCs w:val="28"/>
        </w:rPr>
      </w:pPr>
      <w:r w:rsidRPr="00DA0FE5">
        <w:rPr>
          <w:rFonts w:eastAsia="Times New Roman"/>
          <w:sz w:val="28"/>
          <w:szCs w:val="28"/>
          <w:lang w:val="ru-RU"/>
        </w:rPr>
        <w:t>Д</w:t>
      </w:r>
      <w:r w:rsidR="007F5178" w:rsidRPr="00DA0FE5">
        <w:rPr>
          <w:rFonts w:eastAsia="Times New Roman"/>
          <w:sz w:val="28"/>
          <w:szCs w:val="28"/>
        </w:rPr>
        <w:t>иаграмма описания последовательности этапов процесса</w:t>
      </w:r>
      <w:r w:rsidRPr="00DA0FE5">
        <w:rPr>
          <w:rFonts w:eastAsia="Times New Roman"/>
          <w:b/>
          <w:bCs/>
          <w:sz w:val="28"/>
          <w:szCs w:val="28"/>
          <w:lang w:val="ru-RU"/>
        </w:rPr>
        <w:t xml:space="preserve"> </w:t>
      </w:r>
      <w:r w:rsidR="007F5178" w:rsidRPr="00DA0FE5">
        <w:rPr>
          <w:rFonts w:eastAsia="Times New Roman"/>
          <w:sz w:val="28"/>
          <w:szCs w:val="28"/>
        </w:rPr>
        <w:t>(Process Flow Description Diagrams — PFDD), с помощью которой моделируется последовательность действий, реализуемых в рамках бизнес-процесса</w:t>
      </w:r>
      <w:r w:rsidRPr="00DA0FE5">
        <w:rPr>
          <w:rFonts w:eastAsia="Times New Roman"/>
          <w:sz w:val="28"/>
          <w:szCs w:val="28"/>
          <w:lang w:val="ru-RU"/>
        </w:rPr>
        <w:t>.</w:t>
      </w:r>
    </w:p>
    <w:p w14:paraId="723D7D9D" w14:textId="38DFECEB" w:rsidR="002B2948" w:rsidRPr="00DA0FE5" w:rsidRDefault="00DA0FE5" w:rsidP="00E9607D">
      <w:pPr>
        <w:pStyle w:val="a3"/>
        <w:numPr>
          <w:ilvl w:val="0"/>
          <w:numId w:val="8"/>
        </w:numPr>
        <w:ind w:firstLine="709"/>
        <w:jc w:val="both"/>
        <w:rPr>
          <w:rFonts w:eastAsia="Times New Roman"/>
          <w:sz w:val="28"/>
          <w:szCs w:val="28"/>
        </w:rPr>
      </w:pPr>
      <w:r w:rsidRPr="00DA0FE5">
        <w:rPr>
          <w:rFonts w:eastAsia="Times New Roman"/>
          <w:sz w:val="28"/>
          <w:szCs w:val="28"/>
          <w:lang w:val="ru-RU"/>
        </w:rPr>
        <w:t>Д</w:t>
      </w:r>
      <w:r w:rsidR="007F5178" w:rsidRPr="00DA0FE5">
        <w:rPr>
          <w:rFonts w:eastAsia="Times New Roman"/>
          <w:sz w:val="28"/>
          <w:szCs w:val="28"/>
        </w:rPr>
        <w:t>иаграмма состояния и трансформации объекта в процессе</w:t>
      </w:r>
      <w:r w:rsidR="007F5178" w:rsidRPr="00DA0FE5">
        <w:rPr>
          <w:rFonts w:eastAsia="Times New Roman"/>
          <w:b/>
          <w:bCs/>
          <w:sz w:val="28"/>
          <w:szCs w:val="28"/>
        </w:rPr>
        <w:t xml:space="preserve"> </w:t>
      </w:r>
      <w:r w:rsidR="007F5178" w:rsidRPr="00DA0FE5">
        <w:rPr>
          <w:rFonts w:eastAsia="Times New Roman"/>
          <w:sz w:val="28"/>
          <w:szCs w:val="28"/>
        </w:rPr>
        <w:t>(Object State Transition Network — OSTN), с помощью которой описываются</w:t>
      </w:r>
      <w:r w:rsidRPr="00DA0FE5">
        <w:rPr>
          <w:rFonts w:eastAsia="Times New Roman"/>
          <w:sz w:val="28"/>
          <w:szCs w:val="28"/>
          <w:lang w:val="ru-RU"/>
        </w:rPr>
        <w:t xml:space="preserve"> </w:t>
      </w:r>
      <w:r w:rsidR="007F5178" w:rsidRPr="00DA0FE5">
        <w:rPr>
          <w:rFonts w:eastAsia="Times New Roman"/>
          <w:sz w:val="28"/>
          <w:szCs w:val="28"/>
        </w:rPr>
        <w:t>изменения, происходящие с объектом в ходе его обработки.</w:t>
      </w:r>
    </w:p>
    <w:p w14:paraId="3C08E11A" w14:textId="77777777" w:rsidR="002B2948" w:rsidRPr="00DA0FE5" w:rsidRDefault="002B2948" w:rsidP="00E9607D">
      <w:pPr>
        <w:spacing w:line="20" w:lineRule="exact"/>
        <w:ind w:firstLine="709"/>
        <w:jc w:val="both"/>
        <w:rPr>
          <w:sz w:val="28"/>
          <w:szCs w:val="28"/>
        </w:rPr>
      </w:pPr>
    </w:p>
    <w:p w14:paraId="3BB08008" w14:textId="77777777" w:rsidR="002B2948" w:rsidRPr="00DA0FE5" w:rsidRDefault="007F5178" w:rsidP="00E9607D">
      <w:pPr>
        <w:spacing w:line="235" w:lineRule="auto"/>
        <w:ind w:firstLine="709"/>
        <w:jc w:val="both"/>
        <w:rPr>
          <w:sz w:val="28"/>
          <w:szCs w:val="28"/>
        </w:rPr>
      </w:pPr>
      <w:r w:rsidRPr="00DA0FE5">
        <w:rPr>
          <w:rFonts w:eastAsia="Times New Roman"/>
          <w:sz w:val="28"/>
          <w:szCs w:val="28"/>
        </w:rPr>
        <w:t>Для описания и моделирования бизнес-процессов, где основной задачей стоит описание последовательностей действий, которые необходимо выполнить для достижения поставленных целей, больший интерес представляют диаграммы типа PFDD. Рассмотрим его подробнее.</w:t>
      </w:r>
    </w:p>
    <w:p w14:paraId="7D2C87B9" w14:textId="77777777" w:rsidR="002B2948" w:rsidRDefault="002B2948" w:rsidP="00E9607D">
      <w:pPr>
        <w:spacing w:line="314" w:lineRule="exact"/>
        <w:ind w:firstLine="709"/>
        <w:jc w:val="both"/>
        <w:rPr>
          <w:sz w:val="20"/>
          <w:szCs w:val="20"/>
        </w:rPr>
      </w:pPr>
    </w:p>
    <w:p w14:paraId="305FB5BA" w14:textId="77777777" w:rsidR="002B2948" w:rsidRDefault="007F5178" w:rsidP="00E46F22">
      <w:pPr>
        <w:ind w:firstLine="709"/>
        <w:jc w:val="both"/>
        <w:rPr>
          <w:sz w:val="20"/>
          <w:szCs w:val="20"/>
        </w:rPr>
      </w:pPr>
      <w:r>
        <w:rPr>
          <w:rFonts w:eastAsia="Times New Roman"/>
          <w:b/>
          <w:bCs/>
          <w:sz w:val="28"/>
          <w:szCs w:val="28"/>
        </w:rPr>
        <w:t>2.2 Основные элементы диаграммы IDEF3</w:t>
      </w:r>
    </w:p>
    <w:p w14:paraId="62CB5B3D" w14:textId="77777777" w:rsidR="002B2948" w:rsidRDefault="002B2948" w:rsidP="00E9607D">
      <w:pPr>
        <w:spacing w:line="177" w:lineRule="exact"/>
        <w:ind w:firstLine="709"/>
        <w:jc w:val="both"/>
        <w:rPr>
          <w:sz w:val="20"/>
          <w:szCs w:val="20"/>
        </w:rPr>
      </w:pPr>
    </w:p>
    <w:p w14:paraId="2E78159E" w14:textId="60E4E329" w:rsidR="002B2948" w:rsidRDefault="007F5178" w:rsidP="00E9607D">
      <w:pPr>
        <w:ind w:firstLine="709"/>
        <w:jc w:val="both"/>
        <w:rPr>
          <w:rFonts w:eastAsia="Times New Roman"/>
          <w:sz w:val="28"/>
          <w:szCs w:val="28"/>
        </w:rPr>
      </w:pPr>
      <w:r>
        <w:rPr>
          <w:rFonts w:eastAsia="Times New Roman"/>
          <w:sz w:val="28"/>
          <w:szCs w:val="28"/>
        </w:rPr>
        <w:t>Основными элементами диаграммы PFDD IDEF3 (далее — IDEF3) являются:</w:t>
      </w:r>
    </w:p>
    <w:p w14:paraId="3AF583EB" w14:textId="64D23C5E" w:rsidR="002B2948" w:rsidRPr="00FD171B" w:rsidRDefault="00E9607D" w:rsidP="00E9607D">
      <w:pPr>
        <w:ind w:firstLine="709"/>
        <w:jc w:val="both"/>
        <w:rPr>
          <w:sz w:val="20"/>
          <w:szCs w:val="20"/>
          <w:lang w:val="ru-RU"/>
        </w:rPr>
      </w:pPr>
      <w:r>
        <w:rPr>
          <w:rFonts w:eastAsia="Times New Roman"/>
          <w:sz w:val="28"/>
          <w:szCs w:val="28"/>
          <w:lang w:val="ru-RU"/>
        </w:rPr>
        <w:t xml:space="preserve">- </w:t>
      </w:r>
      <w:r w:rsidR="00DA0FE5">
        <w:rPr>
          <w:rFonts w:eastAsia="Times New Roman"/>
          <w:sz w:val="28"/>
          <w:szCs w:val="28"/>
        </w:rPr>
        <w:softHyphen/>
      </w:r>
      <w:r w:rsidR="007F5178">
        <w:rPr>
          <w:rFonts w:eastAsia="Times New Roman"/>
          <w:sz w:val="28"/>
          <w:szCs w:val="28"/>
        </w:rPr>
        <w:t>функциональный</w:t>
      </w:r>
      <w:r w:rsidRPr="00FD171B">
        <w:rPr>
          <w:rFonts w:eastAsia="Times New Roman"/>
          <w:sz w:val="28"/>
          <w:szCs w:val="28"/>
          <w:lang w:val="ru-RU"/>
        </w:rPr>
        <w:t>;</w:t>
      </w:r>
    </w:p>
    <w:p w14:paraId="67FC0C3E" w14:textId="6F220E54" w:rsidR="002B2948" w:rsidRDefault="00E9607D" w:rsidP="00E9607D">
      <w:pPr>
        <w:ind w:firstLine="709"/>
        <w:jc w:val="both"/>
        <w:rPr>
          <w:sz w:val="20"/>
          <w:szCs w:val="20"/>
        </w:rPr>
      </w:pPr>
      <w:r>
        <w:rPr>
          <w:rFonts w:eastAsia="Times New Roman"/>
          <w:sz w:val="28"/>
          <w:szCs w:val="28"/>
          <w:lang w:val="ru-RU"/>
        </w:rPr>
        <w:t xml:space="preserve">- </w:t>
      </w:r>
      <w:r w:rsidR="007F5178">
        <w:rPr>
          <w:rFonts w:eastAsia="Times New Roman"/>
          <w:sz w:val="28"/>
          <w:szCs w:val="28"/>
        </w:rPr>
        <w:t>элемент</w:t>
      </w:r>
      <w:r w:rsidRPr="00FD171B">
        <w:rPr>
          <w:rFonts w:eastAsia="Times New Roman"/>
          <w:sz w:val="28"/>
          <w:szCs w:val="28"/>
          <w:lang w:val="ru-RU"/>
        </w:rPr>
        <w:t>,</w:t>
      </w:r>
      <w:r w:rsidR="007F5178">
        <w:rPr>
          <w:rFonts w:eastAsia="Times New Roman"/>
          <w:sz w:val="28"/>
          <w:szCs w:val="28"/>
        </w:rPr>
        <w:t xml:space="preserve"> стрелка;</w:t>
      </w:r>
    </w:p>
    <w:p w14:paraId="4B6E9F15" w14:textId="0CC14FE0" w:rsidR="002B2948" w:rsidRPr="00F00BFD" w:rsidRDefault="00E9607D" w:rsidP="00E9607D">
      <w:pPr>
        <w:ind w:firstLine="709"/>
        <w:jc w:val="both"/>
        <w:rPr>
          <w:sz w:val="20"/>
          <w:szCs w:val="20"/>
          <w:lang w:val="ru-RU"/>
        </w:rPr>
      </w:pPr>
      <w:r>
        <w:rPr>
          <w:rFonts w:eastAsia="Times New Roman"/>
          <w:sz w:val="28"/>
          <w:szCs w:val="28"/>
          <w:lang w:val="ru-RU"/>
        </w:rPr>
        <w:t xml:space="preserve">- </w:t>
      </w:r>
      <w:r w:rsidR="007F5178">
        <w:rPr>
          <w:rFonts w:eastAsia="Times New Roman"/>
          <w:sz w:val="28"/>
          <w:szCs w:val="28"/>
        </w:rPr>
        <w:t>перекресток</w:t>
      </w:r>
      <w:r w:rsidRPr="00F00BFD">
        <w:rPr>
          <w:rFonts w:eastAsia="Times New Roman"/>
          <w:sz w:val="28"/>
          <w:szCs w:val="28"/>
          <w:lang w:val="ru-RU"/>
        </w:rPr>
        <w:t>;</w:t>
      </w:r>
    </w:p>
    <w:p w14:paraId="6DD9CC6E" w14:textId="77777777" w:rsidR="002B2948" w:rsidRDefault="002B2948" w:rsidP="00E9607D">
      <w:pPr>
        <w:spacing w:line="348" w:lineRule="exact"/>
        <w:ind w:firstLine="709"/>
        <w:jc w:val="both"/>
        <w:rPr>
          <w:sz w:val="20"/>
          <w:szCs w:val="20"/>
        </w:rPr>
      </w:pPr>
    </w:p>
    <w:p w14:paraId="40C230DC" w14:textId="27166AF2" w:rsidR="002B2948" w:rsidRDefault="007F5178" w:rsidP="00F00BFD">
      <w:pPr>
        <w:ind w:firstLine="709"/>
        <w:jc w:val="both"/>
        <w:rPr>
          <w:sz w:val="20"/>
          <w:szCs w:val="20"/>
        </w:rPr>
      </w:pPr>
      <w:r>
        <w:rPr>
          <w:rFonts w:eastAsia="Times New Roman"/>
          <w:b/>
          <w:bCs/>
          <w:sz w:val="28"/>
          <w:szCs w:val="28"/>
        </w:rPr>
        <w:t>Функциональный элемент</w:t>
      </w:r>
      <w:r>
        <w:rPr>
          <w:rFonts w:eastAsia="Times New Roman"/>
          <w:sz w:val="28"/>
          <w:szCs w:val="28"/>
        </w:rPr>
        <w:t xml:space="preserve"> (элемент поведения, единица работы)</w:t>
      </w:r>
      <w:r w:rsidR="00F00BFD" w:rsidRPr="00F00BFD">
        <w:rPr>
          <w:sz w:val="20"/>
          <w:szCs w:val="20"/>
          <w:lang w:val="ru-RU"/>
        </w:rPr>
        <w:t xml:space="preserve"> </w:t>
      </w:r>
      <w:r>
        <w:rPr>
          <w:rFonts w:eastAsia="Times New Roman"/>
          <w:sz w:val="28"/>
          <w:szCs w:val="28"/>
        </w:rPr>
        <w:t>используется для обозначения действия, работы или события. Он отражается</w:t>
      </w:r>
      <w:r w:rsidR="00E9607D" w:rsidRPr="00E9607D">
        <w:rPr>
          <w:rFonts w:eastAsia="Times New Roman"/>
          <w:sz w:val="28"/>
          <w:szCs w:val="28"/>
          <w:lang w:val="ru-RU"/>
        </w:rPr>
        <w:t xml:space="preserve"> </w:t>
      </w:r>
      <w:r>
        <w:rPr>
          <w:rFonts w:eastAsia="Times New Roman"/>
          <w:sz w:val="28"/>
          <w:szCs w:val="28"/>
        </w:rPr>
        <w:t>в виде прямоугольника, в центре которого указывается название действия</w:t>
      </w:r>
      <w:r w:rsidR="00E9607D" w:rsidRPr="00E9607D">
        <w:rPr>
          <w:rFonts w:eastAsia="Times New Roman"/>
          <w:sz w:val="28"/>
          <w:szCs w:val="28"/>
          <w:lang w:val="ru-RU"/>
        </w:rPr>
        <w:t xml:space="preserve"> </w:t>
      </w:r>
      <w:r>
        <w:rPr>
          <w:rFonts w:eastAsia="Times New Roman"/>
          <w:sz w:val="28"/>
          <w:szCs w:val="28"/>
        </w:rPr>
        <w:t>(глагол или отглагольное существительное). Внизу блока указывается номер</w:t>
      </w:r>
      <w:r w:rsidR="00E9607D" w:rsidRPr="00E9607D">
        <w:rPr>
          <w:rFonts w:eastAsia="Times New Roman"/>
          <w:sz w:val="28"/>
          <w:szCs w:val="28"/>
          <w:lang w:val="ru-RU"/>
        </w:rPr>
        <w:t xml:space="preserve"> </w:t>
      </w:r>
      <w:r>
        <w:rPr>
          <w:rFonts w:eastAsia="Times New Roman"/>
          <w:sz w:val="28"/>
          <w:szCs w:val="28"/>
        </w:rPr>
        <w:t>действия с учетом номера родительской диаграммы.</w:t>
      </w:r>
    </w:p>
    <w:p w14:paraId="74D931E0" w14:textId="77777777" w:rsidR="002B2948" w:rsidRDefault="002B2948" w:rsidP="00E9607D">
      <w:pPr>
        <w:ind w:firstLine="709"/>
        <w:sectPr w:rsidR="002B2948" w:rsidSect="00DA0FE5">
          <w:pgSz w:w="11900" w:h="16838"/>
          <w:pgMar w:top="1128" w:right="843" w:bottom="1020" w:left="1440" w:header="0" w:footer="0" w:gutter="0"/>
          <w:cols w:space="720" w:equalWidth="0">
            <w:col w:w="9540"/>
          </w:cols>
        </w:sectPr>
      </w:pPr>
    </w:p>
    <w:p w14:paraId="4B5B42EE" w14:textId="77777777" w:rsidR="002B2948" w:rsidRDefault="002B2948" w:rsidP="00E9607D">
      <w:pPr>
        <w:spacing w:line="14" w:lineRule="exact"/>
        <w:ind w:firstLine="709"/>
        <w:rPr>
          <w:sz w:val="20"/>
          <w:szCs w:val="20"/>
        </w:rPr>
      </w:pPr>
      <w:bookmarkStart w:id="5" w:name="page5"/>
      <w:bookmarkEnd w:id="5"/>
    </w:p>
    <w:p w14:paraId="41B4BA41" w14:textId="14373A5C" w:rsidR="00F00BFD" w:rsidRPr="00F00BFD" w:rsidRDefault="007F5178" w:rsidP="00F00BFD">
      <w:pPr>
        <w:ind w:firstLine="709"/>
        <w:jc w:val="both"/>
        <w:rPr>
          <w:sz w:val="20"/>
          <w:szCs w:val="20"/>
        </w:rPr>
      </w:pPr>
      <w:r>
        <w:rPr>
          <w:rFonts w:eastAsia="Times New Roman"/>
          <w:b/>
          <w:bCs/>
          <w:sz w:val="28"/>
          <w:szCs w:val="28"/>
        </w:rPr>
        <w:t>Стрелка (линия)</w:t>
      </w:r>
      <w:r>
        <w:rPr>
          <w:rFonts w:eastAsia="Times New Roman"/>
          <w:sz w:val="28"/>
          <w:szCs w:val="28"/>
        </w:rPr>
        <w:t xml:space="preserve"> используется для отражения последовательности</w:t>
      </w:r>
      <w:r w:rsidR="00DA0FE5">
        <w:rPr>
          <w:rFonts w:eastAsia="Times New Roman"/>
          <w:sz w:val="28"/>
          <w:szCs w:val="28"/>
          <w:lang w:val="ru-RU"/>
        </w:rPr>
        <w:t xml:space="preserve"> </w:t>
      </w:r>
      <w:r>
        <w:rPr>
          <w:rFonts w:eastAsia="Times New Roman"/>
          <w:sz w:val="28"/>
          <w:szCs w:val="28"/>
        </w:rPr>
        <w:t>выполнения работ (действий) и связей между ними. Все стрелки показывают</w:t>
      </w:r>
      <w:r w:rsidR="00F00BFD">
        <w:rPr>
          <w:rFonts w:eastAsia="Times New Roman"/>
          <w:sz w:val="28"/>
          <w:szCs w:val="28"/>
          <w:lang w:val="ru-RU"/>
        </w:rPr>
        <w:t xml:space="preserve"> </w:t>
      </w:r>
      <w:r w:rsidRPr="00F00BFD">
        <w:rPr>
          <w:rFonts w:eastAsia="Times New Roman"/>
          <w:sz w:val="28"/>
          <w:szCs w:val="28"/>
        </w:rPr>
        <w:t>движение в одну сторону: слева направо, таким образом, визуально</w:t>
      </w:r>
      <w:r w:rsidR="00F00BFD">
        <w:rPr>
          <w:rFonts w:eastAsia="Times New Roman"/>
          <w:sz w:val="28"/>
          <w:szCs w:val="28"/>
          <w:lang w:val="ru-RU"/>
        </w:rPr>
        <w:t xml:space="preserve"> </w:t>
      </w:r>
      <w:r w:rsidRPr="00F00BFD">
        <w:rPr>
          <w:rFonts w:eastAsia="Times New Roman"/>
          <w:sz w:val="28"/>
          <w:szCs w:val="28"/>
        </w:rPr>
        <w:t>соблюдая</w:t>
      </w:r>
      <w:r w:rsidR="00F00BFD">
        <w:rPr>
          <w:rFonts w:eastAsia="Times New Roman"/>
          <w:sz w:val="28"/>
          <w:szCs w:val="28"/>
          <w:lang w:val="ru-RU"/>
        </w:rPr>
        <w:t xml:space="preserve"> и</w:t>
      </w:r>
      <w:r w:rsidRPr="00F00BFD">
        <w:rPr>
          <w:rFonts w:eastAsia="Times New Roman"/>
          <w:sz w:val="28"/>
          <w:szCs w:val="28"/>
        </w:rPr>
        <w:t>дею демонстрации последовательного выполнения операций процесса.</w:t>
      </w:r>
    </w:p>
    <w:p w14:paraId="6DA57B68" w14:textId="0F260C5B" w:rsidR="002B2948" w:rsidRDefault="007F5178" w:rsidP="00F00BFD">
      <w:pPr>
        <w:spacing w:line="239" w:lineRule="auto"/>
        <w:ind w:firstLine="709"/>
        <w:jc w:val="both"/>
        <w:rPr>
          <w:sz w:val="20"/>
          <w:szCs w:val="20"/>
        </w:rPr>
      </w:pPr>
      <w:r>
        <w:rPr>
          <w:rFonts w:eastAsia="Times New Roman"/>
          <w:sz w:val="28"/>
          <w:szCs w:val="28"/>
        </w:rPr>
        <w:t>Они могут выходить и входить с любой стороны блока, но предпочтение лучше отдавать их горизонтальному расположению. Существуют три типа стрелок (рис. 5.9): временное предшествование, объектный поток, нечеткое отношение.</w:t>
      </w:r>
    </w:p>
    <w:p w14:paraId="007C2B70" w14:textId="77777777" w:rsidR="002B2948" w:rsidRDefault="002B2948" w:rsidP="00F00BFD">
      <w:pPr>
        <w:spacing w:line="31" w:lineRule="exact"/>
        <w:ind w:firstLine="709"/>
        <w:rPr>
          <w:sz w:val="20"/>
          <w:szCs w:val="20"/>
        </w:rPr>
      </w:pPr>
    </w:p>
    <w:p w14:paraId="369B1578" w14:textId="77777777" w:rsidR="002B2948" w:rsidRDefault="007F5178" w:rsidP="00F00BFD">
      <w:pPr>
        <w:spacing w:line="236" w:lineRule="auto"/>
        <w:ind w:firstLine="709"/>
        <w:jc w:val="both"/>
        <w:rPr>
          <w:sz w:val="20"/>
          <w:szCs w:val="20"/>
        </w:rPr>
      </w:pPr>
      <w:r>
        <w:rPr>
          <w:rFonts w:eastAsia="Times New Roman"/>
          <w:sz w:val="28"/>
          <w:szCs w:val="28"/>
        </w:rPr>
        <w:t xml:space="preserve">Стрелка типа </w:t>
      </w:r>
      <w:r>
        <w:rPr>
          <w:rFonts w:eastAsia="Times New Roman"/>
          <w:b/>
          <w:bCs/>
          <w:sz w:val="28"/>
          <w:szCs w:val="28"/>
        </w:rPr>
        <w:t>"Временное предшествование"</w:t>
      </w:r>
      <w:r>
        <w:rPr>
          <w:rFonts w:eastAsia="Times New Roman"/>
          <w:sz w:val="28"/>
          <w:szCs w:val="28"/>
        </w:rPr>
        <w:t xml:space="preserve"> показывает, что действие, из которого она выходит, должно завершиться до того, как начнется действие, в которое она входит. Результат исходного действия не обязательно является инициатором для действия, куда входит стрелка. Главное значение данной стрелки — показать временную связь между действиями, т.е. показать, что одно действие не может начаться до того, пока предыдущее не закончится, независимо от результата его завершения. Такая связь обозначается простой стрелкой.</w:t>
      </w:r>
    </w:p>
    <w:p w14:paraId="769375C2" w14:textId="77777777" w:rsidR="002B2948" w:rsidRDefault="002B2948" w:rsidP="00F00BFD">
      <w:pPr>
        <w:spacing w:line="41" w:lineRule="exact"/>
        <w:ind w:firstLine="709"/>
        <w:rPr>
          <w:sz w:val="20"/>
          <w:szCs w:val="20"/>
        </w:rPr>
      </w:pPr>
    </w:p>
    <w:p w14:paraId="12197EA1" w14:textId="77777777" w:rsidR="002B2948" w:rsidRDefault="007F5178" w:rsidP="00F00BFD">
      <w:pPr>
        <w:spacing w:line="237" w:lineRule="auto"/>
        <w:ind w:firstLine="709"/>
        <w:jc w:val="both"/>
        <w:rPr>
          <w:sz w:val="20"/>
          <w:szCs w:val="20"/>
        </w:rPr>
      </w:pPr>
      <w:r>
        <w:rPr>
          <w:rFonts w:eastAsia="Times New Roman"/>
          <w:sz w:val="28"/>
          <w:szCs w:val="28"/>
        </w:rPr>
        <w:t xml:space="preserve">Стрелка типа </w:t>
      </w:r>
      <w:r>
        <w:rPr>
          <w:rFonts w:eastAsia="Times New Roman"/>
          <w:b/>
          <w:bCs/>
          <w:sz w:val="28"/>
          <w:szCs w:val="28"/>
        </w:rPr>
        <w:t>"Объектный поток"</w:t>
      </w:r>
      <w:r>
        <w:rPr>
          <w:rFonts w:eastAsia="Times New Roman"/>
          <w:sz w:val="28"/>
          <w:szCs w:val="28"/>
        </w:rPr>
        <w:t xml:space="preserve"> показывает, что результат действия, из которого она выходит, является инициатором действия, в которое оно входит. Соответственно действие, в которое входит стрелка, не может начаться до тех пор, пока не закончится действие, из которого стрелка выходит. Такая связь обозначается стрелкой с двойным наконечником. В названии стрелки должно быть приведено название объекта, который передается от одной операции к другой.</w:t>
      </w:r>
    </w:p>
    <w:p w14:paraId="771B905F" w14:textId="77777777" w:rsidR="002B2948" w:rsidRDefault="002B2948" w:rsidP="00F00BFD">
      <w:pPr>
        <w:spacing w:line="28" w:lineRule="exact"/>
        <w:ind w:firstLine="709"/>
        <w:rPr>
          <w:sz w:val="20"/>
          <w:szCs w:val="20"/>
        </w:rPr>
      </w:pPr>
    </w:p>
    <w:p w14:paraId="777E7AF4" w14:textId="77777777" w:rsidR="002B2948" w:rsidRDefault="007F5178" w:rsidP="00F00BFD">
      <w:pPr>
        <w:spacing w:line="236" w:lineRule="auto"/>
        <w:ind w:firstLine="709"/>
        <w:jc w:val="both"/>
        <w:rPr>
          <w:sz w:val="20"/>
          <w:szCs w:val="20"/>
        </w:rPr>
      </w:pPr>
      <w:r>
        <w:rPr>
          <w:rFonts w:eastAsia="Times New Roman"/>
          <w:sz w:val="28"/>
          <w:szCs w:val="28"/>
        </w:rPr>
        <w:t xml:space="preserve">Стрелка типа </w:t>
      </w:r>
      <w:r>
        <w:rPr>
          <w:rFonts w:eastAsia="Times New Roman"/>
          <w:b/>
          <w:bCs/>
          <w:sz w:val="28"/>
          <w:szCs w:val="28"/>
        </w:rPr>
        <w:t>"Нечеткое отношение"</w:t>
      </w:r>
      <w:r>
        <w:rPr>
          <w:rFonts w:eastAsia="Times New Roman"/>
          <w:sz w:val="28"/>
          <w:szCs w:val="28"/>
        </w:rPr>
        <w:t xml:space="preserve"> показывает, что тип связи между двумя действиями задается индивидуально, может иметь переменчивый или уникальный характер. Такая связь обозначается пунктирной стрелкой. специальных требований по ее наименованию нет. Такое изображение связей используется, когда нельзя применить связи, типа "Временное предшествование" и "Объектный поток".</w:t>
      </w:r>
    </w:p>
    <w:p w14:paraId="4A3FD8F4" w14:textId="77777777" w:rsidR="002B2948" w:rsidRDefault="002B2948" w:rsidP="00F00BFD">
      <w:pPr>
        <w:spacing w:line="32" w:lineRule="exact"/>
        <w:ind w:firstLine="709"/>
        <w:rPr>
          <w:sz w:val="20"/>
          <w:szCs w:val="20"/>
        </w:rPr>
      </w:pPr>
    </w:p>
    <w:p w14:paraId="059A78F3" w14:textId="5DE634F7" w:rsidR="002B2948" w:rsidRDefault="007F5178" w:rsidP="00F00BFD">
      <w:pPr>
        <w:spacing w:line="238" w:lineRule="auto"/>
        <w:ind w:firstLine="709"/>
        <w:jc w:val="both"/>
        <w:rPr>
          <w:sz w:val="20"/>
          <w:szCs w:val="20"/>
        </w:rPr>
      </w:pPr>
      <w:r>
        <w:rPr>
          <w:rFonts w:eastAsia="Times New Roman"/>
          <w:b/>
          <w:bCs/>
          <w:sz w:val="28"/>
          <w:szCs w:val="28"/>
        </w:rPr>
        <w:t>Перекресток (условные символы ветвления)</w:t>
      </w:r>
      <w:r>
        <w:rPr>
          <w:rFonts w:eastAsia="Times New Roman"/>
          <w:sz w:val="28"/>
          <w:szCs w:val="28"/>
        </w:rPr>
        <w:t xml:space="preserve"> используется для отражения логики движения потоков между функциональными элементами (операциями). Перекресток позволяет указать события, которые могут или должны произойти для того, чтобы началось выполнение следующего действия. На диаграмме IDEF3 перекресток представляет собой прямоугольник с индикатором "J" и номером данного перекрестка на диаграмме. Существуют перекрестки, используемые для отражения слияния стрелок, и перекрестки, используемые для отражения разветвления стрелок. Стоит отметить, что один перекресток не может одновременно использоваться для слияния и для разветвления. В методологии IDEF3 выделяют: </w:t>
      </w:r>
      <w:r>
        <w:rPr>
          <w:rFonts w:eastAsia="Times New Roman"/>
          <w:b/>
          <w:bCs/>
          <w:sz w:val="28"/>
          <w:szCs w:val="28"/>
        </w:rPr>
        <w:t>разворачивающиеся соединения</w:t>
      </w:r>
      <w:r>
        <w:rPr>
          <w:rFonts w:eastAsia="Times New Roman"/>
          <w:sz w:val="28"/>
          <w:szCs w:val="28"/>
        </w:rPr>
        <w:t xml:space="preserve">, используемые для отражения связей, где завершение одного процесса инициирует запуск нескольких других процессов: </w:t>
      </w:r>
      <w:r>
        <w:rPr>
          <w:rFonts w:eastAsia="Times New Roman"/>
          <w:b/>
          <w:bCs/>
          <w:sz w:val="28"/>
          <w:szCs w:val="28"/>
        </w:rPr>
        <w:t>сворачивающиеся</w:t>
      </w:r>
      <w:bookmarkStart w:id="6" w:name="page6"/>
      <w:bookmarkEnd w:id="6"/>
      <w:r w:rsidR="00F00BFD">
        <w:rPr>
          <w:rFonts w:eastAsia="Times New Roman"/>
          <w:b/>
          <w:bCs/>
          <w:sz w:val="28"/>
          <w:szCs w:val="28"/>
          <w:lang w:val="ru-RU"/>
        </w:rPr>
        <w:t xml:space="preserve"> </w:t>
      </w:r>
      <w:r>
        <w:rPr>
          <w:rFonts w:eastAsia="Times New Roman"/>
          <w:b/>
          <w:bCs/>
          <w:sz w:val="28"/>
          <w:szCs w:val="28"/>
        </w:rPr>
        <w:t>соединения</w:t>
      </w:r>
      <w:r>
        <w:rPr>
          <w:rFonts w:eastAsia="Times New Roman"/>
          <w:sz w:val="28"/>
          <w:szCs w:val="28"/>
        </w:rPr>
        <w:t xml:space="preserve">, </w:t>
      </w:r>
      <w:r>
        <w:rPr>
          <w:rFonts w:eastAsia="Times New Roman"/>
          <w:sz w:val="28"/>
          <w:szCs w:val="28"/>
        </w:rPr>
        <w:lastRenderedPageBreak/>
        <w:t>используемые для отражения связей, где завершение нескольких процессов приводит к запуску следующего одного процесса.</w:t>
      </w:r>
    </w:p>
    <w:p w14:paraId="121EAC8A" w14:textId="77777777" w:rsidR="002B2948" w:rsidRDefault="002B2948" w:rsidP="00E9607D">
      <w:pPr>
        <w:spacing w:line="21" w:lineRule="exact"/>
        <w:ind w:firstLine="709"/>
        <w:rPr>
          <w:sz w:val="20"/>
          <w:szCs w:val="20"/>
        </w:rPr>
      </w:pPr>
    </w:p>
    <w:p w14:paraId="3DCDEEB1" w14:textId="77777777" w:rsidR="002B2948" w:rsidRDefault="007F5178" w:rsidP="00F00BFD">
      <w:pPr>
        <w:spacing w:line="231" w:lineRule="auto"/>
        <w:ind w:firstLine="709"/>
        <w:jc w:val="both"/>
        <w:rPr>
          <w:sz w:val="20"/>
          <w:szCs w:val="20"/>
        </w:rPr>
      </w:pPr>
      <w:r>
        <w:rPr>
          <w:rFonts w:eastAsia="Times New Roman"/>
          <w:sz w:val="28"/>
          <w:szCs w:val="28"/>
        </w:rPr>
        <w:t>Разворачивающиеся и сворачивающиеся соединения могут быть также нескольких типов:</w:t>
      </w:r>
    </w:p>
    <w:p w14:paraId="204ADDDC" w14:textId="77777777" w:rsidR="002B2948" w:rsidRDefault="002B2948" w:rsidP="00E9607D">
      <w:pPr>
        <w:spacing w:line="15" w:lineRule="exact"/>
        <w:ind w:firstLine="709"/>
        <w:rPr>
          <w:sz w:val="20"/>
          <w:szCs w:val="20"/>
        </w:rPr>
      </w:pPr>
    </w:p>
    <w:p w14:paraId="732E076D" w14:textId="77777777" w:rsidR="002B2948" w:rsidRPr="00F00BFD" w:rsidRDefault="007F5178" w:rsidP="00F00BFD">
      <w:pPr>
        <w:pStyle w:val="a3"/>
        <w:numPr>
          <w:ilvl w:val="0"/>
          <w:numId w:val="4"/>
        </w:numPr>
        <w:tabs>
          <w:tab w:val="left" w:pos="993"/>
        </w:tabs>
        <w:rPr>
          <w:rFonts w:eastAsia="Times New Roman"/>
          <w:sz w:val="28"/>
          <w:szCs w:val="28"/>
        </w:rPr>
      </w:pPr>
      <w:r w:rsidRPr="00F00BFD">
        <w:rPr>
          <w:rFonts w:eastAsia="Times New Roman"/>
          <w:sz w:val="28"/>
          <w:szCs w:val="28"/>
        </w:rPr>
        <w:t>"и" (обозначается квадратом с символом "&amp;");</w:t>
      </w:r>
    </w:p>
    <w:p w14:paraId="47DFDDE1" w14:textId="77777777" w:rsidR="002B2948" w:rsidRDefault="007F5178" w:rsidP="00F00BFD">
      <w:pPr>
        <w:numPr>
          <w:ilvl w:val="0"/>
          <w:numId w:val="4"/>
        </w:numPr>
        <w:tabs>
          <w:tab w:val="left" w:pos="993"/>
        </w:tabs>
        <w:ind w:firstLine="709"/>
        <w:rPr>
          <w:rFonts w:eastAsia="Times New Roman"/>
          <w:sz w:val="28"/>
          <w:szCs w:val="28"/>
        </w:rPr>
      </w:pPr>
      <w:r>
        <w:rPr>
          <w:rFonts w:eastAsia="Times New Roman"/>
          <w:sz w:val="28"/>
          <w:szCs w:val="28"/>
        </w:rPr>
        <w:t>"исключающее “или”" (обозначается квадратом с символом "X");</w:t>
      </w:r>
    </w:p>
    <w:p w14:paraId="724FCF2F" w14:textId="03059F52" w:rsidR="002B2948" w:rsidRDefault="007F5178" w:rsidP="00F00BFD">
      <w:pPr>
        <w:numPr>
          <w:ilvl w:val="0"/>
          <w:numId w:val="4"/>
        </w:numPr>
        <w:tabs>
          <w:tab w:val="left" w:pos="993"/>
        </w:tabs>
        <w:ind w:firstLine="709"/>
        <w:rPr>
          <w:rFonts w:eastAsia="Times New Roman"/>
          <w:sz w:val="28"/>
          <w:szCs w:val="28"/>
        </w:rPr>
      </w:pPr>
      <w:r>
        <w:rPr>
          <w:rFonts w:eastAsia="Times New Roman"/>
          <w:sz w:val="28"/>
          <w:szCs w:val="28"/>
        </w:rPr>
        <w:t>"или" (обозначается квадратом с символом "О")</w:t>
      </w:r>
      <w:r w:rsidR="00F00BFD" w:rsidRPr="00F00BFD">
        <w:rPr>
          <w:rFonts w:eastAsia="Times New Roman"/>
          <w:sz w:val="28"/>
          <w:szCs w:val="28"/>
          <w:lang w:val="ru-RU"/>
        </w:rPr>
        <w:t>;</w:t>
      </w:r>
    </w:p>
    <w:p w14:paraId="7ACC4517" w14:textId="77777777" w:rsidR="002B2948" w:rsidRDefault="002B2948" w:rsidP="001207D6">
      <w:pPr>
        <w:sectPr w:rsidR="002B2948" w:rsidSect="00DA0FE5">
          <w:pgSz w:w="11900" w:h="16838"/>
          <w:pgMar w:top="1143" w:right="843" w:bottom="1440" w:left="1440" w:header="0" w:footer="0" w:gutter="0"/>
          <w:cols w:space="720" w:equalWidth="0">
            <w:col w:w="9019"/>
          </w:cols>
        </w:sectPr>
      </w:pPr>
    </w:p>
    <w:p w14:paraId="7E072116" w14:textId="6B613816" w:rsidR="001207D6" w:rsidRPr="001207D6" w:rsidRDefault="00FD171B" w:rsidP="001207D6">
      <w:pPr>
        <w:numPr>
          <w:ilvl w:val="0"/>
          <w:numId w:val="2"/>
        </w:numPr>
        <w:tabs>
          <w:tab w:val="left" w:pos="993"/>
        </w:tabs>
        <w:ind w:firstLine="709"/>
        <w:jc w:val="center"/>
        <w:rPr>
          <w:rFonts w:eastAsia="Times New Roman"/>
          <w:b/>
          <w:bCs/>
          <w:sz w:val="28"/>
          <w:szCs w:val="28"/>
        </w:rPr>
        <w:sectPr w:rsidR="001207D6" w:rsidRPr="001207D6" w:rsidSect="00DA0FE5">
          <w:pgSz w:w="11900" w:h="16838"/>
          <w:pgMar w:top="1148" w:right="843" w:bottom="1440" w:left="1440" w:header="0" w:footer="0" w:gutter="0"/>
          <w:cols w:space="720" w:equalWidth="0">
            <w:col w:w="9019"/>
          </w:cols>
        </w:sectPr>
      </w:pPr>
      <w:bookmarkStart w:id="7" w:name="page7"/>
      <w:bookmarkEnd w:id="7"/>
      <w:r>
        <w:rPr>
          <w:noProof/>
          <w:sz w:val="20"/>
          <w:szCs w:val="20"/>
        </w:rPr>
        <w:lastRenderedPageBreak/>
        <w:drawing>
          <wp:anchor distT="0" distB="0" distL="114300" distR="114300" simplePos="0" relativeHeight="251658240" behindDoc="0" locked="0" layoutInCell="1" allowOverlap="1" wp14:anchorId="2287E77C" wp14:editId="0BB1A0D4">
            <wp:simplePos x="0" y="0"/>
            <wp:positionH relativeFrom="margin">
              <wp:align>left</wp:align>
            </wp:positionH>
            <wp:positionV relativeFrom="paragraph">
              <wp:posOffset>286356</wp:posOffset>
            </wp:positionV>
            <wp:extent cx="5727065" cy="8102600"/>
            <wp:effectExtent l="0" t="0" r="6985"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6">
                      <a:extLst>
                        <a:ext uri="{28A0092B-C50C-407E-A947-70E740481C1C}">
                          <a14:useLocalDpi xmlns:a14="http://schemas.microsoft.com/office/drawing/2010/main" val="0"/>
                        </a:ext>
                      </a:extLst>
                    </a:blip>
                    <a:stretch>
                      <a:fillRect/>
                    </a:stretch>
                  </pic:blipFill>
                  <pic:spPr>
                    <a:xfrm>
                      <a:off x="0" y="0"/>
                      <a:ext cx="5727065" cy="8102600"/>
                    </a:xfrm>
                    <a:prstGeom prst="rect">
                      <a:avLst/>
                    </a:prstGeom>
                  </pic:spPr>
                </pic:pic>
              </a:graphicData>
            </a:graphic>
          </wp:anchor>
        </w:drawing>
      </w:r>
      <w:r>
        <w:rPr>
          <w:rFonts w:eastAsia="Times New Roman"/>
          <w:b/>
          <w:bCs/>
          <w:sz w:val="28"/>
          <w:szCs w:val="28"/>
          <w:lang w:val="ru-RU"/>
        </w:rPr>
        <w:t>Диаграмма информационных потоков</w:t>
      </w:r>
    </w:p>
    <w:p w14:paraId="5901F8BC" w14:textId="16D7AEFF" w:rsidR="002B2948" w:rsidRDefault="002B2948" w:rsidP="001207D6">
      <w:pPr>
        <w:spacing w:line="200" w:lineRule="exact"/>
        <w:rPr>
          <w:sz w:val="20"/>
          <w:szCs w:val="20"/>
        </w:rPr>
      </w:pPr>
    </w:p>
    <w:p w14:paraId="703022FC" w14:textId="62B3ED64" w:rsidR="002B2948" w:rsidRPr="001207D6" w:rsidRDefault="007F5178" w:rsidP="00F00BFD">
      <w:pPr>
        <w:ind w:firstLine="709"/>
        <w:jc w:val="center"/>
        <w:rPr>
          <w:sz w:val="28"/>
          <w:szCs w:val="28"/>
          <w:lang w:val="ru-RU"/>
        </w:rPr>
        <w:sectPr w:rsidR="002B2948" w:rsidRPr="001207D6" w:rsidSect="00DA0FE5">
          <w:type w:val="continuous"/>
          <w:pgSz w:w="11900" w:h="16838"/>
          <w:pgMar w:top="1148" w:right="843" w:bottom="1440" w:left="1440" w:header="0" w:footer="0" w:gutter="0"/>
          <w:cols w:space="720" w:equalWidth="0">
            <w:col w:w="9019"/>
          </w:cols>
        </w:sectPr>
      </w:pPr>
      <w:r w:rsidRPr="00F00BFD">
        <w:rPr>
          <w:rFonts w:eastAsia="Times New Roman"/>
          <w:sz w:val="28"/>
          <w:szCs w:val="28"/>
        </w:rPr>
        <w:t xml:space="preserve">Рис 1. Диаграмма информационных потоков </w:t>
      </w:r>
      <w:r w:rsidR="001207D6">
        <w:rPr>
          <w:rFonts w:eastAsia="Times New Roman"/>
          <w:sz w:val="28"/>
          <w:szCs w:val="28"/>
          <w:lang w:val="ru-RU"/>
        </w:rPr>
        <w:t>приложения</w:t>
      </w:r>
    </w:p>
    <w:p w14:paraId="441AA656" w14:textId="41F83893" w:rsidR="00F00BFD" w:rsidRPr="00F00BFD" w:rsidRDefault="00F00BFD" w:rsidP="00F00BFD">
      <w:pPr>
        <w:tabs>
          <w:tab w:val="left" w:pos="1965"/>
        </w:tabs>
        <w:rPr>
          <w:rFonts w:eastAsia="Times New Roman"/>
          <w:sz w:val="28"/>
          <w:szCs w:val="28"/>
        </w:rPr>
      </w:pPr>
      <w:bookmarkStart w:id="8" w:name="page8"/>
      <w:bookmarkEnd w:id="8"/>
    </w:p>
    <w:sectPr w:rsidR="00F00BFD" w:rsidRPr="00F00BFD" w:rsidSect="00DA0FE5">
      <w:pgSz w:w="11900" w:h="16838"/>
      <w:pgMar w:top="1137" w:right="843" w:bottom="1440" w:left="1440" w:header="0" w:footer="0" w:gutter="0"/>
      <w:cols w:space="720" w:equalWidth="0">
        <w:col w:w="92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E1F29"/>
    <w:multiLevelType w:val="hybridMultilevel"/>
    <w:tmpl w:val="80D4A5EA"/>
    <w:lvl w:ilvl="0" w:tplc="98A4667A">
      <w:start w:val="2"/>
      <w:numFmt w:val="decimal"/>
      <w:lvlText w:val="%1."/>
      <w:lvlJc w:val="left"/>
    </w:lvl>
    <w:lvl w:ilvl="1" w:tplc="D514215C">
      <w:numFmt w:val="decimal"/>
      <w:lvlText w:val=""/>
      <w:lvlJc w:val="left"/>
    </w:lvl>
    <w:lvl w:ilvl="2" w:tplc="2152C7DE">
      <w:numFmt w:val="decimal"/>
      <w:lvlText w:val=""/>
      <w:lvlJc w:val="left"/>
    </w:lvl>
    <w:lvl w:ilvl="3" w:tplc="119029B0">
      <w:numFmt w:val="decimal"/>
      <w:lvlText w:val=""/>
      <w:lvlJc w:val="left"/>
    </w:lvl>
    <w:lvl w:ilvl="4" w:tplc="AEB042A6">
      <w:numFmt w:val="decimal"/>
      <w:lvlText w:val=""/>
      <w:lvlJc w:val="left"/>
    </w:lvl>
    <w:lvl w:ilvl="5" w:tplc="2E4C766A">
      <w:numFmt w:val="decimal"/>
      <w:lvlText w:val=""/>
      <w:lvlJc w:val="left"/>
    </w:lvl>
    <w:lvl w:ilvl="6" w:tplc="3698E58C">
      <w:numFmt w:val="decimal"/>
      <w:lvlText w:val=""/>
      <w:lvlJc w:val="left"/>
    </w:lvl>
    <w:lvl w:ilvl="7" w:tplc="D834E41C">
      <w:numFmt w:val="decimal"/>
      <w:lvlText w:val=""/>
      <w:lvlJc w:val="left"/>
    </w:lvl>
    <w:lvl w:ilvl="8" w:tplc="B0706BB0">
      <w:numFmt w:val="decimal"/>
      <w:lvlText w:val=""/>
      <w:lvlJc w:val="left"/>
    </w:lvl>
  </w:abstractNum>
  <w:abstractNum w:abstractNumId="1" w15:restartNumberingAfterBreak="0">
    <w:nsid w:val="2EB141F2"/>
    <w:multiLevelType w:val="hybridMultilevel"/>
    <w:tmpl w:val="0CDE09D6"/>
    <w:lvl w:ilvl="0" w:tplc="D42E7CC4">
      <w:start w:val="1"/>
      <w:numFmt w:val="decimal"/>
      <w:lvlText w:val="[%1]"/>
      <w:lvlJc w:val="left"/>
    </w:lvl>
    <w:lvl w:ilvl="1" w:tplc="CC58D488">
      <w:numFmt w:val="decimal"/>
      <w:lvlText w:val=""/>
      <w:lvlJc w:val="left"/>
    </w:lvl>
    <w:lvl w:ilvl="2" w:tplc="F1C6F878">
      <w:numFmt w:val="decimal"/>
      <w:lvlText w:val=""/>
      <w:lvlJc w:val="left"/>
    </w:lvl>
    <w:lvl w:ilvl="3" w:tplc="CC8CD022">
      <w:numFmt w:val="decimal"/>
      <w:lvlText w:val=""/>
      <w:lvlJc w:val="left"/>
    </w:lvl>
    <w:lvl w:ilvl="4" w:tplc="3BCC74B4">
      <w:numFmt w:val="decimal"/>
      <w:lvlText w:val=""/>
      <w:lvlJc w:val="left"/>
    </w:lvl>
    <w:lvl w:ilvl="5" w:tplc="BFD86062">
      <w:numFmt w:val="decimal"/>
      <w:lvlText w:val=""/>
      <w:lvlJc w:val="left"/>
    </w:lvl>
    <w:lvl w:ilvl="6" w:tplc="EFF87CC0">
      <w:numFmt w:val="decimal"/>
      <w:lvlText w:val=""/>
      <w:lvlJc w:val="left"/>
    </w:lvl>
    <w:lvl w:ilvl="7" w:tplc="63CAD622">
      <w:numFmt w:val="decimal"/>
      <w:lvlText w:val=""/>
      <w:lvlJc w:val="left"/>
    </w:lvl>
    <w:lvl w:ilvl="8" w:tplc="74A69FF2">
      <w:numFmt w:val="decimal"/>
      <w:lvlText w:val=""/>
      <w:lvlJc w:val="left"/>
    </w:lvl>
  </w:abstractNum>
  <w:abstractNum w:abstractNumId="2" w15:restartNumberingAfterBreak="0">
    <w:nsid w:val="334048FF"/>
    <w:multiLevelType w:val="hybridMultilevel"/>
    <w:tmpl w:val="5D526616"/>
    <w:lvl w:ilvl="0" w:tplc="181C52E4">
      <w:start w:val="2"/>
      <w:numFmt w:val="bullet"/>
      <w:lvlText w:val="-"/>
      <w:lvlJc w:val="left"/>
      <w:pPr>
        <w:ind w:left="1329" w:hanging="360"/>
      </w:pPr>
      <w:rPr>
        <w:rFonts w:ascii="Times New Roman" w:eastAsia="Times New Roman" w:hAnsi="Times New Roman" w:cs="Times New Roman" w:hint="default"/>
        <w:sz w:val="28"/>
      </w:rPr>
    </w:lvl>
    <w:lvl w:ilvl="1" w:tplc="20000003" w:tentative="1">
      <w:start w:val="1"/>
      <w:numFmt w:val="bullet"/>
      <w:lvlText w:val="o"/>
      <w:lvlJc w:val="left"/>
      <w:pPr>
        <w:ind w:left="2049" w:hanging="360"/>
      </w:pPr>
      <w:rPr>
        <w:rFonts w:ascii="Courier New" w:hAnsi="Courier New" w:cs="Courier New" w:hint="default"/>
      </w:rPr>
    </w:lvl>
    <w:lvl w:ilvl="2" w:tplc="20000005" w:tentative="1">
      <w:start w:val="1"/>
      <w:numFmt w:val="bullet"/>
      <w:lvlText w:val=""/>
      <w:lvlJc w:val="left"/>
      <w:pPr>
        <w:ind w:left="2769" w:hanging="360"/>
      </w:pPr>
      <w:rPr>
        <w:rFonts w:ascii="Wingdings" w:hAnsi="Wingdings" w:hint="default"/>
      </w:rPr>
    </w:lvl>
    <w:lvl w:ilvl="3" w:tplc="20000001" w:tentative="1">
      <w:start w:val="1"/>
      <w:numFmt w:val="bullet"/>
      <w:lvlText w:val=""/>
      <w:lvlJc w:val="left"/>
      <w:pPr>
        <w:ind w:left="3489" w:hanging="360"/>
      </w:pPr>
      <w:rPr>
        <w:rFonts w:ascii="Symbol" w:hAnsi="Symbol" w:hint="default"/>
      </w:rPr>
    </w:lvl>
    <w:lvl w:ilvl="4" w:tplc="20000003" w:tentative="1">
      <w:start w:val="1"/>
      <w:numFmt w:val="bullet"/>
      <w:lvlText w:val="o"/>
      <w:lvlJc w:val="left"/>
      <w:pPr>
        <w:ind w:left="4209" w:hanging="360"/>
      </w:pPr>
      <w:rPr>
        <w:rFonts w:ascii="Courier New" w:hAnsi="Courier New" w:cs="Courier New" w:hint="default"/>
      </w:rPr>
    </w:lvl>
    <w:lvl w:ilvl="5" w:tplc="20000005" w:tentative="1">
      <w:start w:val="1"/>
      <w:numFmt w:val="bullet"/>
      <w:lvlText w:val=""/>
      <w:lvlJc w:val="left"/>
      <w:pPr>
        <w:ind w:left="4929" w:hanging="360"/>
      </w:pPr>
      <w:rPr>
        <w:rFonts w:ascii="Wingdings" w:hAnsi="Wingdings" w:hint="default"/>
      </w:rPr>
    </w:lvl>
    <w:lvl w:ilvl="6" w:tplc="20000001" w:tentative="1">
      <w:start w:val="1"/>
      <w:numFmt w:val="bullet"/>
      <w:lvlText w:val=""/>
      <w:lvlJc w:val="left"/>
      <w:pPr>
        <w:ind w:left="5649" w:hanging="360"/>
      </w:pPr>
      <w:rPr>
        <w:rFonts w:ascii="Symbol" w:hAnsi="Symbol" w:hint="default"/>
      </w:rPr>
    </w:lvl>
    <w:lvl w:ilvl="7" w:tplc="20000003" w:tentative="1">
      <w:start w:val="1"/>
      <w:numFmt w:val="bullet"/>
      <w:lvlText w:val="o"/>
      <w:lvlJc w:val="left"/>
      <w:pPr>
        <w:ind w:left="6369" w:hanging="360"/>
      </w:pPr>
      <w:rPr>
        <w:rFonts w:ascii="Courier New" w:hAnsi="Courier New" w:cs="Courier New" w:hint="default"/>
      </w:rPr>
    </w:lvl>
    <w:lvl w:ilvl="8" w:tplc="20000005" w:tentative="1">
      <w:start w:val="1"/>
      <w:numFmt w:val="bullet"/>
      <w:lvlText w:val=""/>
      <w:lvlJc w:val="left"/>
      <w:pPr>
        <w:ind w:left="7089" w:hanging="360"/>
      </w:pPr>
      <w:rPr>
        <w:rFonts w:ascii="Wingdings" w:hAnsi="Wingdings" w:hint="default"/>
      </w:rPr>
    </w:lvl>
  </w:abstractNum>
  <w:abstractNum w:abstractNumId="3" w15:restartNumberingAfterBreak="0">
    <w:nsid w:val="3D1B58BA"/>
    <w:multiLevelType w:val="hybridMultilevel"/>
    <w:tmpl w:val="0E38DB96"/>
    <w:lvl w:ilvl="0" w:tplc="181C52E4">
      <w:start w:val="2"/>
      <w:numFmt w:val="bullet"/>
      <w:lvlText w:val="-"/>
      <w:lvlJc w:val="left"/>
      <w:rPr>
        <w:rFonts w:ascii="Times New Roman" w:eastAsia="Times New Roman" w:hAnsi="Times New Roman" w:cs="Times New Roman" w:hint="default"/>
        <w:sz w:val="28"/>
      </w:rPr>
    </w:lvl>
    <w:lvl w:ilvl="1" w:tplc="A4E0AEDA">
      <w:numFmt w:val="decimal"/>
      <w:lvlText w:val=""/>
      <w:lvlJc w:val="left"/>
    </w:lvl>
    <w:lvl w:ilvl="2" w:tplc="6A6061B4">
      <w:numFmt w:val="decimal"/>
      <w:lvlText w:val=""/>
      <w:lvlJc w:val="left"/>
    </w:lvl>
    <w:lvl w:ilvl="3" w:tplc="8C24D468">
      <w:numFmt w:val="decimal"/>
      <w:lvlText w:val=""/>
      <w:lvlJc w:val="left"/>
    </w:lvl>
    <w:lvl w:ilvl="4" w:tplc="13ACF980">
      <w:numFmt w:val="decimal"/>
      <w:lvlText w:val=""/>
      <w:lvlJc w:val="left"/>
    </w:lvl>
    <w:lvl w:ilvl="5" w:tplc="626A1B94">
      <w:numFmt w:val="decimal"/>
      <w:lvlText w:val=""/>
      <w:lvlJc w:val="left"/>
    </w:lvl>
    <w:lvl w:ilvl="6" w:tplc="58F4212A">
      <w:numFmt w:val="decimal"/>
      <w:lvlText w:val=""/>
      <w:lvlJc w:val="left"/>
    </w:lvl>
    <w:lvl w:ilvl="7" w:tplc="BB7865AC">
      <w:numFmt w:val="decimal"/>
      <w:lvlText w:val=""/>
      <w:lvlJc w:val="left"/>
    </w:lvl>
    <w:lvl w:ilvl="8" w:tplc="E35830C2">
      <w:numFmt w:val="decimal"/>
      <w:lvlText w:val=""/>
      <w:lvlJc w:val="left"/>
    </w:lvl>
  </w:abstractNum>
  <w:abstractNum w:abstractNumId="4" w15:restartNumberingAfterBreak="0">
    <w:nsid w:val="41B71EFB"/>
    <w:multiLevelType w:val="hybridMultilevel"/>
    <w:tmpl w:val="882695D4"/>
    <w:lvl w:ilvl="0" w:tplc="90905A7C">
      <w:start w:val="2"/>
      <w:numFmt w:val="decimal"/>
      <w:lvlText w:val="[%1]"/>
      <w:lvlJc w:val="left"/>
    </w:lvl>
    <w:lvl w:ilvl="1" w:tplc="E3A85A30">
      <w:numFmt w:val="decimal"/>
      <w:lvlText w:val=""/>
      <w:lvlJc w:val="left"/>
    </w:lvl>
    <w:lvl w:ilvl="2" w:tplc="58A62D6A">
      <w:numFmt w:val="decimal"/>
      <w:lvlText w:val=""/>
      <w:lvlJc w:val="left"/>
    </w:lvl>
    <w:lvl w:ilvl="3" w:tplc="B0E82AB6">
      <w:numFmt w:val="decimal"/>
      <w:lvlText w:val=""/>
      <w:lvlJc w:val="left"/>
    </w:lvl>
    <w:lvl w:ilvl="4" w:tplc="DD08FAD2">
      <w:numFmt w:val="decimal"/>
      <w:lvlText w:val=""/>
      <w:lvlJc w:val="left"/>
    </w:lvl>
    <w:lvl w:ilvl="5" w:tplc="FEEAE2B4">
      <w:numFmt w:val="decimal"/>
      <w:lvlText w:val=""/>
      <w:lvlJc w:val="left"/>
    </w:lvl>
    <w:lvl w:ilvl="6" w:tplc="CB66BF80">
      <w:numFmt w:val="decimal"/>
      <w:lvlText w:val=""/>
      <w:lvlJc w:val="left"/>
    </w:lvl>
    <w:lvl w:ilvl="7" w:tplc="2F6CADF2">
      <w:numFmt w:val="decimal"/>
      <w:lvlText w:val=""/>
      <w:lvlJc w:val="left"/>
    </w:lvl>
    <w:lvl w:ilvl="8" w:tplc="B5367820">
      <w:numFmt w:val="decimal"/>
      <w:lvlText w:val=""/>
      <w:lvlJc w:val="left"/>
    </w:lvl>
  </w:abstractNum>
  <w:abstractNum w:abstractNumId="5" w15:restartNumberingAfterBreak="0">
    <w:nsid w:val="46E87CCD"/>
    <w:multiLevelType w:val="hybridMultilevel"/>
    <w:tmpl w:val="D352AD80"/>
    <w:lvl w:ilvl="0" w:tplc="BC0A6AC6">
      <w:start w:val="1"/>
      <w:numFmt w:val="bullet"/>
      <w:lvlText w:val="В"/>
      <w:lvlJc w:val="left"/>
    </w:lvl>
    <w:lvl w:ilvl="1" w:tplc="A684B466">
      <w:numFmt w:val="decimal"/>
      <w:lvlText w:val=""/>
      <w:lvlJc w:val="left"/>
    </w:lvl>
    <w:lvl w:ilvl="2" w:tplc="29C4AAB4">
      <w:numFmt w:val="decimal"/>
      <w:lvlText w:val=""/>
      <w:lvlJc w:val="left"/>
    </w:lvl>
    <w:lvl w:ilvl="3" w:tplc="6C7EA4CC">
      <w:numFmt w:val="decimal"/>
      <w:lvlText w:val=""/>
      <w:lvlJc w:val="left"/>
    </w:lvl>
    <w:lvl w:ilvl="4" w:tplc="B060F14E">
      <w:numFmt w:val="decimal"/>
      <w:lvlText w:val=""/>
      <w:lvlJc w:val="left"/>
    </w:lvl>
    <w:lvl w:ilvl="5" w:tplc="D2D033E6">
      <w:numFmt w:val="decimal"/>
      <w:lvlText w:val=""/>
      <w:lvlJc w:val="left"/>
    </w:lvl>
    <w:lvl w:ilvl="6" w:tplc="58E49D4E">
      <w:numFmt w:val="decimal"/>
      <w:lvlText w:val=""/>
      <w:lvlJc w:val="left"/>
    </w:lvl>
    <w:lvl w:ilvl="7" w:tplc="6512D770">
      <w:numFmt w:val="decimal"/>
      <w:lvlText w:val=""/>
      <w:lvlJc w:val="left"/>
    </w:lvl>
    <w:lvl w:ilvl="8" w:tplc="7C7405B2">
      <w:numFmt w:val="decimal"/>
      <w:lvlText w:val=""/>
      <w:lvlJc w:val="left"/>
    </w:lvl>
  </w:abstractNum>
  <w:abstractNum w:abstractNumId="6" w15:restartNumberingAfterBreak="0">
    <w:nsid w:val="507ED7AB"/>
    <w:multiLevelType w:val="hybridMultilevel"/>
    <w:tmpl w:val="1BF4E178"/>
    <w:lvl w:ilvl="0" w:tplc="51E41F28">
      <w:start w:val="3"/>
      <w:numFmt w:val="decimal"/>
      <w:lvlText w:val="%1."/>
      <w:lvlJc w:val="left"/>
      <w:rPr>
        <w:b/>
        <w:bCs/>
      </w:rPr>
    </w:lvl>
    <w:lvl w:ilvl="1" w:tplc="0E620572">
      <w:numFmt w:val="decimal"/>
      <w:lvlText w:val=""/>
      <w:lvlJc w:val="left"/>
    </w:lvl>
    <w:lvl w:ilvl="2" w:tplc="37481D5C">
      <w:numFmt w:val="decimal"/>
      <w:lvlText w:val=""/>
      <w:lvlJc w:val="left"/>
    </w:lvl>
    <w:lvl w:ilvl="3" w:tplc="D2385D4A">
      <w:numFmt w:val="decimal"/>
      <w:lvlText w:val=""/>
      <w:lvlJc w:val="left"/>
    </w:lvl>
    <w:lvl w:ilvl="4" w:tplc="7C0EA79A">
      <w:numFmt w:val="decimal"/>
      <w:lvlText w:val=""/>
      <w:lvlJc w:val="left"/>
    </w:lvl>
    <w:lvl w:ilvl="5" w:tplc="56183A6E">
      <w:numFmt w:val="decimal"/>
      <w:lvlText w:val=""/>
      <w:lvlJc w:val="left"/>
    </w:lvl>
    <w:lvl w:ilvl="6" w:tplc="EC2E34C4">
      <w:numFmt w:val="decimal"/>
      <w:lvlText w:val=""/>
      <w:lvlJc w:val="left"/>
    </w:lvl>
    <w:lvl w:ilvl="7" w:tplc="A0AEDEE8">
      <w:numFmt w:val="decimal"/>
      <w:lvlText w:val=""/>
      <w:lvlJc w:val="left"/>
    </w:lvl>
    <w:lvl w:ilvl="8" w:tplc="0FB4CCD8">
      <w:numFmt w:val="decimal"/>
      <w:lvlText w:val=""/>
      <w:lvlJc w:val="left"/>
    </w:lvl>
  </w:abstractNum>
  <w:abstractNum w:abstractNumId="7" w15:restartNumberingAfterBreak="0">
    <w:nsid w:val="625558EC"/>
    <w:multiLevelType w:val="hybridMultilevel"/>
    <w:tmpl w:val="BCA6C516"/>
    <w:lvl w:ilvl="0" w:tplc="74AE9CEE">
      <w:start w:val="1"/>
      <w:numFmt w:val="decimal"/>
      <w:lvlText w:val="%1."/>
      <w:lvlJc w:val="left"/>
    </w:lvl>
    <w:lvl w:ilvl="1" w:tplc="D9FAC940">
      <w:numFmt w:val="decimal"/>
      <w:lvlText w:val=""/>
      <w:lvlJc w:val="left"/>
    </w:lvl>
    <w:lvl w:ilvl="2" w:tplc="5844AC8C">
      <w:numFmt w:val="decimal"/>
      <w:lvlText w:val=""/>
      <w:lvlJc w:val="left"/>
    </w:lvl>
    <w:lvl w:ilvl="3" w:tplc="EC7E54B2">
      <w:numFmt w:val="decimal"/>
      <w:lvlText w:val=""/>
      <w:lvlJc w:val="left"/>
    </w:lvl>
    <w:lvl w:ilvl="4" w:tplc="AD6C74F8">
      <w:numFmt w:val="decimal"/>
      <w:lvlText w:val=""/>
      <w:lvlJc w:val="left"/>
    </w:lvl>
    <w:lvl w:ilvl="5" w:tplc="CF8A700A">
      <w:numFmt w:val="decimal"/>
      <w:lvlText w:val=""/>
      <w:lvlJc w:val="left"/>
    </w:lvl>
    <w:lvl w:ilvl="6" w:tplc="CE8A3FD4">
      <w:numFmt w:val="decimal"/>
      <w:lvlText w:val=""/>
      <w:lvlJc w:val="left"/>
    </w:lvl>
    <w:lvl w:ilvl="7" w:tplc="FB4C1A24">
      <w:numFmt w:val="decimal"/>
      <w:lvlText w:val=""/>
      <w:lvlJc w:val="left"/>
    </w:lvl>
    <w:lvl w:ilvl="8" w:tplc="552C1448">
      <w:numFmt w:val="decimal"/>
      <w:lvlText w:val=""/>
      <w:lvlJc w:val="left"/>
    </w:lvl>
  </w:abstractNum>
  <w:abstractNum w:abstractNumId="8" w15:restartNumberingAfterBreak="0">
    <w:nsid w:val="65A11DCA"/>
    <w:multiLevelType w:val="hybridMultilevel"/>
    <w:tmpl w:val="D96EF0F4"/>
    <w:lvl w:ilvl="0" w:tplc="AD90F216">
      <w:start w:val="1"/>
      <w:numFmt w:val="decimal"/>
      <w:lvlText w:val="%1."/>
      <w:lvlJc w:val="left"/>
      <w:pPr>
        <w:ind w:left="0" w:firstLine="0"/>
      </w:pPr>
      <w:rPr>
        <w:rFonts w:hint="default"/>
      </w:rPr>
    </w:lvl>
    <w:lvl w:ilvl="1" w:tplc="20000019" w:tentative="1">
      <w:start w:val="1"/>
      <w:numFmt w:val="lowerLetter"/>
      <w:lvlText w:val="%2."/>
      <w:lvlJc w:val="left"/>
      <w:pPr>
        <w:ind w:left="2420" w:hanging="360"/>
      </w:pPr>
    </w:lvl>
    <w:lvl w:ilvl="2" w:tplc="2000001B" w:tentative="1">
      <w:start w:val="1"/>
      <w:numFmt w:val="lowerRoman"/>
      <w:lvlText w:val="%3."/>
      <w:lvlJc w:val="right"/>
      <w:pPr>
        <w:ind w:left="3140" w:hanging="180"/>
      </w:pPr>
    </w:lvl>
    <w:lvl w:ilvl="3" w:tplc="2000000F" w:tentative="1">
      <w:start w:val="1"/>
      <w:numFmt w:val="decimal"/>
      <w:lvlText w:val="%4."/>
      <w:lvlJc w:val="left"/>
      <w:pPr>
        <w:ind w:left="3860" w:hanging="360"/>
      </w:pPr>
    </w:lvl>
    <w:lvl w:ilvl="4" w:tplc="20000019" w:tentative="1">
      <w:start w:val="1"/>
      <w:numFmt w:val="lowerLetter"/>
      <w:lvlText w:val="%5."/>
      <w:lvlJc w:val="left"/>
      <w:pPr>
        <w:ind w:left="4580" w:hanging="360"/>
      </w:pPr>
    </w:lvl>
    <w:lvl w:ilvl="5" w:tplc="2000001B" w:tentative="1">
      <w:start w:val="1"/>
      <w:numFmt w:val="lowerRoman"/>
      <w:lvlText w:val="%6."/>
      <w:lvlJc w:val="right"/>
      <w:pPr>
        <w:ind w:left="5300" w:hanging="180"/>
      </w:pPr>
    </w:lvl>
    <w:lvl w:ilvl="6" w:tplc="2000000F" w:tentative="1">
      <w:start w:val="1"/>
      <w:numFmt w:val="decimal"/>
      <w:lvlText w:val="%7."/>
      <w:lvlJc w:val="left"/>
      <w:pPr>
        <w:ind w:left="6020" w:hanging="360"/>
      </w:pPr>
    </w:lvl>
    <w:lvl w:ilvl="7" w:tplc="20000019" w:tentative="1">
      <w:start w:val="1"/>
      <w:numFmt w:val="lowerLetter"/>
      <w:lvlText w:val="%8."/>
      <w:lvlJc w:val="left"/>
      <w:pPr>
        <w:ind w:left="6740" w:hanging="360"/>
      </w:pPr>
    </w:lvl>
    <w:lvl w:ilvl="8" w:tplc="2000001B" w:tentative="1">
      <w:start w:val="1"/>
      <w:numFmt w:val="lowerRoman"/>
      <w:lvlText w:val="%9."/>
      <w:lvlJc w:val="right"/>
      <w:pPr>
        <w:ind w:left="7460" w:hanging="180"/>
      </w:pPr>
    </w:lvl>
  </w:abstractNum>
  <w:num w:numId="1">
    <w:abstractNumId w:val="7"/>
  </w:num>
  <w:num w:numId="2">
    <w:abstractNumId w:val="0"/>
  </w:num>
  <w:num w:numId="3">
    <w:abstractNumId w:val="5"/>
  </w:num>
  <w:num w:numId="4">
    <w:abstractNumId w:val="3"/>
  </w:num>
  <w:num w:numId="5">
    <w:abstractNumId w:val="6"/>
  </w:num>
  <w:num w:numId="6">
    <w:abstractNumId w:val="1"/>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948"/>
    <w:rsid w:val="001207D6"/>
    <w:rsid w:val="00126A37"/>
    <w:rsid w:val="002B2948"/>
    <w:rsid w:val="007F5178"/>
    <w:rsid w:val="00DA0FE5"/>
    <w:rsid w:val="00E46F22"/>
    <w:rsid w:val="00E9607D"/>
    <w:rsid w:val="00F00BFD"/>
    <w:rsid w:val="00FD1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B3FC5"/>
  <w15:docId w15:val="{DB67CC43-5464-4C21-AA29-9E51AB8E6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ru-BY" w:eastAsia="ru-B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0F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google.com/document/d/14nbOsmfKfFn_tBDa5oydm6Gc9AC04gI0/edit"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8</Pages>
  <Words>921</Words>
  <Characters>5255</Characters>
  <Application>Microsoft Office Word</Application>
  <DocSecurity>0</DocSecurity>
  <Lines>43</Lines>
  <Paragraphs>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Кармызов Богдан Сергеевич</cp:lastModifiedBy>
  <cp:revision>5</cp:revision>
  <dcterms:created xsi:type="dcterms:W3CDTF">2022-11-21T12:11:00Z</dcterms:created>
  <dcterms:modified xsi:type="dcterms:W3CDTF">2022-11-28T15:21:00Z</dcterms:modified>
</cp:coreProperties>
</file>