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ПРИЛОЖЕНИЕ Б</w:t>
      </w:r>
    </w:p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(обязательное)</w:t>
      </w:r>
    </w:p>
    <w:p>
      <w:pPr>
        <w:keepNext w:val="0"/>
        <w:spacing w:before="12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Протокол органолептической оценки и проверки технических свойств образцов</w:t>
      </w:r>
    </w:p>
    <w:p>
      <w:pPr>
        <w:keepNext w:val="0"/>
        <w:spacing w:before="0" w:after="24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 отчету о выполнении работ по второму этапу договора о предоставлении гранта № 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номер договора]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от 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дата договора]</w:t>
      </w:r>
      <w:r>
        <w:rPr>
          <w:rFonts w:ascii="Times New Roman" w:hAnsi="Times New Roman" w:eastAsia="Times New Roman" w:cs="Times New Roman"/>
          <w:b w:val="0"/>
          <w:sz w:val="24"/>
        </w:rPr>
        <w:t>, ООО «Вкус Технологии»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Дата проведения: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[УТОЧНИТЬ]</w:t>
      </w:r>
      <w:r>
        <w:rPr>
          <w:rFonts w:ascii="Times New Roman" w:hAnsi="Times New Roman" w:eastAsia="Times New Roman" w:cs="Times New Roman"/>
          <w:sz w:val="24"/>
        </w:rPr>
        <w:t xml:space="preserve">. Место проведения: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[УТОЧНИТЬ]</w:t>
      </w:r>
      <w:r>
        <w:rPr>
          <w:rFonts w:ascii="Times New Roman" w:hAnsi="Times New Roman" w:eastAsia="Times New Roman" w:cs="Times New Roman"/>
          <w:sz w:val="24"/>
        </w:rPr>
        <w:t xml:space="preserve">. Участники: фокус-группа из 5 человек, обозначения У1–У5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[УТОЧНИТЬ: состав группы]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Порядок проведения: участникам предъявлялись образцы Ø12 см второй и третьей партий без указания состава; между образцами участники пили воду. Оценивались внешний вид и цвет, запах, вкус, сладость, послевкусие и текстура по шкале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[УТОЧНИТЬ: шкала, например 1–5 баллов]</w:t>
      </w:r>
      <w:r>
        <w:rPr>
          <w:rFonts w:ascii="Times New Roman" w:hAnsi="Times New Roman" w:eastAsia="Times New Roman" w:cs="Times New Roman"/>
          <w:sz w:val="24"/>
        </w:rPr>
        <w:t xml:space="preserve">. Результаты оценки приведены в таблице Б.1, результаты проверки технических свойств — в таблице Б.2. Незаполненные ячейки заполняются по дегустационным листам участников и записям о проверке образцов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3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Таблица Б.1 – Результаты органолептической оценки образцов (средние оценки участников)</w:t>
      </w:r>
    </w:p>
    <w:tbl>
      <w:tblPr>
        <w:tblW w:type="dxa" w:w="9355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794"/>
        <w:gridCol w:w="737"/>
        <w:gridCol w:w="680"/>
        <w:gridCol w:w="964"/>
        <w:gridCol w:w="907"/>
        <w:gridCol w:w="964"/>
        <w:gridCol w:w="907"/>
        <w:gridCol w:w="1361"/>
      </w:tblGrid>
      <w:tr>
        <w:trPr>
          <w:tblHeader/>
          <w:cantSplit/>
        </w:trPr>
        <w:tc>
          <w:tcPr>
            <w:tcW w:type="dxa" w:w="2041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Образец</w:t>
            </w:r>
          </w:p>
        </w:tc>
        <w:tc>
          <w:tcPr>
            <w:tcW w:type="dxa" w:w="794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Вид, цвет</w:t>
            </w:r>
          </w:p>
        </w:tc>
        <w:tc>
          <w:tcPr>
            <w:tcW w:type="dxa" w:w="737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Запах</w:t>
            </w:r>
          </w:p>
        </w:tc>
        <w:tc>
          <w:tcPr>
            <w:tcW w:type="dxa" w:w="680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Вкус</w:t>
            </w:r>
          </w:p>
        </w:tc>
        <w:tc>
          <w:tcPr>
            <w:tcW w:type="dxa" w:w="964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Сладость</w:t>
            </w:r>
          </w:p>
        </w:tc>
        <w:tc>
          <w:tcPr>
            <w:tcW w:type="dxa" w:w="907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После­вкусие</w:t>
            </w:r>
          </w:p>
        </w:tc>
        <w:tc>
          <w:tcPr>
            <w:tcW w:type="dxa" w:w="964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Текстура</w:t>
            </w:r>
          </w:p>
        </w:tc>
        <w:tc>
          <w:tcPr>
            <w:tcW w:type="dxa" w:w="907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Средний балл</w:t>
            </w:r>
          </w:p>
        </w:tc>
        <w:tc>
          <w:tcPr>
            <w:tcW w:type="dxa" w:w="1361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Замечания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С1 сахар + глюкозный сироп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И0 изомальт Cargill + эритрит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И0 изомальт STOING + эритрит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I1 изомальт + патока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I2 изомальт + мальтодекстрин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I3 изомальт Cargill + гуммиарабик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I4 изомальт + пектин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I5 изомальт + какао-масло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I6 «продуктовый»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Изомальт STOING + эритрит + гуммиарабик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И0 Cargill, черный краситель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I3 Cargill, черный краситель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Партия 3: «Ваниль бурбон»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Партия 3: «Ваниль-Ром»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Партия 3: «Апельсин сицилийский»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Партия 3: «Айриш Крим»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Rule="auto" w:line="24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Партия 3: «Тутти-Фрутти»</w:t>
            </w:r>
          </w:p>
        </w:tc>
        <w:tc>
          <w:tcPr>
            <w:tcW w:type="dxa" w:w="7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6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</w:p>
        </w:tc>
      </w:tr>
    </w:tbl>
    <w:p>
      <w:pPr>
        <w:keepNext w:val="0"/>
        <w:spacing w:before="0" w:after="0" w:lineRule="auto" w:line="240"/>
        <w:ind w:firstLine="0"/>
        <w:jc w:val="left"/>
      </w:pPr>
      <w:r>
        <w:rPr>
          <w:sz w:val="24"/>
        </w:rPr>
      </w:r>
    </w:p>
    <w:p>
      <w:pPr>
        <w:keepNext/>
        <w:spacing w:before="180" w:after="60" w:lineRule="auto" w:line="360"/>
        <w:ind w:firstLine="0"/>
        <w:jc w:val="left"/>
      </w:pPr>
      <w:r>
        <w:rPr>
          <w:rFonts w:ascii="Times New Roman" w:hAnsi="Times New Roman" w:eastAsia="Times New Roman" w:cs="Times New Roman"/>
          <w:sz w:val="24"/>
        </w:rPr>
        <w:t>Таблица Б.2 – Результаты проверки технических свойств образцов</w:t>
      </w:r>
    </w:p>
    <w:tbl>
      <w:tblPr>
        <w:tblW w:type="dxa" w:w="9354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4"/>
        <w:gridCol w:w="1474"/>
        <w:gridCol w:w="1644"/>
        <w:gridCol w:w="1304"/>
        <w:gridCol w:w="1304"/>
        <w:gridCol w:w="1134"/>
      </w:tblGrid>
      <w:tr>
        <w:trPr>
          <w:tblHeader/>
          <w:cantSplit/>
        </w:trPr>
        <w:tc>
          <w:tcPr>
            <w:tcW w:type="dxa" w:w="2494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Образец</w:t>
            </w:r>
          </w:p>
        </w:tc>
        <w:tc>
          <w:tcPr>
            <w:tcW w:type="dxa" w:w="1474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Центральное отверстие</w:t>
            </w:r>
          </w:p>
        </w:tc>
        <w:tc>
          <w:tcPr>
            <w:tcW w:type="dxa" w:w="1644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Плоскостность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Липкость при хранении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Влага при хранении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Решение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С1 сахар + глюкозный сироп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один из двух образцов разрушился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выраженная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отклонен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И0 изомальт Cargill + эритрит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принят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И0 изомальт STOING + эритрит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без трещин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сухая поверхность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принят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I1 изомальт + патока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отклонен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I2 изомальт + мальтодекстрин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отклонен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I3 изомальт Cargill + гуммиарабик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без трещин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резерв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I4 изомальт + пектин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отклонен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I5 изомальт + какао-масло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отклонен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I6 «продуктовый»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отклонен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Изомальт STOING + эритрит + гуммиарабик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без трещин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резерв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И0 Cargill, черный краситель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растрескивание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липкость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отклонен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I3 Cargill, черный краситель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растрескивание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липкость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Rule="auto" w:line="24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отклонен</w:t>
            </w:r>
          </w:p>
        </w:tc>
      </w:tr>
    </w:tbl>
    <w:p>
      <w:pPr>
        <w:keepNext w:val="0"/>
        <w:spacing w:before="0" w:after="0" w:lineRule="auto" w:line="240"/>
        <w:ind w:firstLine="0"/>
        <w:jc w:val="left"/>
      </w:pPr>
      <w:r>
        <w:rPr>
          <w:sz w:val="24"/>
        </w:rPr>
      </w:r>
    </w:p>
    <w:p>
      <w:pPr>
        <w:keepNext w:val="0"/>
        <w:spacing w:before="240" w:after="0" w:lineRule="auto" w:line="360"/>
        <w:ind w:firstLine="0"/>
        <w:jc w:val="both"/>
      </w:pPr>
      <w:r>
        <w:rPr>
          <w:rFonts w:ascii="Times New Roman" w:hAnsi="Times New Roman" w:eastAsia="Times New Roman" w:cs="Times New Roman"/>
          <w:sz w:val="24"/>
        </w:rPr>
        <w:t>Участники фокус-группы: У1 ________ У2 ________ У3 ________ У4 ________ У5 ________</w:t>
      </w:r>
    </w:p>
    <w:p>
      <w:pPr>
        <w:keepNext w:val="0"/>
        <w:spacing w:before="240" w:after="0" w:lineRule="auto" w:line="360"/>
        <w:ind w:firstLine="0"/>
        <w:jc w:val="both"/>
      </w:pPr>
      <w:r>
        <w:rPr>
          <w:rFonts w:ascii="Times New Roman" w:hAnsi="Times New Roman" w:eastAsia="Times New Roman" w:cs="Times New Roman"/>
          <w:sz w:val="24"/>
        </w:rPr>
        <w:t>Протокол составил: генеральный директор ООО «Вкус Технологии» ________________ Д. С. Андреев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567" w:gutter="0"/>
      <w:pgNumType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>
      <w:r>
        <w:rPr>
          <w:rFonts w:ascii="Times New Roman" w:hAnsi="Times New Roman" w:cs="Times New Roman"/>
          <w:sz w:val="24"/>
          <w:szCs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–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abstractNum w:abstractNumId="91">
    <w:multiLevelType w:val="singleLevel"/>
    <w:lvl w:ilvl="0">
      <w:start w:val="1"/>
      <w:numFmt w:val="decimal"/>
      <w:lvlText w:val="%1)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Rule="auto" w:line="36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360" w:after="240" w:lineRule="auto" w:line="360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 w:lineRule="auto" w:line="360"/>
      <w:ind w:firstLine="0" w:left="0"/>
      <w:jc w:val="center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120" w:after="60" w:lineRule="auto" w:line="360"/>
      <w:ind w:firstLine="709" w:left="0"/>
      <w:jc w:val="both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Б. Протокол органолептической оценки и проверки технических свойств образцов</dc:title>
  <dc:subject/>
  <dc:creator>ООО «Вкус Технологии»</dc:creator>
  <cp:keywords/>
  <dc:description/>
  <cp:lastModifiedBy>ООО «Вкус Технологии»</cp:lastModifiedBy>
  <cp:revision>1</cp:revision>
  <dcterms:created xsi:type="dcterms:W3CDTF">2013-12-23T23:15:00Z</dcterms:created>
  <dcterms:modified xsi:type="dcterms:W3CDTF">2013-12-23T23:15:00Z</dcterms:modified>
  <cp:category/>
</cp:coreProperties>
</file>