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ПРИЛОЖЕНИЕ Д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(обязательное)</w:t>
      </w:r>
    </w:p>
    <w:p>
      <w:pPr>
        <w:keepNext w:val="0"/>
        <w:spacing w:before="12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Материалы рекламной кампании в Яндекс Директ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к отчету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4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b w:val="0"/>
          <w:sz w:val="24"/>
        </w:rPr>
        <w:t>, ООО «Вкус Технологии»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Приведены материалы контекстной рекламной кампании с бюджетом 15 000 руб.; на дату составления отчета кампания продолжается.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Д.1 – Список кампаний в рекламном кабинете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названия кампаний, статусы, период проведения]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Д.2 – Объявления кампании на промо-продукт «Синестезия»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тексты объявлений, посадочная страница]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Д.3 – Объявления кампании на сайт вкусноты.рф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тексты объявлений, посадочная страница]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Д.4 – Статистика кампаний за период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  <w:highlight w:val="yellow"/>
        </w:rPr>
        <w:t>[УТОЧНИТЬ: показатели на дату отчета]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Д.5 – Пополнение баланса рекламного кабинета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Оплачено со счета ООО 13 816,50 руб. картой 09.10.2026; расход по статистике кабинета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4"/>
        </w:rPr>
        <w:t>. Документы об оплате представлены в финансовом отчете.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Д. Материалы рекламной кампании в Яндекс Директ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