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ФОНД СОДЕЙСТВИЯ РАЗВИТИЮ МАЛЫХ ФОРМ ПРЕДПРИЯТИЙ В НАУЧНО-ТЕХНИЧЕСКОЙ СФЕРЕ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Программа «Студенческий стартап»</w:t>
      </w:r>
    </w:p>
    <w:p>
      <w:pPr>
        <w:keepNext w:val="0"/>
        <w:pageBreakBefore w:val="0"/>
        <w:widowControl/>
        <w:spacing w:lineRule="auto" w:line="276" w:before="7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Общество с ограниченной ответственностью «Вкус Технологии»</w:t>
      </w:r>
    </w:p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ИНН 9715518220, КПП 771501001, ОГРН 1257700482170</w:t>
      </w:r>
    </w:p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Адрес: 127276, г. Москва, ул. Ботаническая, д. 33, к. 6, кв. 34</w:t>
      </w:r>
    </w:p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Телефон: [УТОЧНИТЬ: телефон]; e-mail: [УТОЧНИТЬ: e-mail]; сайт: вкусноты.рф</w:t>
      </w:r>
    </w:p>
    <w:p>
      <w:pPr>
        <w:keepNext w:val="0"/>
        <w:pageBreakBefore w:val="0"/>
        <w:widowControl/>
        <w:spacing w:lineRule="auto" w:line="276" w:before="10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40"/>
        </w:rPr>
        <w:t>БИЗНЕС-ПЛАН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стартап-проекта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«Вкусноты — производство съедобных музыкальных пластинок из изомальта»</w:t>
      </w:r>
    </w:p>
    <w:p>
      <w:pPr>
        <w:keepNext w:val="0"/>
        <w:pageBreakBefore w:val="0"/>
        <w:widowControl/>
        <w:spacing w:lineRule="auto" w:line="276" w:before="36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по договору о предоставлении гранта № [УТОЧНИТЬ: номер договора] от [УТОЧНИТЬ: дата договора] (этап 2)</w:t>
      </w:r>
    </w:p>
    <w:p>
      <w:pPr>
        <w:keepNext w:val="0"/>
        <w:pageBreakBefore w:val="0"/>
        <w:widowControl/>
        <w:spacing w:lineRule="auto" w:line="276" w:before="140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Генеральный директор ООО «Вкус Технологии»</w:t>
      </w:r>
    </w:p>
    <w:p>
      <w:pPr>
        <w:keepNext w:val="0"/>
        <w:pageBreakBefore w:val="0"/>
        <w:widowControl/>
        <w:spacing w:lineRule="auto" w:line="276" w:before="24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_______________________ Д. С. Андреев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М. П.</w:t>
      </w:r>
    </w:p>
    <w:p>
      <w:pPr>
        <w:keepNext w:val="0"/>
        <w:pageBreakBefore w:val="0"/>
        <w:widowControl/>
        <w:spacing w:lineRule="auto" w:line="276" w:before="7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Москва 2026</w:t>
      </w: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СОДЕРЖАНИЕ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РЕЗЮМЕ ПРОЕКТА</w:t>
        <w:tab/>
        <w:t>3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1 ОПИСАНИЕ ПРОДУКТА</w:t>
        <w:tab/>
        <w:t>5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2 АНАЛИЗ РЫНКА</w:t>
        <w:tab/>
        <w:t>8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3 МАРКЕТИНГ И ПРОДВИЖЕНИЕ</w:t>
        <w:tab/>
        <w:t>11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4 ПРОИЗВОДСТВЕННЫЙ И ОРГАНИЗАЦИОННЫЙ ПЛАН</w:t>
        <w:tab/>
        <w:t>14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5 ФИНАНСОВЫЙ ПЛАН</w:t>
        <w:tab/>
        <w:t>17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ПЕРЕЧЕНЬ ИСПОЛЬЗОВАННЫХ ИСТОЧНИКОВ</w:t>
        <w:tab/>
        <w:t>20</w:t>
      </w: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РЕЗЮМЕ ПРОЕКТА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«Вкусноты» (ООО «Вкус Технологии») создаёт новый формат музыкального мерча и подарка – съедобную музыкальную пластинку из пищевого изомальта: кондитерское изделие в форме виниловой пластинки, цвет и вкус которого задаются «сенсорным портретом» конкретного трека. Портрет формирует собственный промо-продукт проекта «Синестезия» [17], переводящий музыку в палитру, вкус и аромат. Продукт адресован артистам и лейблам (тиражи под релизы), организаторам фестивалей и концертов (мерч), брендам (промо) и частным покупателям (подарочные наборы).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Стадия проекта. На первом этапе гранта создано юридическое лицо (01.11.2025) и разработана технологическая схема производства. На втором этапе разработан и проверен состав изделия (итоговый состав «изомальт + эритрит»), изготовлены три партии образцов в форматах Ø12 и Ø30 см, проведена оценка фокус-группой, созданы сайт проекта вкусноты.рф [16] и промо-продукт «Синестезия» (вкусныйтрек.рф), проведена рекламная кампания (Яндекс Директ, наружная реклама, совместный релиз с артисткой SavannaOki) [18]. Следующий шаг – отработка записи рельефа канавок, декларирование продукции и первые коммерческие тиражи.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Рынок. Спрос на виниловые пластинки в России растёт: число покупок в 2025 году увеличилось на 15 % к 2024 году и на 32 % к 2023 году при средней цене пластинки 1 978 руб. [1, 2]; производство пластинок в стране расширяется [3, 4]. Рынок мерча и промо-продукции оценивается в 80–90 млрд руб. с ростом 15–20 % в год [5], выручка музыкального стриминга в 2025 году достигла 53,97 млрд руб. [7], крупнейшие фестивали собирают сотни тысяч зрителей [8]. Прямых аналогов продукта в России нет; зарубежные опыты съедобных пластинок (шоколадные пластинки) носили единичный характер [9, 10].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Ключевые показатели проекта приведены в таблице 1. Финансовые показатели плана носят сценарный характер и подлежат уточнению по результатам первых продаж.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 – Ключевые показатели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402"/>
        <w:gridCol w:w="5953"/>
      </w:tblGrid>
      <w:tr>
        <w:trPr>
          <w:tblHeader w:val="true"/>
          <w:cantSplit/>
        </w:trPr>
        <w:tc>
          <w:tcPr>
            <w:tcW w:type="dxa" w:w="3402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5953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Продукт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съедобная музыкальная пластинка из изомальта, форматы Ø12 и Ø30 см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Организация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Общество с ограниченной ответственностью «Вкус Технологии» (ИНН 9715518220), АУСН («доходы минус расходы»)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Стадия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 выбран, образцы изготовлены и проверены, сайт и промо-продукт запущены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Целевые сегменты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артисты и лейблы; фестивали и концерты; бренды; подарочный сегмент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Ориентировочная стоимость сырья на изделие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Ø12 см – 30 руб.; Ø30 см – 191 руб. (розничные цены маркетплейса)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Ценовые ориентиры (плановые допущения)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Ø12 см – 990–1 490 руб.; Ø30 см – 3 900–4 900 руб. [УТОЧНИТЬ]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 продаж на 2027 год (базовый сценарий)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1 700 изделий Ø12 см и 150 изделий Ø30 см; выручка около 2,5 млн руб. [УТОЧНИТЬ]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Источник финансирования этапа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грант программы «Студенческий стартап» ([УТОЧНИТЬ: сумма гранта])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Команда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генеральный директор Андреев Даниил Семенович; привлечение технолога и маркетолога планируется в 2027 году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1 ОПИСАНИЕ ПРОДУКТА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1.1 Продукт и его назначение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Съедобная музыкальная пластинка – кондитерское изделие из стеклообразной изомальтовой массы в форме виниловой пластинки с центральным отверстием и рельефом канавок, повторяющим профиль и назначение виниловых пластинок [14]. Изделие совмещает три функции: коллекционный носитель музыкального релиза, мерч артиста или мероприятия и десерт. Отличительная черта продукта – связь с конкретным треком: цвет, вкус и аромат пластинки задаются сенсорным портретом трека, который формирует промо-продукт «Синестезия» [17]; тот же портрет пользователь видит в сервисе и может поделиться им в социальных сетях.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характеристики продукта по результатам второго этапа [18] приведены в таблице 2.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 – Характеристики продукта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551"/>
        <w:gridCol w:w="6803"/>
      </w:tblGrid>
      <w:tr>
        <w:trPr>
          <w:tblHeader w:val="true"/>
          <w:cantSplit/>
        </w:trPr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6803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Форматы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Ø30 см (формат LP по ГОСТ 5289-94 [14]), масса 160 г; Ø12 см, масса 25 г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 82,4 %, эритрит (E968) 16,6 %, лимонная кислота 0,6 %, ароматизатор 0,3 %, краситель гелевый 0,1 %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Цвета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12 вариантов палитры «съедобного винила» (от медовой карамели до обсидиана); цвет под трек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Вкусы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вкусовая матрица из 12 групп (тёмные, ягодные, цитрусовые, пряные, тропические и др.); ароматизаторы пищевые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Без сахара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основа – сахарозаменители (изомальт, эритрит); пригодно для позиционирования «без сахара» [УТОЧНИТЬ: после декларирования]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Срок годности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 менее 21 суток в герметичной упаковке (целевое требование) [УТОЧНИТЬ: по результатам хранения]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Упаковка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герметичный пакет; подарочная коробка 17,5 × 17,5 × 9 см с подложкой и молоточком для дегустации (Ø12 см)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Декорирование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съедобные цветы, включения; этикетка с портретом трека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Нормативная база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 ТС 021/2011 [11], ТР ТС 022/2011 [12], ТР ТС 029/2012 [13]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1.2 Технология изготовления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Технологическая последовательность отработана на трёх партиях образцов (рисунок 1): дозирование, сухое плавление изомальта с эритритом при 165–168 °C, охлаждение до 140 °C, ввод кислоты, ароматизатора и красителя, разлив в силиконовые формы, застывание, выполнение центрального отверстия, контроль, упаковка и маркировка. Изомальт выбран как основа благодаря прозрачности, устойчивости к кристаллизации и низкой гигроскопичности [15]. Запись рельефа канавок на заготовке – предмет дальнейшей отработки (раздел 4).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4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4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– Технологическая схема изготовления партии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1.3 Преимущества и отличия от аналогов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единственный в России продукт формата «съедобная пластинка»: зарубежные опыты (шоколадное издание альбома французского музыканта Breakbot тиражом 120 экземпляров, 2012 год [9]; шоколадные пластинки берлинского изобретателя Петера Лардонга [10]) выпускались единично и не стали продуктом;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изомальтовая основа вместо шоколада: прозрачность и яркие цвета, устойчивость к температуре хранения, отсутствие сахара, долгий срок годности [15];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персонализация под трек: цвет, вкус и аромат пластинки задаются сенсорным портретом трека, а промо-продукт «Синестезия» даёт покупателю повод поделиться продуктом в социальных сетях;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низкий порог входа для заказчика: тираж от нескольких десятков изделий под релиз или мероприятие без сложной подготовки производства;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двойная ценность для артиста: коллекционный мерч и контент для продвижения релиза.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1.4 Состояние разработки и дальнейшие работы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Выполненные и предстоящие работы по продукту сведены в таблице 3.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3 – Состояние разработки продукта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154"/>
        <w:gridCol w:w="3628"/>
        <w:gridCol w:w="3572"/>
      </w:tblGrid>
      <w:tr>
        <w:trPr>
          <w:tblHeader w:val="true"/>
          <w:cantSplit/>
        </w:trPr>
        <w:tc>
          <w:tcPr>
            <w:tcW w:type="dxa" w:w="215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362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Выполнено (этапы 1–2)</w:t>
            </w:r>
          </w:p>
        </w:tc>
        <w:tc>
          <w:tcPr>
            <w:tcW w:type="dxa" w:w="3572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Предстоит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 вариантов проверены; итоговый состав выбран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подбор жирорастворимых красителей для тёмных цветов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Образцы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 партии, форматы Ø12 и Ø30 см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серийные формы, контроль толщины и плоскостности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Рельеф канавок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центральное отверстие, проверка заготовок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пробная запись рельефа, выбор оборудования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Безопасность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требования ТР ТС учтены в составе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 соответствия, маркировка, ХАССП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Упаковка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коробка, подложка, молоточек, герметичный пакет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фирменная упаковка, этикетка с портретом трека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Продвижение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сайт, промо-продукт, рекламная кампания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кампании с артистами, фестивали сезона 2027 года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Права на результаты. Объекты интеллектуальной собственности на отчётную дату не регистрировались; в 2027 году планируется подача заявки на регистрацию товарного знака «Вкусноты» [УТОЧНИТЬ].</w:t>
      </w: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2 АНАЛИЗ РЫНКА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2.1 Рынок виниловых пластинок в России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Виниловая пластинка переживает устойчивый рост интереса: по данным «Платформы ОФД», число покупок виниловых пластинок в России в 2025 году выросло на 15 % к 2024 году и на 32 % к 2023 году, средняя цена пластинки увеличилась на 13 % и составила 1 978 руб.; покупки проигрывателей выросли на 7 % к 2024 году при средней цене 26,7 тыс. руб.; две трети продаж виниловой атрибутики приходятся на онлайн-каналы [1, 2]. Производители отмечают рост объёмов выпуска на 15–20 % в 2025 году [3]; фирма «Мелодия» возобновила выпуск пластинок на новом заводе в Новосибирске с планируемой мощностью более 100 тыс. пластинок в год [4]. Аудитория винила молодеет [2], что совпадает с аудиторией артистов, выпускающих релизы в стриминге. Показатели сведены в таблице 4.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4 – Показатели рынка виниловых пластинок в России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252"/>
        <w:gridCol w:w="3118"/>
        <w:gridCol w:w="1984"/>
      </w:tblGrid>
      <w:tr>
        <w:trPr>
          <w:tblHeader w:val="true"/>
          <w:cantSplit/>
        </w:trPr>
        <w:tc>
          <w:tcPr>
            <w:tcW w:type="dxa" w:w="4252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311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числа покупок пластинок, 2025 к 2024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+15 %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[1, 2]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числа покупок пластинок, 2025 к 2023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+32 %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[1, 2]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 цена пластинки, 2025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1 978 руб. (+13 %)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покупок проигрывателей, 2025 к 2024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+7 %; средняя цена 26,7 тыс. руб.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Доля онлайн-продаж виниловой атрибутики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около двух третей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производства пластинок в России, 2025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+15–20 %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[3]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Новый завод «Мелодии» (Новосибирск)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более 100 тыс. пластинок в год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[4]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2.2 Смежные рынки: мерч, промо-продукция, музыкальная индустрия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Продукт относится к рынку мерча и промо-продукции, который по оценке Portobello составил 80–90 млрд руб. по итогам 2024 года с ростом 15–20 % за год [5]; рынок промоиндустрии в 2025 году оценивается примерно в 61 млрд руб., а ключевой тренд – кастомизация и креативные изделия, делающие базовый продукт уникальным [6]. Спрос со стороны музыкальной индустрии подтверждается ростом стриминга: выручка музыкальных стримингов в России в 2025 году выросла на 35,2 % и достигла 53,97 млрд руб. [7]; фестивальная аудитория исчисляется сотнями тысяч: VK Fest 2025 прошёл в пяти городах, собрал 205 тыс. гостей и 295 исполнителей [8], а мерч является штатной частью фестивальной программы. Показатели смежных рынков приведены в таблице 5.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5 – Показатели смежных рынков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685"/>
        <w:gridCol w:w="3969"/>
        <w:gridCol w:w="1701"/>
      </w:tblGrid>
      <w:tr>
        <w:trPr>
          <w:tblHeader w:val="true"/>
          <w:cantSplit/>
        </w:trPr>
        <w:tc>
          <w:tcPr>
            <w:tcW w:type="dxa" w:w="3685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Рынок</w:t>
            </w:r>
          </w:p>
        </w:tc>
        <w:tc>
          <w:tcPr>
            <w:tcW w:type="dxa" w:w="3969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Корпоративный мерч и бизнес-подарки, 2024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80–90 млрд руб.; рост 15–20 % в год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[5]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Промоиндустрия, 2025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около 61 млрд руб.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[6]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Музыкальный стриминг, 2025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53,97 млрд руб.; рост 35,2 %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[7]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VK Fest 2025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205 тыс. гостей, 295 исполнителей, 5 городов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[8]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2.3 Целевые сегменты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Целевые сегменты и сценарии применения продукта приведены в таблице 6. Первичный сегмент – независимые артисты и небольшие лейблы, выпускающие синглы и альбомы в стриминге: для них пластинка становится физическим артефактом релиза и поводом для контента. Вторичный сегмент – организаторы фестивалей и концертов, для которых продукт – мерч с высокой маржой и вирусным потенциалом. Отдельно выделяются бренды (промо-акции с музыкальной тематикой) и частные покупатели подарков.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6 – Целевые сегменты и сценарии применения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814"/>
        <w:gridCol w:w="3118"/>
        <w:gridCol w:w="2268"/>
        <w:gridCol w:w="2154"/>
      </w:tblGrid>
      <w:tr>
        <w:trPr>
          <w:tblHeader w:val="true"/>
          <w:cantSplit/>
        </w:trPr>
        <w:tc>
          <w:tcPr>
            <w:tcW w:type="dxa" w:w="181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Сегмент</w:t>
            </w:r>
          </w:p>
        </w:tc>
        <w:tc>
          <w:tcPr>
            <w:tcW w:type="dxa" w:w="311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Сценарий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Формат</w:t>
            </w:r>
          </w:p>
        </w:tc>
        <w:tc>
          <w:tcPr>
            <w:tcW w:type="dxa" w:w="215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Канал доступа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Артисты и лейблы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тираж под релиз: пластинка со вкусом трека для фанатов и промо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см, от 50 шт.; Ø30 см для коллекционных изданий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промо-продукт «Синестезия», адресная работа, сайт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Фестивали и концерты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мерч мероприятия, лимитированные серии под хедлайнеров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см, от 300 шт.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прямые переговоры с организаторами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Бренды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промо-акции и подарки клиентам с музыкальной тематикой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см, брендированная этикетка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агентства, сайт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Частные покупатели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подарок меломану: пластинка любимого трека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 в подарочной коробке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сайт, маркетплейсы (план)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2.4 Конкуренты и товары-заменители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Прямых конкурентов в формате съедобной пластинки на российском рынке не выявлено; конкуренция идёт с товарами-заменителями в бюджете мерча и подарков (таблица 7). Зарубежные шоколадные пластинки показали интерес аудитории, но имели ограниченную проигрываемость (3–5 воспроизведений у издания Breakbot, около 12 у пластинок П. Лардонга) и выпускались единичными тиражами [9, 10].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7 – Конкуренты и товары-заменители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984"/>
        <w:gridCol w:w="2268"/>
        <w:gridCol w:w="2381"/>
        <w:gridCol w:w="2721"/>
      </w:tblGrid>
      <w:tr>
        <w:trPr>
          <w:tblHeader w:val="true"/>
          <w:cantSplit/>
        </w:trPr>
        <w:tc>
          <w:tcPr>
            <w:tcW w:type="dxa" w:w="198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Группа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Примеры</w:t>
            </w:r>
          </w:p>
        </w:tc>
        <w:tc>
          <w:tcPr>
            <w:tcW w:type="dxa" w:w="238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Сильные стороны</w:t>
            </w:r>
          </w:p>
        </w:tc>
        <w:tc>
          <w:tcPr>
            <w:tcW w:type="dxa" w:w="272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Слабые стороны относительно продукта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Виниловые пластинки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тиражи на заводах, «Мелодия»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полноценное воспроизведение, коллекционная ценность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высокая цена, большие минимальные тиражи, долгие сроки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Шоколадные пластинки (зарубежные опыты)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Breakbot, 2012; П. Лардонг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новизна, вкус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термочувствительность, непрозрачность, единичный выпуск [9, 10]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Кондитерский мерч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леденцы и шоколад с логотипом, торты с печатью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дёшево, массово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нет связи с музыкой и треком, низкая коллекционная ценность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Текстильный мерч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футболки, худи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привычный формат, маржа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насыщенный рынок, нет вирусного эффекта «вкуса трека»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2.5 SWOT-анализ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Сильные и слабые стороны проекта, возможности и угрозы сведены в таблице 8.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8 – SWOT-анализ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649"/>
        <w:gridCol w:w="4706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Сильные стороны</w:t>
            </w:r>
          </w:p>
        </w:tc>
        <w:tc>
          <w:tcPr>
            <w:tcW w:type="dxa" w:w="4706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Слабые стороны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уникальный формат продукта; собственный промо-инструмент привлечения; низкая себестоимость сырья; отработанный состав и технология; самостоятельная разработка сайта и сервиса без подрядчиков</w:t>
            </w:r>
          </w:p>
        </w:tc>
        <w:tc>
          <w:tcPr>
            <w:tcW w:type="dxa" w:w="470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запись рельефа канавок ещё не отработана; ручное производство малых серий; команда из одного человека; продукция не задекларирована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Возможности</w:t>
            </w:r>
          </w:p>
        </w:tc>
        <w:tc>
          <w:tcPr>
            <w:tcW w:type="dxa" w:w="470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Угрозы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рынка винила и мерча [1, 5]; интерес артистов к нестандартному контенту; фестивальный сезон; выход на маркетплейсы; партнёрства с лейблами и площадками</w:t>
            </w:r>
          </w:p>
        </w:tc>
        <w:tc>
          <w:tcPr>
            <w:tcW w:type="dxa" w:w="470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сезонность музыкальной индустрии; появление подражателей; изменение требований к пищевой продукции; зависимость от внешних ИИ-сервисов в промо-продукте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3 МАРКЕТИНГ И ПРОДВИЖЕНИЕ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3.1 Позиционирование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Позиционирование продукта: «попробуй любимую музыку на вкус» – пластинка, которая выглядит, звучит и пробуется как конкретный трек. Бренд «Вкусноты» объединяет сайт проекта, промо-продукт «Синестезия» (домен-бренд «Вкусный трек») и изделие; визуальный язык построен на фотореалистичных изображениях пластинок двенадцати цветов, сгенерированных для проекта. Тон общения на сайте – деловой («вы»), в промо-продукте – дружеский («ты»), что соответствует двум аудиториям: заказчикам и слушателям.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3.2 Каналы продвижения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Схема каналов привлечения заказчиков показана на рисунке 2, их характеристика – в таблице 9. Основной канал – промо-продукт «Синестезия»: бесплатный сервис определения цвета и вкуса трека с карточками для сторис и реферальной механикой (10 анализов в месяц, +3 за подписку на Telegram-канал, +2 за приглашённого друга) приводит аудиторию без затрат на каждый контакт и завершается кнопкой заказа пластинки.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 – Каналы привлечения заказчиков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9 – Каналы продвижения и их роль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268"/>
        <w:gridCol w:w="2835"/>
        <w:gridCol w:w="2268"/>
        <w:gridCol w:w="1984"/>
      </w:tblGrid>
      <w:tr>
        <w:trPr>
          <w:tblHeader w:val="true"/>
          <w:cantSplit/>
        </w:trPr>
        <w:tc>
          <w:tcPr>
            <w:tcW w:type="dxa" w:w="226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Канал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Роль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Статус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Показатель эффективности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Промо-продукт «Синестезия»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вовлечение слушателей, вирусные карточки, переход к заказу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запущен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анализы треков, переходы на сайт, заявки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Адресная работа с артистами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персональные карточки трека под посты о релизах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запущена (сентябрь 2026)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ответы артистов, заказы тиражей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Контекстная реклама (Яндекс Директ)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приток аудитории на сервис и сайт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кампания с бюджетом 15 000 руб. продолжается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CTR, цена клика, конверсия в заявку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Наружная реклама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узнаваемость бренда в г. Москве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проведена (6 дней, две улицы)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брендовые запросы, прямые заходы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Совместные релизы с артистами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продукт в реальном релизе, контент артиста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первый релиз с SavannaOki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охваты публикаций, заказы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Фестивали и мероприятия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мерч, дегустации, прямые продажи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план на сезон 2027 года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продажи на площадке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Социальные сети и Telegram-канал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контент о продукте, подписчики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ведутся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подписчики, вовлечённость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3.3 Ценообразование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Ценовые ориентиры (таблица 10) заданы исходя из стоимости сырья и упаковки (раздел 5), ручного труда при изготовлении, коллекционной ценности изделия и цен на винил (средняя цена пластинки 1 978 руб. [1]). Цены являются плановыми допущениями и будут уточнены по итогам первых продаж [УТОЧНИТЬ].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10 – Ценовые ориентиры (плановые допущения)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402"/>
        <w:gridCol w:w="1814"/>
        <w:gridCol w:w="2381"/>
        <w:gridCol w:w="1757"/>
      </w:tblGrid>
      <w:tr>
        <w:trPr>
          <w:tblHeader w:val="true"/>
          <w:cantSplit/>
        </w:trPr>
        <w:tc>
          <w:tcPr>
            <w:tcW w:type="dxa" w:w="3402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Позиция</w:t>
            </w:r>
          </w:p>
        </w:tc>
        <w:tc>
          <w:tcPr>
            <w:tcW w:type="dxa" w:w="181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Розничная цена, руб.</w:t>
            </w:r>
          </w:p>
        </w:tc>
        <w:tc>
          <w:tcPr>
            <w:tcW w:type="dxa" w:w="238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Цена для тиража (B2B), руб./шт.</w:t>
            </w:r>
          </w:p>
        </w:tc>
        <w:tc>
          <w:tcPr>
            <w:tcW w:type="dxa" w:w="175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Минимальный тираж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Пластинка Ø12 см в подарочной коробке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1 490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990 (от 50 шт.)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шт. / 50 шт.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Пластинка Ø30 см (коллекционная)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4 900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3 900 (от 20 шт.)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шт. / 20 шт.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Фестивальная серия Ø12 см (без коробки, в пакете)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690 (от 300 шт.)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 шт.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Брендированная этикетка с портретом трека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включено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включено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3.4 План маркетинговых мероприятий на 2027 год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План мероприятий по продвижению приведён в таблице 11; он учитывает сезонность музыкальной индустрии (релизы и фестивали концентрируются в весенне-летний период).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11 – План маркетинговых мероприятий на 2027 год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417"/>
        <w:gridCol w:w="5386"/>
        <w:gridCol w:w="2551"/>
      </w:tblGrid>
      <w:tr>
        <w:trPr>
          <w:tblHeader w:val="true"/>
          <w:cantSplit/>
        </w:trPr>
        <w:tc>
          <w:tcPr>
            <w:tcW w:type="dxa" w:w="141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5386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Мероприятие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 квартал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подведение итогов кампании в Яндекс Директ; доработка промо-продукта (карточки, рефералы); 3–5 совместных релизов с артистами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тиражи B2B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 квартал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переговоры с организаторами фестивалей; запуск подарочных наборов на сайте; контент-кампания в социальных сетях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контракты на фестивальный мерч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III квартал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участие в музыкальных фестивалях (дегустации, продажи); совместные релизы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продажи на площадках, рост узнаваемости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IV квартал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подарочный сезон: наборы Ø12 см, партнёрства с брендами, маркетплейсы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пик розничных продаж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4 ПРОИЗВОДСТВЕННЫЙ И ОРГАНИЗАЦИОННЫЙ ПЛАН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4.1 Сырьё и поставщики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Сырьё для продукта доступно у нескольких поставщиков; на втором этапе использован изомальт трёх производителей (Cargill, STOING, BENEO) и пищевые ароматизаторы и красители российских и зарубежных марок, закупленные через маркетплейс и розничную сеть кондитерских ингредиентов (таблица 12). При переходе к тиражам закупка переводится на оптовых поставщиков кондитерского сырья [УТОЧНИТЬ: оптовые цены и поставщики].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12 – Основное сырьё и цены закупки (розница, второй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154"/>
        <w:gridCol w:w="2381"/>
        <w:gridCol w:w="1417"/>
        <w:gridCol w:w="1814"/>
        <w:gridCol w:w="1587"/>
      </w:tblGrid>
      <w:tr>
        <w:trPr>
          <w:tblHeader w:val="true"/>
          <w:cantSplit/>
        </w:trPr>
        <w:tc>
          <w:tcPr>
            <w:tcW w:type="dxa" w:w="215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Сырьё</w:t>
            </w:r>
          </w:p>
        </w:tc>
        <w:tc>
          <w:tcPr>
            <w:tcW w:type="dxa" w:w="238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Производитель / марка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Фасовка</w:t>
            </w:r>
          </w:p>
        </w:tc>
        <w:tc>
          <w:tcPr>
            <w:tcW w:type="dxa" w:w="181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Цена закупки, руб.</w:t>
            </w:r>
          </w:p>
        </w:tc>
        <w:tc>
          <w:tcPr>
            <w:tcW w:type="dxa" w:w="158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Руб./г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BENEO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500 г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639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1,28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Cargill (Германия)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500 г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703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1,41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STOING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250 г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1,09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Эритрит (E968)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Miosuperfood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кг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421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0,42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Лимонная кислота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HobbyHelper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 г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290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0,97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Ароматизатор пищевой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Baker Flavors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 мл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109–219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10,9–21,9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Краситель гелевый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GUZMAN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 г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234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15,60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4.2 Оборудование и производственный участок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этапе образцов изготовление велось на пробном участке с бытовым нагревательным оборудованием, силиконовыми формами, термометром, пирометром и ювелирными весами. Для серийного выпуска требуется оборудование, перечисленное в таблице 13; размещение производства планируется на арендованной кондитерской площадке (производственная кухня) [УТОЧНИТЬ].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13 – Оборудование для серийного изготовления (план)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402"/>
        <w:gridCol w:w="2551"/>
        <w:gridCol w:w="1984"/>
        <w:gridCol w:w="1417"/>
      </w:tblGrid>
      <w:tr>
        <w:trPr>
          <w:tblHeader w:val="true"/>
          <w:cantSplit/>
        </w:trPr>
        <w:tc>
          <w:tcPr>
            <w:tcW w:type="dxa" w:w="3402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Оборудование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Ориентир стоимости, руб.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Срок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Плавитель/варочная ёмкость с контролем температуры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плавление изомальтовой массы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Серийные формы Ø12 и Ø30 см (матрицы)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формование с заданной толщиной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Установка для записи рельефа канавок (резец, привод)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нанесение рельефа канавок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I–II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Сушильный/климатический шкаф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стабилизация и хранение заготовок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Упаковочное оборудование (запайщик пакетов)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герметичная упаковка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II кв.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4.3 Качество и безопасность продукции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Продукт относится к сахаристым кондитерским изделиям; до начала продаж будет оформлена декларация соответствия требованиям ТР ТС 021/2011 [11] и ТР ТС 022/2011 [12], состав соответствует ТР ТС 029/2012 [13] (все добавки разрешены к применению). Технологическая схема первого этапа предусматривает критические контрольные точки по температуре, влажности и санитарному состоянию; на их основе будут разработаны программа производственного контроля и план ХАССП.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4.4 Команда и организационная структура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реализует ООО «Вкус Технологии»; единственный участник и генеральный директор – Андреев Даниил Семенович. Работы второго этапа (состав, образцы, сайт, промо-продукт, рекламная кампания) выполнены генеральным директором. Планируемое расширение команды приведено в таблице 14; бухгалтерское и юридическое сопровождение выполняется на аутсорсинге.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14 – Команда проекта и привлекаемые специалисты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835"/>
        <w:gridCol w:w="4252"/>
        <w:gridCol w:w="2268"/>
      </w:tblGrid>
      <w:tr>
        <w:trPr>
          <w:tblHeader w:val="true"/>
          <w:cantSplit/>
        </w:trPr>
        <w:tc>
          <w:tcPr>
            <w:tcW w:type="dxa" w:w="2835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Роль</w:t>
            </w:r>
          </w:p>
        </w:tc>
        <w:tc>
          <w:tcPr>
            <w:tcW w:type="dxa" w:w="4252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Функции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управление, разработка продукта, сайт и промо-продукт, продажи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Андреев Даниил Семенович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Технолог кондитерского производства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серийная рецептура, ХАССП, контроль качества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привлечение в 2027 году (ГПХ)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Специалист по продвижению / SMM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контент, работа с артистами и фестивалями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привлечение в 2027 году (ГПХ)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Бухгалтер, юрист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учёт, отчётность, договоры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аутсорсинг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4.5 Календарный план развития на 2027 год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Календарный план развития приведён в таблице 15; его выполнение будет уточняться по результатам отработки записи рельефа канавок в I квартале 2027 года.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15 – Календарный план развития проекта на 2027 год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701"/>
        <w:gridCol w:w="5102"/>
        <w:gridCol w:w="2551"/>
      </w:tblGrid>
      <w:tr>
        <w:trPr>
          <w:tblHeader w:val="true"/>
          <w:cantSplit/>
        </w:trPr>
        <w:tc>
          <w:tcPr>
            <w:tcW w:type="dxa" w:w="170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5102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Работы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 квартал</w:t>
            </w:r>
          </w:p>
        </w:tc>
        <w:tc>
          <w:tcPr>
            <w:tcW w:type="dxa" w:w="51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отработка записи рельефа канавок; закупка серийных форм; подача заявки на товарный знак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воспроизводимая запись на заготовке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I–II кварталы</w:t>
            </w:r>
          </w:p>
        </w:tc>
        <w:tc>
          <w:tcPr>
            <w:tcW w:type="dxa" w:w="51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 соответствия; маркировка; программа производственного контроля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право реализации продукции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 квартал</w:t>
            </w:r>
          </w:p>
        </w:tc>
        <w:tc>
          <w:tcPr>
            <w:tcW w:type="dxa" w:w="51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тиражи под релизы артистов; подарочные наборы на сайте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первая выручка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III квартал</w:t>
            </w:r>
          </w:p>
        </w:tc>
        <w:tc>
          <w:tcPr>
            <w:tcW w:type="dxa" w:w="51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фестивальные серии; дегустации на площадках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продажи в сезон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IV квартал</w:t>
            </w:r>
          </w:p>
        </w:tc>
        <w:tc>
          <w:tcPr>
            <w:tcW w:type="dxa" w:w="51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подарочный сезон; маркетплейсы; партнёрства с брендами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продаж, подготовка к 2028 году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5 ФИНАНСОВЫЙ ПЛАН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5.1 Себестоимость изделия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Стоимость сырья на одно изделие рассчитана по итоговому составу и розничным ценам закупки второго этапа (таблица 16); с учётом упаковки и оплаты труда ориентировочная себестоимость приведена в таблице 17. При оптовой закупке сырья и росте серии себестоимость снижается [УТОЧНИТЬ: оптовые цены, норма времени на изделие].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16 – Стоимость сырья на одно изделие (розничные цены закупки), руб.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685"/>
        <w:gridCol w:w="2835"/>
        <w:gridCol w:w="2835"/>
      </w:tblGrid>
      <w:tr>
        <w:trPr>
          <w:tblHeader w:val="true"/>
          <w:cantSplit/>
        </w:trPr>
        <w:tc>
          <w:tcPr>
            <w:tcW w:type="dxa" w:w="3685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Ø12 см (25 г)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Ø30 см (160 г)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26,3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168,5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Эритрит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1,7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Лимонная кислота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0,1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0,9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Ароматизатор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1,2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7,6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Краситель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0,4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2,5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 сырьё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29,8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190,7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17 – Ориентировочная себестоимость изделия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819"/>
        <w:gridCol w:w="2268"/>
        <w:gridCol w:w="2268"/>
      </w:tblGrid>
      <w:tr>
        <w:trPr>
          <w:tblHeader w:val="true"/>
          <w:cantSplit/>
        </w:trPr>
        <w:tc>
          <w:tcPr>
            <w:tcW w:type="dxa" w:w="4819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Статья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Ø12 см в коробке, руб.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Ø30 см, руб.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Сырьё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191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Упаковка (коробка, подложка, молоточек / пакет)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Этикетка с портретом трека, печать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 [УТОЧНИТЬ]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Оплата труда (изготовление, упаковка)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150 [УТОЧНИТЬ]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400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Энергия, амортизация инвентаря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 [УТОЧНИТЬ]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374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961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5.2 План продаж и выручки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Сценарный план продаж на 2027 год (таблица 18) построен на целевых сегментах раздела 2 и ценах раздела 3: тиражи под релизы артистов, фестивальные серии в сезон, подарочные наборы в IV квартале. Базовый сценарий предполагает 1 700 изделий Ø12 см при средней цене 1 100 руб. и 150 изделий Ø30 см при средней цене 4 200 руб. – выручка около 2,5 млн руб. [УТОЧНИТЬ: сценарий подлежит подтверждению первыми продажами].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18 – Сценарный план продаж на 2027 год (базовый сценарий)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587"/>
        <w:gridCol w:w="1417"/>
        <w:gridCol w:w="1417"/>
        <w:gridCol w:w="1984"/>
        <w:gridCol w:w="2948"/>
      </w:tblGrid>
      <w:tr>
        <w:trPr>
          <w:tblHeader w:val="true"/>
          <w:cantSplit/>
        </w:trPr>
        <w:tc>
          <w:tcPr>
            <w:tcW w:type="dxa" w:w="158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Ø12 см, шт.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Ø30 см, шт.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Выручка, тыс. руб.</w:t>
            </w:r>
          </w:p>
        </w:tc>
        <w:tc>
          <w:tcPr>
            <w:tcW w:type="dxa" w:w="294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Основные заказчики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 квартал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152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релизы артистов, подарки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 квартал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456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релизы, подарочные наборы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III квартал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800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1 132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фестивали, релизы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IV квартал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760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подарочный сезон, бренды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 2027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1 700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2 500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5.3 Затраты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затрат на 2027 год приведена в таблице 19. Переменные затраты рассчитаны по себестоимости таблицы 17 и плану продаж таблицы 18; постоянные затраты включают аренду производственной площадки, оплату труда привлекаемых специалистов, хостинг и домены, внешние сервисы промо-продукта (стоимость одного анализа трека около 1 цента США), рекламу и декларирование продукции.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19 – Структура затрат на 2027 год (базовый сценарий)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819"/>
        <w:gridCol w:w="1984"/>
        <w:gridCol w:w="2551"/>
      </w:tblGrid>
      <w:tr>
        <w:trPr>
          <w:tblHeader w:val="true"/>
          <w:cantSplit/>
        </w:trPr>
        <w:tc>
          <w:tcPr>
            <w:tcW w:type="dxa" w:w="4819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Статья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Сумма, тыс. руб.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Переменные: сырьё, упаковка, труд, энергия (Ø12 см)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635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1 700 шт.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Переменные: сырьё, упаковка, труд, энергия (Ø30 см)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144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150 шт.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Аренда производственной площадки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240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производственная кухня, 20 тыс. руб./мес.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Оплата привлекаемых специалистов (ГПХ)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360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технолог, продвижение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Оборудование (раздел 4)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единовременно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Декларирование, лабораторные испытания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однократно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Хостинг, домены, внешние сервисы промо-продукта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Beget, Vercel, Supabase, OpenRouter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Реклама и мероприятия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контекст, фестивали, релизы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Бухгалтерия и юридическое сопровождение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аутсорсинг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5.4 Использование средств гранта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Средства гранта второго этапа направлены на разработку состава и изготовление образцов (сырьё, инвентарь, упаковка), создание сайта и промо-продукта (домены, хостинг, внешние сервисы), рекламную кампанию (Яндекс Директ, наружная реклама) и оплату труда руководителя (таблица 20); фактические суммы приведены в финансовом отчёте [УТОЧНИТЬ: по статьям сметы договора].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20 – Направления использования средств гранта (этап 2) [УТОЧНИТЬ: суммы по смете]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551"/>
        <w:gridCol w:w="4819"/>
        <w:gridCol w:w="1984"/>
      </w:tblGrid>
      <w:tr>
        <w:trPr>
          <w:tblHeader w:val="true"/>
          <w:cantSplit/>
        </w:trPr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Статья сметы</w:t>
            </w:r>
          </w:p>
        </w:tc>
        <w:tc>
          <w:tcPr>
            <w:tcW w:type="dxa" w:w="4819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Направление расходов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Заработная плата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оплата труда генерального директора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Начисления на заработную плату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страховые взносы, НДФЛ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Сторонние организации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наружная реклама (оператор), иные подрядчики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Иные расходы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сырьё и инвентарь (в том числе заказ маркетплейса 13 362 руб., розничная покупка 3 872,00 руб.), реклама в Яндекс Директ (15 000 руб.), домены и хостинг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[УТОЧНИТЬ: сумма гранта]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5.5 Риски и меры по их снижению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риски проекта и меры по их снижению приведены в таблице 21.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21 – Риски проекта и меры по их снижению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118"/>
        <w:gridCol w:w="1701"/>
        <w:gridCol w:w="4535"/>
      </w:tblGrid>
      <w:tr>
        <w:trPr>
          <w:tblHeader w:val="true"/>
          <w:cantSplit/>
        </w:trPr>
        <w:tc>
          <w:tcPr>
            <w:tcW w:type="dxa" w:w="311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Риск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Вероятность / влияние</w:t>
            </w:r>
          </w:p>
        </w:tc>
        <w:tc>
          <w:tcPr>
            <w:tcW w:type="dxa" w:w="4535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Меры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Технологический: запись рельефа канавок на изомальте не даёт устойчивого воспроизведения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поэтапная отработка на итоговом составе; резервные составы с гуммиарабиком; формат «пластинка-артефакт» с рельефом без воспроизведения как промежуточный продукт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Сезонность спроса (релизы и фестивали весной и летом)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подарочный сегмент в IV квартале; брендовые промо-акции; производство под заказ без складских запасов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Регуляторный: требования к пищевой продукции и маркировке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декларирование до начала продаж; только разрешённые добавки; программа производственного контроля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Рыночный: нишевый спрос, копирование идеи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средняя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товарный знак; связка с промо-продуктом «Синестезия»; партнёрства с артистами и площадками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Операционный: ручное производство, команда из одного человека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привлечение технолога и специалиста по продвижению; серийные формы и оборудование; регламенты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Технический: зависимость промо-продукта от внешних ИИ-сервисов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низкая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цепочка резервных моделей, кэш результатов, автоматические тесты перед выкладкой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ПЕРЕЧЕНЬ ИСПОЛЬЗОВАННЫХ ИСТОЧНИКОВ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Спрос на виниловые пластинки в России взлетел на 15 % в 2025 году (по данным «Платформы ОФД») // 3DNews, 2026. – URL: https://3dnews.ru/1137266/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Продажи виниловых пластинок в России выросли за два года на 32 % // Retail.ru, 22.02.2026. – URL: https://www.retail.ru/news/prodazhi-vinilovykh-plastinok-v-rossii-vyrosli-za-dva-goda-na-32-22-fevralya-2026-274792/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Производство виниловых пластинок в России: оценки участников рынка // Коммерсантъ FM, 2026. – URL: https://www.kommersant.ru/doc/8556506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«Мелодия» начнёт производить в Новосибирске виниловые пластинки // Халва Медиа, 2025. – URL: https://media.halvacard.ru/news/melodiya-nachnet-proizvodit-v-novosibirske-vinilovye-plastinki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Российский рынок мерча достигнет 80–90 млрд рублей (оценка Portobello) // Sostav.ru, 2024. – URL: https://www.sostav.ru/publication/rossijskij-rynok-mercha-dostignet-80-90-mlrd-rublej-72292.html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Мерч как отдельная бизнес-модель // Sostav.ru, 2025. – URL: https://www.sostav.ru/publication/merch-kak-otdelnaya-biznes-model-85868.html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Выручка музыкальных стримингов в России выросла на 35 % в 2025 году (по данным J’son &amp; Partners Consulting) // Sostav.ru, 2026. – URL: https://www.sostav.ru/publication/vyruchka-muzykalnykh-strimingov-v-rossii-vyrosla-na-35-v-2025-godu-85687.html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VK Fest 2025 прошёл в пяти городах, собрал 205 тысяч гостей и 295 артистов // MenToday, 2025. – URL: https://www.mentoday.ru/life/note/vk-fest-2025-proshel-v-pyati-gorodah-sobral-205-tysyach-gostei-i-295-artistov/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Chocolate Record Woos Your Tastebuds and Destroys Your Needles // Gizmodo, 2012. – URL: https://gizmodo.com/5945373/chocolate-record-woos-your-tastebuds-and-destroys-your-needles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After listening to music you can enjoy eating «chocolate record» // Gigazine, 2011. – URL: https://gigazine.net/gsc_news/en/20110713_playable_chocolate_record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Технический регламент Таможенного союза ТР ТС 021/2011 «О безопасности пищевой продукции».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Технический регламент Таможенного союза ТР ТС 022/2011 «Пищевая продукция в части её маркировки».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Технический регламент Таможенного союза ТР ТС 029/2012 «Требования безопасности пищевых добавок, ароматизаторов и технологических вспомогательных средств».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ГОСТ 5289-94 «Грампластинки аналоговые. Общие технические условия».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Isomalt – технические материалы производителя BENEO GmbH [Электронный ресурс]. – URL: https://www.beneo.com/ingredients/human-nutrition/functional-carbohydrates/isomalt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16. Сайт стартап-проекта «Вкусноты» [Электронный ресурс]. – URL: https://вкусноты.рф/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17. Промо-продукт «Синестезия» («Вкусный трек») [Электронный ресурс]. – URL: https://вкусныйтрек.рф/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18. Отчёт о выполнении работ по второму этапу договора о предоставлении гранта № [УТОЧНИТЬ: номер договора] от [УТОЧНИТЬ: дата договора] / ООО «Вкус Технологии». – Москва, 2026.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