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ФОНД СОДЕЙСТВИЯ РАЗВИТИЮ МАЛЫХ ФОРМ ПРЕДПРИЯТИЙ В НАУЧНО-ТЕХНИЧЕСКОЙ СФЕРЕ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Программа «Студенческий стартап»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Общество с ограниченной ответственностью «Вкус Технологии»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ИНН 9715518220, КПП 771501001, ОГРН 1257700482170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Адрес: 127276, г. Москва, ул. Ботаническая, д. 33, к. 6, кв. 34</w:t>
      </w:r>
    </w:p>
    <w:p>
      <w:pPr>
        <w:keepNext w:val="0"/>
        <w:pageBreakBefore w:val="0"/>
        <w:widowControl/>
        <w:spacing w:lineRule="auto" w:line="276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Телефон: [УТОЧНИТЬ: телефон]; e-mail: [УТОЧНИТЬ: e-mail]; сайт: вкусноты.рф</w:t>
      </w:r>
    </w:p>
    <w:p>
      <w:pPr>
        <w:keepNext w:val="0"/>
        <w:pageBreakBefore w:val="0"/>
        <w:widowControl/>
        <w:spacing w:lineRule="auto" w:line="276" w:before="10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40"/>
        </w:rPr>
        <w:t>БИЗНЕС-ПЛАН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стартап-проекта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pageBreakBefore w:val="0"/>
        <w:widowControl/>
        <w:spacing w:lineRule="auto" w:line="276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по договору о предоставлении гранта № [УТОЧНИТЬ: номер договора] от [УТОЧНИТЬ: дата договора] (этап 2)</w:t>
      </w:r>
    </w:p>
    <w:p>
      <w:pPr>
        <w:keepNext w:val="0"/>
        <w:pageBreakBefore w:val="0"/>
        <w:widowControl/>
        <w:spacing w:lineRule="auto" w:line="276" w:before="140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Генеральный директор ООО «Вкус Технологии»</w:t>
      </w:r>
    </w:p>
    <w:p>
      <w:pPr>
        <w:keepNext w:val="0"/>
        <w:pageBreakBefore w:val="0"/>
        <w:widowControl/>
        <w:spacing w:lineRule="auto" w:line="276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_______________________ Д. С. Андреев</w:t>
      </w:r>
    </w:p>
    <w:p>
      <w:pPr>
        <w:keepNext w:val="0"/>
        <w:pageBreakBefore w:val="0"/>
        <w:widowControl/>
        <w:spacing w:lineRule="auto" w:line="276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sz w:val="28"/>
        </w:rPr>
        <w:t>М. П.</w:t>
      </w:r>
    </w:p>
    <w:p>
      <w:pPr>
        <w:keepNext w:val="0"/>
        <w:pageBreakBefore w:val="0"/>
        <w:widowControl/>
        <w:spacing w:lineRule="auto" w:line="276" w:before="7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Москва 2026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СОДЕРЖАНИЕ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РЕЗЮМЕ ПРОЕКТА</w:t>
        <w:tab/>
        <w:t>3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1 ОПИСАНИЕ ПРОДУКТА</w:t>
        <w:tab/>
        <w:t>5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2 АНАЛИЗ РЫНКА</w:t>
        <w:tab/>
        <w:t>8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3 МАРКЕТИНГ И ПРОДВИЖЕНИЕ</w:t>
        <w:tab/>
        <w:t>11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4 ПРОИЗВОДСТВЕННЫЙ И ОРГАНИЗАЦИОННЫЙ ПЛАН</w:t>
        <w:tab/>
        <w:t>14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5 ФИНАНСОВЫЙ ПЛАН</w:t>
        <w:tab/>
        <w:t>17</w:t>
      </w:r>
    </w:p>
    <w:p>
      <w:pPr>
        <w:keepNext w:val="0"/>
        <w:pageBreakBefore w:val="0"/>
        <w:widowControl/>
        <w:tabs>
          <w:tab w:pos="9354" w:val="right" w:leader="dot"/>
        </w:tabs>
        <w:spacing w:lineRule="auto" w:line="360" w:before="0" w:after="0"/>
        <w:ind w:firstLine="0" w:left="0"/>
        <w:jc w:val="left"/>
      </w:pPr>
      <w:r>
        <w:rPr>
          <w:rFonts w:ascii="Times New Roman" w:hAnsi="Times New Roman" w:cs="Times New Roman" w:eastAsia="Times New Roman"/>
          <w:sz w:val="28"/>
        </w:rPr>
        <w:t>ПЕРЕЧЕНЬ ИСПОЛЬЗОВАННЫХ ИСТОЧНИКОВ</w:t>
        <w:tab/>
        <w:t>20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РЕЗЮМЕ ПРОЕКТА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«Вкусноты» (ООО «Вкус Технологии») создаёт новый формат музыкального мерча и подарка – съедобную музыкальную пластинку из пищевого изомальта: кондитерское изделие в форме виниловой пластинки, цвет и вкус которого задаются «сенсорным портретом» конкретного трека. Портрет формирует собственный промо-продукт проекта «Синестезия» [17], переводящий музыку в палитру, вкус и аромат. Продукт адресован артистам и лейблам (тиражи под релизы), организаторам фестивалей и концертов (мерч), брендам (промо) и частным покупателям (подарочные наборы).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Стадия проекта. На первом этапе гранта создано юридическое лицо (01.11.2025) и разработана технологическая схема производства. На втором этапе разработан и проверен состав изделия (итоговый состав «изомальт + эритрит»), изготовлены три партии образцов в форматах Ø12 и Ø30 см, проведена оценка фокус-группой, созданы сайт проекта вкусноты.рф [16] и промо-продукт «Синестезия» (вкусныйтрек.рф), проведена рекламная кампания (Яндекс Директ, наружная реклама, совместный релиз с артисткой SavannaOki) [18]. Следующий шаг – отработка записи рельефа канавок, декларирование продукции и первые коммерческие тиражи.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Рынок. Спрос на виниловые пластинки в России растёт: число покупок в 2025 году увеличилось на 15 % к 2024 году и на 32 % к 2023 году при средней цене пластинки 1 978 руб. [1, 2]; производство пластинок в стране расширяется [3, 4]. Рынок мерча и промо-продукции оценивается в 80–90 млрд руб. с ростом 15–20 % в год [5], выручка музыкального стриминга в 2025 году достигла 53,97 млрд руб. [7], крупнейшие фестивали собирают сотни тысяч зрителей [8]. Прямых аналогов продукта в России нет; зарубежные опыты съедобных пластинок (шоколадные пластинки) носили единичный характер [9, 10].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Ключевые показатели проекта приведены в таблице 1. Финансовые показатели плана носят сценарный характер и подлежат уточнению по результатам первых продаж.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 – Ключевые показатели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5953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595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Продукт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съедобная музыкальная пластинка из изомальта, форматы Ø12 и Ø30 см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Организация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Общество с ограниченной ответственностью «Вкус Технологии» (ИНН 9715518220), АУСН («доходы минус расходы»)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Стадия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 выбран, образцы изготовлены и проверены, сайт и промо-продукт запущены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Целевые сегменты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артисты и лейблы; фестивали и концерты; бренды; подарочный сегмент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Ориентировочная стоимость сырья на изделие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30 руб.; Ø30 см – 191 руб. (розничные цены маркетплейса)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Ценовые ориентиры (плановые допущения)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Ø12 см – 990–1 490 руб.; Ø30 см – 3 900–4 900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План продаж на 2027 год (базовый сценарий)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изделий Ø12 см и 150 изделий Ø30 см; выручка около 2,5 млн руб. 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Источник финансирования этапа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грант программы «Студенческий стартап» ([УТОЧНИТЬ: сумма гранта])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Команда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 Андреев Даниил Семенович; привлечение технолога и маркетолога планируется в 2027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1 ОПИСАНИЕ ПРОДУКТА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1.1 Продукт и его назначение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Съедобная музыкальная пластинка – кондитерское изделие из стеклообразной изомальтовой массы в форме виниловой пластинки с центральным отверстием и рельефом канавок, повторяющим профиль и назначение виниловых пластинок [14]. Изделие совмещает три функции: коллекционный носитель музыкального релиза, мерч артиста или мероприятия и десерт. Отличительная черта продукта – связь с конкретным треком: цвет, вкус и аромат пластинки задаются сенсорным портретом трека, который формирует промо-продукт «Синестезия» [17]; тот же портрет пользователь видит в сервисе и может поделиться им в социальных сетях.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характеристики продукта по результатам второго этапа [18] приведены в таблице 2.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 – Характеристики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6803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6803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Форматы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Ø30 см (формат LP по ГОСТ 5289-94 [14]), масса 160 г; Ø12 см, масса 25 г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 82,4 %, эритрит (E968) 16,6 %, лимонная кислота 0,6 %, ароматизатор 0,3 %, краситель гелевый 0,1 %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Цвета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 вариантов палитры «съедобного винила» (от медовой карамели до обсидиана); цвет под трек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Вкусы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вкусовая матрица из 12 групп (тёмные, ягодные, цитрусовые, пряные, тропические и др.); ароматизаторы пищевые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 сахара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основа – сахарозаменители (изомальт, эритрит); пригодно для позиционирования «без сахара» [УТОЧНИТЬ: после декларирования]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Срок годности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не менее 21 суток в герметичной упаковке (целевое требование) 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герметичный пакет; подарочная коробка 17,5 × 17,5 × 9 см с подложкой и молоточком для дегустации (Ø12 см)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Декорирование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съедобные цветы, включения; этикетка с портретом трека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Нормативная база</w:t>
            </w:r>
          </w:p>
        </w:tc>
        <w:tc>
          <w:tcPr>
            <w:tcW w:type="dxa" w:w="6803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 ТС 021/2011 [11], ТР ТС 022/2011 [12], ТР ТС 029/2012 [13]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1.2 Технология изготовления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Технологическая последовательность отработана на трёх партиях образцов (рисунок 1): дозирование, сухое плавление изомальта с эритритом при 165–168 °C, охлаждение до 140 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Изомальт выбран как основа благодаря прозрачности, устойчивости к кристаллизации и низкой гигроскопичности [15]. Запись рельефа канавок на заготовке – предмет дальнейшей отработки (раздел 4).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4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4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1 – Технологическая схема изготовления партии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1.3 Преимущества и отличия от аналогов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единственный в России продукт формата «съедобная пластинка»: зарубежные опыты (шоколадное издание альбома французского музыканта Breakbot тиражом 120 экземпляров, 2012 год [9]; шоколадные пластинки берлинского изобретателя Петера Лардонга [10]) выпускались единично и не стали продуктом;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изомальтовая основа вместо шоколада: прозрачность и яркие цвета, устойчивость к температуре хранения, отсутствие сахара, долгий срок годности [15];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персонализация под трек: цвет, вкус и аромат пластинки задаются сенсорным портретом трека, а промо-продукт «Синестезия» даёт покупателю повод поделиться продуктом в социальных сетях;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низкий порог входа для заказчика: тираж от нескольких десятков изделий под релиз или мероприятие без сложной подготовки производства;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двойная ценность для артиста: коллекционный мерч и контент для продвижения релиза.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1.4 Состояние разработки и дальнейшие работы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Выполненные и предстоящие работы по продукту сведены в таблице 3.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3 – Состояние разработки продукта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3628"/>
        <w:gridCol w:w="3572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</w:t>
            </w:r>
          </w:p>
        </w:tc>
        <w:tc>
          <w:tcPr>
            <w:tcW w:type="dxa" w:w="362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Выполнено (этапы 1–2)</w:t>
            </w:r>
          </w:p>
        </w:tc>
        <w:tc>
          <w:tcPr>
            <w:tcW w:type="dxa" w:w="357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Состав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вариантов проверены; итоговый состав выбран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подбор жирорастворимых красителей для тёмных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Образцы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партии, форматы Ø12 и Ø30 см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Рельеф канавок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центральное отверстие, проверка заготовок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Безопасность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требования ТР ТС учтены в составе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</w:t>
            </w:r>
          </w:p>
        </w:tc>
        <w:tc>
          <w:tcPr>
            <w:tcW w:type="dxa" w:w="362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коробка, подложка, молоточек, герметичный пакет</w:t>
            </w:r>
          </w:p>
        </w:tc>
        <w:tc>
          <w:tcPr>
            <w:tcW w:type="dxa" w:w="357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Продвижение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сайт, промо-продукт, рекламная кампания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Права на результаты. Объекты интеллектуальной собственности на отчётную дату не регистрировались; в 2027 году планируется подача заявки на регистрацию товарного знака «Вкусноты» [УТОЧНИТЬ].</w:t>
      </w: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2 АНАЛИЗ РЫНКА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2.1 Рынок виниловых пластинок в России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Виниловая пластинка переживает устойчивый рост интереса: по данным «Платформы ОФД», число покупок виниловых пластинок в России в 2025 году выросло на 15 % к 2024 году и на 32 % к 2023 году, средняя цена пластинки увеличилась на 13 % и составила 1 978 руб.; покупки проигрывателей выросли на 7 % к 2024 году при средней цене 26,7 тыс. руб.; две трети продаж виниловой атрибутики приходятся на онлайн-каналы [1, 2]. Производители отмечают рост объёмов выпуска на 15–20 % в 2025 году [3]; фирма «Мелодия» возобновила выпуск пластинок на новом заводе в Новосибирске с планируемой мощностью более 100 тыс. пластинок в год [4]. Аудитория винила молодеет [2], что совпадает с аудиторией артистов, выпускающих релизы в стриминге. Показатели сведены в таблице 4.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4 – Показатели рынка виниловых пластинок в России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252"/>
        <w:gridCol w:w="3118"/>
        <w:gridCol w:w="1984"/>
      </w:tblGrid>
      <w:tr>
        <w:trPr>
          <w:tblHeader w:val="true"/>
          <w:cantSplit/>
        </w:trPr>
        <w:tc>
          <w:tcPr>
            <w:tcW w:type="dxa" w:w="425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+32 %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[1, 2]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1 978 руб. (+13 %)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+7 %; средняя цена 26,7 тыс. руб.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двух третей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[1]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+15–20 %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[3]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более 100 тыс. пластинок в год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[4]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2.2 Смежные рынки: мерч, промо-продукция, музыкальная индустрия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рынку мерча и промо-продукции, который по оценке Portobello составил 80–90 млрд руб. по итогам 2024 года с ростом 15–20 % за год [5]; рынок промоиндустрии в 2025 году оценивается примерно в 61 млрд руб., а ключевой тренд –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35,2 % и достигла 53,97 млрд руб. [7]; фестивальная аудитория исчисляется сотнями тысяч: VK Fest 2025 прошёл в пяти городах, собрал 205 тыс. гостей и 295 исполнителей [8], а мерч является штатной частью фестивальной программы. Показатели смежных рынков приведены в таблице 5.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5 – Показатели смежных рынков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3969"/>
        <w:gridCol w:w="1701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Рынок</w:t>
            </w:r>
          </w:p>
        </w:tc>
        <w:tc>
          <w:tcPr>
            <w:tcW w:type="dxa" w:w="396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Показатель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Корпоративный мерч и бизнес-подарки, 2024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80–90 млрд руб.; рост 15–20 % в год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[5]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Промоиндустрия, 2025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около 61 млрд руб.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[6]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Музыкальный стриминг, 2025</w:t>
            </w:r>
          </w:p>
        </w:tc>
        <w:tc>
          <w:tcPr>
            <w:tcW w:type="dxa" w:w="396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53,97 млрд руб.; рост 35,2 %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[7]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VK Fest 2025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205 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[8]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2.3 Целевые сегменты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Целевые сегменты и сценарии применения продукта приведены в таблице 6. Первичный сегмент –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контента. Вторичный сегмент – организаторы фестивалей и концертов, для которых продукт – мерч с высокой маржой и вирусным потенциалом. Отдельно выделяются бренды (промо-акции с музыкальной тематикой) и частные покупатели подарков.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6 – Целевые сегменты и сценарии применения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814"/>
        <w:gridCol w:w="3118"/>
        <w:gridCol w:w="2268"/>
        <w:gridCol w:w="2154"/>
      </w:tblGrid>
      <w:tr>
        <w:trPr>
          <w:tblHeader w:val="true"/>
          <w:cantSplit/>
        </w:trPr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Сегмент</w:t>
            </w:r>
          </w:p>
        </w:tc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Сценарий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Формат</w:t>
            </w:r>
          </w:p>
        </w:tc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 доступа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Артисты и лейблы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 под релиз: пластинка со вкусом трека для фанатов и промо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50 шт.; Ø30 см для коллекционных изданий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«Синестезия», адресная работа,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концерты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 мероприятия, лимитированные серии под хедлайнеров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от 300 шт.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прямые переговоры с организаторами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промо-акции и подарки клиентам с музыкальной тематикой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см, брендированная этикетка</w:t>
            </w:r>
          </w:p>
        </w:tc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агентства, сайт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Частные покупатели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подарок меломану: пластинка любимого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Ø12 см в подарочной коробке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сайт, маркетплейсы (план)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2.4 Конкуренты и товары-заменители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Прямых конкурентов в формате съедобной пластинки на российском рынке не выявлено; конкуренция идёт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7 – Конкуренты и товары-заменители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984"/>
        <w:gridCol w:w="2268"/>
        <w:gridCol w:w="2381"/>
        <w:gridCol w:w="2721"/>
      </w:tblGrid>
      <w:tr>
        <w:trPr>
          <w:tblHeader w:val="true"/>
          <w:cantSplit/>
        </w:trPr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Группа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Примеры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Сильные стороны</w:t>
            </w:r>
          </w:p>
        </w:tc>
        <w:tc>
          <w:tcPr>
            <w:tcW w:type="dxa" w:w="272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Виниловые пластинки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тиражи на заводах, «Мелодия»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полноценное воспроизведение, коллекционная ценность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Шоколадные пластинки (зарубежные опыты)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Breakbot, 2012; П. Лардонг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новизна, вкус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Кондитерский мерч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леденцы и шоколад с логотипом, торты с печатью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дёшево, массово</w:t>
            </w:r>
          </w:p>
        </w:tc>
        <w:tc>
          <w:tcPr>
            <w:tcW w:type="dxa" w:w="272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Текстильный мерч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футболки, худи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привычный формат, маржа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насыщенный рынок, нет вирусного эффекта «вкуса трека»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2.5 SWOT-анализ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Сильные и слабые стороны проекта, возможности и угрозы сведены в таблице 8.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8 – SWOT-анализ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649"/>
        <w:gridCol w:w="4706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Сильные стороны</w:t>
            </w:r>
          </w:p>
        </w:tc>
        <w:tc>
          <w:tcPr>
            <w:tcW w:type="dxa" w:w="4706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уникальный формат продукта; собственный промо-инструмент привлечения; низкая себестоимость сырья; отработанный состав и технология; самостоятельная разработка сайта и сервиса без подрядчиков</w:t>
            </w:r>
          </w:p>
        </w:tc>
        <w:tc>
          <w:tcPr>
            <w:tcW w:type="dxa" w:w="470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запись рельефа канавок ещё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Возможности</w:t>
            </w:r>
          </w:p>
        </w:tc>
        <w:tc>
          <w:tcPr>
            <w:tcW w:type="dxa" w:w="470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рынка винила и мерча [1, 5]; интерес артистов к нестандартному контенту; фестивальный сезон; выход на маркетплейсы; партнёрства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сезонность музыкальной индустрии; появление подражателей; изменение требований к пищевой продукции; зависимость от внешних ИИ-сервисов в промо-продукте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3 МАРКЕТИНГ И ПРОДВИЖЕНИЕ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3.1 Позиционирование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Позиционирование продукта: «попробуй любимую музыку на вкус» – пластинка, которая выглядит, звучит и пробуется как конкретный трек. Бренд «Вкусноты» объединяет сайт проекта, промо-продукт «Синестезия» (домен-бренд «Вкусный трек») и изделие; визуальный язык построен на фотореалистичных изображениях пластинок двенадцати цветов, сгенерированных для проекта. Тон общения на сайте – деловой («вы»), в промо-продукте – дружеский («ты»), что соответствует двум аудиториям: заказчикам и слушателям.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3.2 Каналы продвижения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каналов привлечения заказчиков показана на рисунке 2, их характеристика – в таблице 9. Основной канал – промо-продукт «Синестезия»: бесплатный сервис определения цвета и вкуса трека с карточками для сторис и реферальной механикой (10 анализов в месяц, +3 за подписку на Telegram-канал, +2 за приглашённого друга) приводит аудиторию без затрат на каждый контакт и завершается кнопкой заказа пластинки.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6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2 – Каналы привлечения заказчиков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9 – Каналы продвижения и их роль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268"/>
        <w:gridCol w:w="2835"/>
        <w:gridCol w:w="2268"/>
        <w:gridCol w:w="1984"/>
      </w:tblGrid>
      <w:tr>
        <w:trPr>
          <w:tblHeader w:val="true"/>
          <w:cantSplit/>
        </w:trPr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Канал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Статус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Показатель эффективности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Промо-продукт «Синестезия»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вовлечение слушателей, вирусные карточки, переход к заказу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анализы треков, переходы на сайт, заявки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Адресная работа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персональные карточки трека под посты о релизах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запущена (сентябрь 2026)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ответы артистов, заказы тиражей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Контекстная реклама (Яндекс Директ)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приток аудитории на сервис и сайт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кампания с бюджетом 15 000 руб. продолжается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CTR, цена клика, конверсия в заявку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Наружная реклама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узнаваемость бренда в г. Москве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проведена (6 дней, две улицы)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брендовые запросы, прямые заходы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Совместные релизы с артистами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продукт в реальном релизе, контент артиста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первый релиз с SavannaOki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охваты публикаций, заказы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Фестивали и мероприятия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мерч, дегустации, прямые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план на сезон 2027 года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продажи на площадке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Социальные сети и Telegram-канал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контент о продукте, подписчики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ведутся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подписчики, вовлечённость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3.3 Ценообразование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Ценовые ориентиры (таблица 10) заданы исходя из стоимости сырья и упаковки (раздел 5), ручного труда при изготовлении, коллекционной ценности изделия и цен на винил (средняя цена пластинки 1 978 руб. [1]). Цены являются плановыми допущениями и будут уточнены по итогам первых продаж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10 – Ценовые ориентиры (плановые допущения)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1814"/>
        <w:gridCol w:w="2381"/>
        <w:gridCol w:w="175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Позиция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Розничная цена, руб.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для тиража (B2B), руб./шт.</w:t>
            </w:r>
          </w:p>
        </w:tc>
        <w:tc>
          <w:tcPr>
            <w:tcW w:type="dxa" w:w="175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Ø12 см в подарочной коробке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1 490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990 (от 50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50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Пластинка Ø30 см (коллекционная)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4 900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3 900 (от 20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шт. / 20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Фестивальная серия Ø12 см (без коробки, в пакете)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690 (от 300 шт.)</w:t>
            </w:r>
          </w:p>
        </w:tc>
        <w:tc>
          <w:tcPr>
            <w:tcW w:type="dxa" w:w="175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шт.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Брендированная этикетка с портретом трека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включено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3.4 План маркетинговых мероприятий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План мероприятий по продвижению приведён в таблице 11; он учитывает сезонность музыкальной индустрии (релизы и фестивали концентрируются в весенне-летний период).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11 – План маркетинговых мероприятий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417"/>
        <w:gridCol w:w="5386"/>
        <w:gridCol w:w="2551"/>
      </w:tblGrid>
      <w:tr>
        <w:trPr>
          <w:tblHeader w:val="true"/>
          <w:cantSplit/>
        </w:trPr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386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Мероприятие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подведение итогов кампании в Яндекс Директ; доработка промо-продукта (карточки, рефералы);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переговоры с организаторами фестивалей; запуск подарочных наборов на сайте; контент-кампания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контракты на фестивальный мерч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386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участие в музыкальных фестивалях (дегустации, продажи);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сезон: наборы Ø12 см, партнёрства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пик розничных продаж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4 ПРОИЗВОДСТВЕННЫЙ И ОРГАНИЗАЦИОННЫЙ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4.1 Сырьё и поставщики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для продукта доступно у нескольких поставщиков; на втором этапе использован изомальт трёх производителей (Cargill, STOING, BENEO) и пищевые ароматизаторы и красители российских и зарубежных марок, закупленные через маркетплейс и розничную сеть кондитерских ингредиентов (таблица 12). При переходе к тиражам закупка переводится на оптовых поставщиков кондитерского сырья [УТОЧНИТЬ: оптовые цены и поставщики].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12 – Основное сырьё и цены закупки (розница, второй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154"/>
        <w:gridCol w:w="2381"/>
        <w:gridCol w:w="1417"/>
        <w:gridCol w:w="1814"/>
        <w:gridCol w:w="1587"/>
      </w:tblGrid>
      <w:tr>
        <w:trPr>
          <w:tblHeader w:val="true"/>
          <w:cantSplit/>
        </w:trPr>
        <w:tc>
          <w:tcPr>
            <w:tcW w:type="dxa" w:w="215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Сырьё</w:t>
            </w:r>
          </w:p>
        </w:tc>
        <w:tc>
          <w:tcPr>
            <w:tcW w:type="dxa" w:w="238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Производитель / марка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Фасовка</w:t>
            </w:r>
          </w:p>
        </w:tc>
        <w:tc>
          <w:tcPr>
            <w:tcW w:type="dxa" w:w="181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Цена закупки, руб.</w:t>
            </w:r>
          </w:p>
        </w:tc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Руб./г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BENEO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639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1,28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Cargill (Германия)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703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1,41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 (E953)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STOING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1,09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 (E968)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Miosuperfood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кг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421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HobbyHelper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г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290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0,97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 пищевой</w:t>
            </w:r>
          </w:p>
        </w:tc>
        <w:tc>
          <w:tcPr>
            <w:tcW w:type="dxa" w:w="238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Baker Flavors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 мл</w:t>
            </w:r>
          </w:p>
        </w:tc>
        <w:tc>
          <w:tcPr>
            <w:tcW w:type="dxa" w:w="181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109–219</w:t>
            </w:r>
          </w:p>
        </w:tc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10,9–21,9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 гелевый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GUZMAN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 г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234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15,60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4.2 Оборудование и производственный участок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этапе образцов изготовление велось на пробном участке с бытовым нагревательным оборудованием, силиконовыми формами, термометром, пирометром и ювелирными весами. Для серийного выпуска требуется оборудование, перечисленное в таблице 13; размещение производства планируется на арендованной кондитерской площадке (производственная кухня) [УТОЧНИТЬ].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13 – Оборудование для серийного изготовления (план)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402"/>
        <w:gridCol w:w="2551"/>
        <w:gridCol w:w="1984"/>
        <w:gridCol w:w="1417"/>
      </w:tblGrid>
      <w:tr>
        <w:trPr>
          <w:tblHeader w:val="true"/>
          <w:cantSplit/>
        </w:trPr>
        <w:tc>
          <w:tcPr>
            <w:tcW w:type="dxa" w:w="34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Оборудование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Ориентир стоимости, руб.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Срок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Плавитель/варочная ёмкость с контролем температуры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плавление изомальтовой массы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Серийные формы Ø12 и Ø30 см (матрицы)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формование с заданной толщиной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Установка для записи рельефа канавок (резец, привод)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нанесение рельефа канавок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I–II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Сушильный/климатический шкаф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стабилизация и хранение заготовок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Упаковочное оборудование (запайщик пакетов)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герметичная упаковка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2027, II кв.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4.3 Качество и безопасность продукции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Продукт относится к сахаристым кондитерским изделиям; до начала продаж будет оформлена декларация соответствия требованиям ТР ТС 021/2011 [11] и ТР ТС 022/2011 [12], состав соответствует ТР ТС 029/2012 [13] (все добавки разрешены к применению). Технологическая схема первого этапа предусматривает критические контрольные точки по температуре, влажности и санитарному состоянию; на их основе будут разработаны программа производственного контроля и план ХАССП.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4.4 Команда и организационная структура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реализует ООО «Вкус Технологии»; единственный участник и генеральный директор – Андреев Даниил Семенович. Работы второго этапа (состав, образцы, сайт, промо-продукт, рекламная кампания) выполнены генеральным директором. Планируемое расширение команды приведено в таблице 14; бухгалтерское и юридическое сопровождение выполняется на аутсорсинге.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14 – Команда проекта и привлекаемые специалисты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835"/>
        <w:gridCol w:w="4252"/>
        <w:gridCol w:w="2268"/>
      </w:tblGrid>
      <w:tr>
        <w:trPr>
          <w:tblHeader w:val="true"/>
          <w:cantSplit/>
        </w:trPr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Роль</w:t>
            </w:r>
          </w:p>
        </w:tc>
        <w:tc>
          <w:tcPr>
            <w:tcW w:type="dxa" w:w="425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Функции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Статус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 кондитерского производства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Специалист по продвижению / SMM</w:t>
            </w:r>
          </w:p>
        </w:tc>
        <w:tc>
          <w:tcPr>
            <w:tcW w:type="dxa" w:w="425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привлечение в 2027 году (ГПХ)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Бухгалтер, юрист</w:t>
            </w:r>
          </w:p>
        </w:tc>
        <w:tc>
          <w:tcPr>
            <w:tcW w:type="dxa" w:w="425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учёт, отчётность,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4.5 Календарный план развития на 2027 год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Календарный план развития приведён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15 – Календарный план развития проекта на 2027 год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701"/>
        <w:gridCol w:w="5102"/>
        <w:gridCol w:w="2551"/>
      </w:tblGrid>
      <w:tr>
        <w:trPr>
          <w:tblHeader w:val="true"/>
          <w:cantSplit/>
        </w:trPr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5102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Работы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отработка записи рельефа канавок; закупка серийных форм; подача заявки на товарный знак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воспроизводимая запись на заготовке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I–II кварталы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 соответствия; маркировка; программа производственного контроля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5102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5102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сезон; маркетплейсы; партнёрства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рост продаж, подготовка к 2028 году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5 ФИНАНСОВЫЙ ПЛАН</w:t>
      </w: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5.1 Себестоимость изделия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Стоимость сырья на одно изделие рассчитана по итоговому составу и розничным ценам закупки второго этапа (таблица 16); с учётом упаковки и оплаты труда ориентировочная себестоимость приведена в таблице 17. При оптовой закупке сырья и росте серии себестоимость снижается [УТОЧНИТЬ: оптовые цены, норма времени на изделие].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16 – Стоимость сырья на одно изделие (розничные цены закупки),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685"/>
        <w:gridCol w:w="2835"/>
        <w:gridCol w:w="2835"/>
      </w:tblGrid>
      <w:tr>
        <w:trPr>
          <w:tblHeader w:val="true"/>
          <w:cantSplit/>
        </w:trPr>
        <w:tc>
          <w:tcPr>
            <w:tcW w:type="dxa" w:w="368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(25 г)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 (160 г)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Изомальт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26,3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168,5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Эритрит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1,7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Лимонная кислота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0,1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0,9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Ароматизатор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1,2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7,6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Краситель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0,4</w:t>
            </w:r>
          </w:p>
        </w:tc>
        <w:tc>
          <w:tcPr>
            <w:tcW w:type="dxa" w:w="28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сырьё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29,8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190,7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17 – Ориентировочная себестоимость изделия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2268"/>
        <w:gridCol w:w="2268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 в коробке, руб.</w:t>
            </w:r>
          </w:p>
        </w:tc>
        <w:tc>
          <w:tcPr>
            <w:tcW w:type="dxa" w:w="226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руб.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191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Упаковка (коробка, подложка, молоточек / пакет)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Этикетка с портретом трека, печать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Энергия, амортизация инвентаря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20 [УТОЧНИТЬ]</w:t>
            </w:r>
          </w:p>
        </w:tc>
        <w:tc>
          <w:tcPr>
            <w:tcW w:type="dxa" w:w="226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374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961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5.2 План продаж и выручки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Сценарный план продаж на 2027 год (таблица 18) построен на целевых сегментах раздела 2 и ценах раздела 3: тиражи под релизы артистов, фестивальные серии в сезон, подарочные наборы в IV квартале. Базовый сценарий предполагает 1 700 изделий Ø12 см при средней цене 1 100 руб. и 150 изделий Ø30 см при средней цене 4 200 руб. – выручка около 2,5 млн руб. [УТОЧНИТЬ: сценарий подлежит подтверждению первыми продажами].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18 – Сценарный план продаж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1587"/>
        <w:gridCol w:w="1417"/>
        <w:gridCol w:w="1417"/>
        <w:gridCol w:w="1984"/>
        <w:gridCol w:w="2948"/>
      </w:tblGrid>
      <w:tr>
        <w:trPr>
          <w:tblHeader w:val="true"/>
          <w:cantSplit/>
        </w:trPr>
        <w:tc>
          <w:tcPr>
            <w:tcW w:type="dxa" w:w="158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Ø12 см, шт.</w:t>
            </w:r>
          </w:p>
        </w:tc>
        <w:tc>
          <w:tcPr>
            <w:tcW w:type="dxa" w:w="1417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Ø30 см, шт.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Выручка, тыс. руб.</w:t>
            </w:r>
          </w:p>
        </w:tc>
        <w:tc>
          <w:tcPr>
            <w:tcW w:type="dxa" w:w="294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Основные заказчики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152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первые релизы артистов, подарки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456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релизы, подарочные наборы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III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1 132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фестивали, релизы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IV квартал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760</w:t>
            </w:r>
          </w:p>
        </w:tc>
        <w:tc>
          <w:tcPr>
            <w:tcW w:type="dxa" w:w="294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подарочный сезон, бренды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 2027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2 500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—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5.3 Затраты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затрат на 2027 год приведена в таблице 19. Переменные затраты рассчитаны по себестоимости таблицы 17 и плану продаж таблицы 18; постоянные затраты включают аренду производственной площадки, оплату труда привлекаемых специалистов, хостинг и домены, внешние сервисы промо-продукта (стоимость одного анализа трека около 1 цента США), рекламу и декларирование продукции.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19 – Структура затрат на 2027 год (базовый сценарий) [УТОЧНИТЬ]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4819"/>
        <w:gridCol w:w="1984"/>
        <w:gridCol w:w="2551"/>
      </w:tblGrid>
      <w:tr>
        <w:trPr>
          <w:tblHeader w:val="true"/>
          <w:cantSplit/>
        </w:trPr>
        <w:tc>
          <w:tcPr>
            <w:tcW w:type="dxa" w:w="4819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тыс. руб.</w:t>
            </w:r>
          </w:p>
        </w:tc>
        <w:tc>
          <w:tcPr>
            <w:tcW w:type="dxa" w:w="2551"/>
            <w:vAlign w:val="center"/>
            <w:shd w:val="clear" w:color="auto" w:fill="E7E6E6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(Ø12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635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1 700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Переменные: сырьё, упаковка, труд, энергия (Ø30 см)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144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150 шт.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Аренда производственной площадки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производственная кухня, 20 тыс. руб./мес.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привлекаемых специалистов (ГПХ)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технолог, продвижение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Оборудование (раздел 4)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единовременно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Декларирование, лабораторные испытания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однократно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Хостинг, домены, внешние сервисы промо-продукта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Beget, Vercel, Supabase, OpenRouter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Реклама и мероприятия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контекст, фестивали, релизы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Бухгалтерия и юридическое сопровождение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60 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аутсорсинг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5.4 Использование средств гранта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Средства гранта второго этапа направлены на разработку состава и изготовление образцов (сырьё, инвентарь, упаковка), создание сайта и промо-продукта (домены, хостинг, внешние сервисы), рекламную кампанию (Яндекс Директ, наружная реклама) и оплату труда руководителя (таблица 20); фактические суммы приведены в финансовом отчёте [УТОЧНИТЬ: по статьям сметы договора].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20 – Направления использования средств гранта (этап 2) [УТОЧНИТЬ: суммы по смете]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2551"/>
        <w:gridCol w:w="4819"/>
        <w:gridCol w:w="1984"/>
      </w:tblGrid>
      <w:tr>
        <w:trPr>
          <w:tblHeader w:val="true"/>
          <w:cantSplit/>
        </w:trPr>
        <w:tc>
          <w:tcPr>
            <w:tcW w:type="dxa" w:w="255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Статья сметы</w:t>
            </w:r>
          </w:p>
        </w:tc>
        <w:tc>
          <w:tcPr>
            <w:tcW w:type="dxa" w:w="4819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Направление расходов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Заработная плата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оплата труда генерального директора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Начисления на заработную плату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страховые взносы, НДФЛ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Сторонние организации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наружная реклама (оператор), иные подрядчики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Иные расходы</w:t>
            </w:r>
          </w:p>
        </w:tc>
        <w:tc>
          <w:tcPr>
            <w:tcW w:type="dxa" w:w="4819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сырьё и инвентарь (в том числе заказ маркетплейса 13 362 руб., розничная покупка 3 872,00 руб.), реклама в Яндекс Директ (15 000 руб.), домены и хостинг</w:t>
            </w:r>
          </w:p>
        </w:tc>
        <w:tc>
          <w:tcPr>
            <w:tcW w:type="dxa" w:w="1984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Итого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</w:p>
        </w:tc>
        <w:tc>
          <w:tcPr>
            <w:tcW w:type="dxa" w:w="1984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[УТОЧНИТЬ: сумма гранта]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5.5 Риски и меры по их снижению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риски проекта и меры по их снижению приведены в таблице 21.</w:t>
      </w:r>
    </w:p>
    <w:p>
      <w:pPr>
        <w:keepNext/>
        <w:pageBreakBefore w:val="0"/>
        <w:widowControl/>
        <w:spacing w:lineRule="auto" w:line="360" w:before="120" w:after="0"/>
        <w:ind w:firstLine="0"/>
        <w:jc w:val="left"/>
      </w:pPr>
      <w:r>
        <w:rPr>
          <w:rFonts w:ascii="Times New Roman" w:hAnsi="Times New Roman" w:cs="Times New Roman" w:eastAsia="Times New Roman"/>
          <w:sz w:val="28"/>
        </w:rPr>
        <w:t>Таблица 21 – Риски проекта и меры по их снижению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  <w:tblLayout w:type="fixed"/>
      </w:tblPr>
      <w:tblGrid>
        <w:gridCol w:w="3118"/>
        <w:gridCol w:w="1701"/>
        <w:gridCol w:w="4535"/>
      </w:tblGrid>
      <w:tr>
        <w:trPr>
          <w:tblHeader w:val="true"/>
          <w:cantSplit/>
        </w:trPr>
        <w:tc>
          <w:tcPr>
            <w:tcW w:type="dxa" w:w="3118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Риск</w:t>
            </w:r>
          </w:p>
        </w:tc>
        <w:tc>
          <w:tcPr>
            <w:tcW w:type="dxa" w:w="1701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Вероятность / влияние</w:t>
            </w:r>
          </w:p>
        </w:tc>
        <w:tc>
          <w:tcPr>
            <w:tcW w:type="dxa" w:w="4535"/>
            <w:vAlign w:val="center"/>
            <w:shd w:val="clear" w:color="auto" w:fill="E7E6E6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Технологический: запись рельефа канавок на изомальте не даёт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поэтапная отработка на итоговом составе; резервные составы с гуммиарабиком; формат «пластинка-артефакт» с рельефом без воспроизведения как промежуточный продукт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Сезонность спроса (релизы и фестивали весной и летом)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подарочный сегмент в IV квартале; брендовые промо-акции; производство под заказ без складских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Регуляторный: 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декларирование до начала продаж; только разрешённые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Рыночный: нишевый спрос, 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товарный знак; связка с промо-продуктом «Синестезия»; партнёрства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Операционный: ручное производство,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привлечение технолога и специалиста по продвижению; серийные формы и оборудование; регламенты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Технический: 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pageBreakBefore w:val="0"/>
              <w:widowControl/>
              <w:spacing w:lineRule="auto" w:line="240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pageBreakBefore w:val="0"/>
        <w:widowControl/>
        <w:spacing w:lineRule="auto" w:line="240" w:before="0" w:after="120"/>
        <w:ind w:firstLine="0"/>
        <w:jc w:val="both"/>
      </w:pPr>
    </w:p>
    <w:p>
      <w:pPr>
        <w:keepNext/>
        <w:pageBreakBefore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ПЕРЕЧЕНЬ ИСПОЛЬЗОВАННЫХ ИСТОЧНИКОВ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Спрос на виниловые пластинки в России взлетел на 15 % в 2025 году (по данным «Платформы ОФД») // 3DNews, 2026. – URL: https://3dnews.ru/1137266/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Продажи виниловых пластинок в России выросли за два года на 32 % // Retail.ru, 22.02.2026. – URL: https://www.retail.ru/news/prodazhi-vinilovykh-plastinok-v-rossii-vyrosli-za-dva-goda-na-32-22-fevralya-2026-274792/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Производство виниловых пластинок в России: оценки участников рынка // Коммерсантъ FM, 2026. – URL: https://www.kommersant.ru/doc/8556506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«Мелодия» начнёт производить в Новосибирске виниловые пластинки // Халва Медиа, 2025. – URL: https://media.halvacard.ru/news/melodiya-nachnet-proizvodit-v-novosibirske-vinilovye-plastinki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Российский рынок мерча достигнет 80–90 млрд рублей (оценка Portobello) // Sostav.ru, 2024. – URL: https://www.sostav.ru/publication/rossijskij-rynok-mercha-dostignet-80-90-mlrd-rublej-72292.html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Мерч как отдельная бизнес-модель // Sostav.ru, 2025. – URL: https://www.sostav.ru/publication/merch-kak-otdelnaya-biznes-model-85868.html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Выручка музыкальных стримингов в России выросла на 35 % в 2025 году (по данным J’son &amp; Partners Consulting) // Sostav.ru, 2026. – URL: https://www.sostav.ru/publication/vyruchka-muzykalnykh-strimingov-v-rossii-vyrosla-na-35-v-2025-godu-85687.html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VK Fest 2025 прошёл в пяти городах, собрал 205 тысяч гостей и 295 артистов // MenToday, 2025. – URL: https://www.mentoday.ru/life/note/vk-fest-2025-proshel-v-pyati-gorodah-sobral-205-tysyach-gostei-i-295-artistov/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Chocolate Record Woos Your Tastebuds and Destroys Your Needles // Gizmodo, 2012. – URL: https://gizmodo.com/5945373/chocolate-record-woos-your-tastebuds-and-destroys-your-needles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After listening to music you can enjoy eating «chocolate record» // Gigazine, 2011. – URL: https://gigazine.net/gsc_news/en/20110713_playable_chocolate_record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Технический регламент Таможенного союза ТР ТС 021/2011 «О безопасности пищевой продукции».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Технический регламент Таможенного союза ТР ТС 022/2011 «Пищевая продукция в части её маркировки».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ГОСТ 5289-94 «Грампластинки аналоговые. Общие технические условия».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Isomalt – технические материалы производителя BENEO GmbH [Электронный ресурс]. – URL: https://www.beneo.com/ingredients/human-nutrition/functional-carbohydrates/isomalt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Сайт стартап-проекта «Вкусноты» [Электронный ресурс]. – URL: https://вкусноты.рф/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Промо-продукт «Синестезия» («Вкусный трек») [Электронный ресурс]. – URL: https://вкусныйтрек.рф/ (дата обращения: 09.10.2026).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18. Отчёт о выполнении работ по второму этапу договора о предоставлении гранта № [УТОЧНИТЬ: номер договора] от [УТОЧНИТЬ: дата договора] / ООО «Вкус Технологии». –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