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Г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Материалы рекламной кампании в Яндекс Директ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Г.1 – Список кампаний в рекламном кабинете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названия кампаний, статусы, период.]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Г.2 – Объявления кампании на промо-продукт «Синестезия»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тексты объявлений, посадочная страница.]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Г.3 – Объявления кампании на сайт вкусноты.рф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тексты объявлений, посадочная страница.]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Г.4 – Статистика кампаний за период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итоговые показатели после завершения кампании.]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Г.5 – Пополнение баланса и акт площадки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Оплачено со счёта [УТОЧНИТЬ] руб.; расход по статистике [УТОЧНИТЬ] руб.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