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keepNext w:val="0"/>
        <w:pageBreakBefore w:val="0"/>
        <w:widowControl/>
        <w:spacing w:lineRule="auto" w:line="276" w:before="0" w:after="0"/>
        <w:ind w:firstLine="0"/>
        <w:jc w:val="center"/>
      </w:pPr>
      <w:r>
        <w:rPr>
          <w:rFonts w:ascii="Times New Roman" w:hAnsi="Times New Roman" w:cs="Times New Roman" w:eastAsia="Times New Roman"/>
          <w:b/>
          <w:sz w:val="28"/>
        </w:rPr>
        <w:t>ФОНД СОДЕЙСТВИЯ РАЗВИТИЮ МАЛЫХ ФОРМ ПРЕДПРИЯТИЙ В НАУЧНО-ТЕХНИЧЕСКОЙ СФЕРЕ</w:t>
      </w:r>
    </w:p>
    <w:p>
      <w:pPr>
        <w:keepNext w:val="0"/>
        <w:pageBreakBefore w:val="0"/>
        <w:widowControl/>
        <w:spacing w:lineRule="auto" w:line="276" w:before="120" w:after="0"/>
        <w:ind w:firstLine="0"/>
        <w:jc w:val="center"/>
      </w:pPr>
      <w:r>
        <w:rPr>
          <w:rFonts w:ascii="Times New Roman" w:hAnsi="Times New Roman" w:cs="Times New Roman" w:eastAsia="Times New Roman"/>
          <w:b w:val="0"/>
          <w:sz w:val="28"/>
        </w:rPr>
        <w:t>Программа «Студенческий стартап»</w:t>
      </w:r>
    </w:p>
    <w:p>
      <w:pPr>
        <w:keepNext w:val="0"/>
        <w:pageBreakBefore w:val="0"/>
        <w:widowControl/>
        <w:spacing w:lineRule="auto" w:line="276" w:before="720" w:after="0"/>
        <w:ind w:firstLine="0"/>
        <w:jc w:val="center"/>
      </w:pPr>
      <w:r>
        <w:rPr>
          <w:rFonts w:ascii="Times New Roman" w:hAnsi="Times New Roman" w:cs="Times New Roman" w:eastAsia="Times New Roman"/>
          <w:b w:val="0"/>
          <w:sz w:val="28"/>
        </w:rPr>
        <w:t>Общество с ограниченной ответственностью «Вкус Технологии»</w:t>
      </w:r>
    </w:p>
    <w:p>
      <w:pPr>
        <w:keepNext w:val="0"/>
        <w:pageBreakBefore w:val="0"/>
        <w:widowControl/>
        <w:spacing w:lineRule="auto" w:line="276" w:before="0" w:after="0"/>
        <w:ind w:firstLine="0"/>
        <w:jc w:val="center"/>
      </w:pPr>
      <w:r>
        <w:rPr>
          <w:rFonts w:ascii="Times New Roman" w:hAnsi="Times New Roman" w:cs="Times New Roman" w:eastAsia="Times New Roman"/>
          <w:b w:val="0"/>
          <w:sz w:val="28"/>
        </w:rPr>
        <w:t>ИНН 9715518220, КПП 771501001, ОГРН 1257700482170</w:t>
      </w:r>
    </w:p>
    <w:p>
      <w:pPr>
        <w:keepNext w:val="0"/>
        <w:pageBreakBefore w:val="0"/>
        <w:widowControl/>
        <w:spacing w:lineRule="auto" w:line="276" w:before="0" w:after="0"/>
        <w:ind w:firstLine="0"/>
        <w:jc w:val="center"/>
      </w:pPr>
      <w:r>
        <w:rPr>
          <w:rFonts w:ascii="Times New Roman" w:hAnsi="Times New Roman" w:cs="Times New Roman" w:eastAsia="Times New Roman"/>
          <w:b w:val="0"/>
          <w:sz w:val="28"/>
        </w:rPr>
        <w:t>Адрес: 127276, г. Москва, ул. Ботаническая, д. 33, к. 6, кв. 34</w:t>
      </w:r>
    </w:p>
    <w:p>
      <w:pPr>
        <w:keepNext w:val="0"/>
        <w:pageBreakBefore w:val="0"/>
        <w:widowControl/>
        <w:spacing w:lineRule="auto" w:line="276" w:before="0" w:after="0"/>
        <w:ind w:firstLine="0"/>
        <w:jc w:val="center"/>
      </w:pPr>
      <w:r>
        <w:rPr>
          <w:rFonts w:ascii="Times New Roman" w:hAnsi="Times New Roman" w:cs="Times New Roman" w:eastAsia="Times New Roman"/>
          <w:b w:val="0"/>
          <w:sz w:val="28"/>
        </w:rPr>
        <w:t>Телефон: [УТОЧНИТЬ: телефон]; e-mail: [УТОЧНИТЬ: e-mail]; сайт: вкусноты.рф</w:t>
      </w:r>
    </w:p>
    <w:p>
      <w:pPr>
        <w:keepNext w:val="0"/>
        <w:pageBreakBefore w:val="0"/>
        <w:widowControl/>
        <w:spacing w:lineRule="auto" w:line="276" w:before="1000" w:after="0"/>
        <w:ind w:firstLine="0"/>
        <w:jc w:val="center"/>
      </w:pPr>
      <w:r>
        <w:rPr>
          <w:rFonts w:ascii="Times New Roman" w:hAnsi="Times New Roman" w:cs="Times New Roman" w:eastAsia="Times New Roman"/>
          <w:b/>
          <w:sz w:val="40"/>
        </w:rPr>
        <w:t>БИЗНЕС-ПЛАН</w:t>
      </w:r>
    </w:p>
    <w:p>
      <w:pPr>
        <w:keepNext w:val="0"/>
        <w:pageBreakBefore w:val="0"/>
        <w:widowControl/>
        <w:spacing w:lineRule="auto" w:line="276" w:before="120" w:after="0"/>
        <w:ind w:firstLine="0"/>
        <w:jc w:val="center"/>
      </w:pPr>
      <w:r>
        <w:rPr>
          <w:rFonts w:ascii="Times New Roman" w:hAnsi="Times New Roman" w:cs="Times New Roman" w:eastAsia="Times New Roman"/>
          <w:b w:val="0"/>
          <w:sz w:val="28"/>
        </w:rPr>
        <w:t>стартап-проекта</w:t>
      </w:r>
    </w:p>
    <w:p>
      <w:pPr>
        <w:keepNext w:val="0"/>
        <w:pageBreakBefore w:val="0"/>
        <w:widowControl/>
        <w:spacing w:lineRule="auto" w:line="276" w:before="120" w:after="0"/>
        <w:ind w:firstLine="0"/>
        <w:jc w:val="center"/>
      </w:pPr>
      <w:r>
        <w:rPr>
          <w:rFonts w:ascii="Times New Roman" w:hAnsi="Times New Roman" w:cs="Times New Roman" w:eastAsia="Times New Roman"/>
          <w:b/>
          <w:sz w:val="28"/>
        </w:rPr>
        <w:t>«Вкусноты — производство съедобных музыкальных пластинок из изомальта»</w:t>
      </w:r>
    </w:p>
    <w:p>
      <w:pPr>
        <w:keepNext w:val="0"/>
        <w:pageBreakBefore w:val="0"/>
        <w:widowControl/>
        <w:spacing w:lineRule="auto" w:line="276" w:before="360" w:after="0"/>
        <w:ind w:firstLine="0"/>
        <w:jc w:val="center"/>
      </w:pPr>
      <w:r>
        <w:rPr>
          <w:rFonts w:ascii="Times New Roman" w:hAnsi="Times New Roman" w:cs="Times New Roman" w:eastAsia="Times New Roman"/>
          <w:b w:val="0"/>
          <w:sz w:val="28"/>
        </w:rPr>
        <w:t>по договору о предоставлении гранта № [УТОЧНИТЬ: номер договора] от [УТОЧНИТЬ: дата договора] (этап 2)</w:t>
      </w:r>
    </w:p>
    <w:p>
      <w:pPr>
        <w:keepNext w:val="0"/>
        <w:pageBreakBefore w:val="0"/>
        <w:widowControl/>
        <w:spacing w:lineRule="auto" w:line="276" w:before="1400" w:after="0"/>
        <w:ind w:firstLine="0"/>
        <w:jc w:val="left"/>
      </w:pPr>
      <w:r>
        <w:rPr>
          <w:rFonts w:ascii="Times New Roman" w:hAnsi="Times New Roman" w:cs="Times New Roman" w:eastAsia="Times New Roman"/>
          <w:b w:val="0"/>
          <w:sz w:val="28"/>
        </w:rPr>
        <w:t>Генеральный директор ООО «Вкус Технологии»</w:t>
      </w:r>
    </w:p>
    <w:p>
      <w:pPr>
        <w:keepNext w:val="0"/>
        <w:pageBreakBefore w:val="0"/>
        <w:widowControl/>
        <w:spacing w:lineRule="auto" w:line="276" w:before="240" w:after="0"/>
        <w:ind w:firstLine="0"/>
        <w:jc w:val="left"/>
      </w:pPr>
      <w:r>
        <w:rPr>
          <w:rFonts w:ascii="Times New Roman" w:hAnsi="Times New Roman" w:cs="Times New Roman" w:eastAsia="Times New Roman"/>
          <w:b w:val="0"/>
          <w:sz w:val="28"/>
        </w:rPr>
        <w:t>_______________________ Д. С. Андреев</w:t>
      </w:r>
    </w:p>
    <w:p>
      <w:pPr>
        <w:keepNext w:val="0"/>
        <w:pageBreakBefore w:val="0"/>
        <w:widowControl/>
        <w:spacing w:lineRule="auto" w:line="276" w:before="120" w:after="0"/>
        <w:ind w:firstLine="0"/>
        <w:jc w:val="left"/>
      </w:pPr>
      <w:r>
        <w:rPr>
          <w:rFonts w:ascii="Times New Roman" w:hAnsi="Times New Roman" w:cs="Times New Roman" w:eastAsia="Times New Roman"/>
          <w:b w:val="0"/>
          <w:sz w:val="28"/>
        </w:rPr>
        <w:t>М. П.</w:t>
      </w:r>
    </w:p>
    <w:p>
      <w:pPr>
        <w:keepNext w:val="0"/>
        <w:pageBreakBefore w:val="0"/>
        <w:widowControl/>
        <w:spacing w:lineRule="auto" w:line="276" w:before="720" w:after="0"/>
        <w:ind w:firstLine="0"/>
        <w:jc w:val="center"/>
      </w:pPr>
      <w:r>
        <w:rPr>
          <w:rFonts w:ascii="Times New Roman" w:hAnsi="Times New Roman" w:cs="Times New Roman" w:eastAsia="Times New Roman"/>
          <w:b w:val="0"/>
          <w:sz w:val="28"/>
        </w:rPr>
        <w:t>Москва 2026</w:t>
      </w:r>
    </w:p>
    <w:p>
      <w:pPr>
        <w:keepNext/>
        <w:pageBreakBefore/>
        <w:widowControl/>
        <w:spacing w:lineRule="auto" w:line="360" w:before="0" w:after="0"/>
        <w:ind w:firstLine="0"/>
        <w:jc w:val="center"/>
      </w:pPr>
      <w:r>
        <w:rPr>
          <w:rFonts w:ascii="Times New Roman" w:hAnsi="Times New Roman" w:cs="Times New Roman" w:eastAsia="Times New Roman"/>
          <w:b/>
          <w:sz w:val="28"/>
        </w:rPr>
        <w:t>СОДЕРЖАНИЕ</w:t>
      </w:r>
    </w:p>
    <w:p>
      <w:pPr>
        <w:keepNext w:val="0"/>
        <w:pageBreakBefore w:val="0"/>
        <w:widowControl/>
        <w:tabs>
          <w:tab w:pos="9354" w:val="right" w:leader="dot"/>
        </w:tabs>
        <w:spacing w:lineRule="auto" w:line="360" w:before="0" w:after="0"/>
        <w:ind w:firstLine="0" w:left="0"/>
        <w:jc w:val="left"/>
      </w:pPr>
      <w:r>
        <w:rPr>
          <w:rFonts w:ascii="Times New Roman" w:hAnsi="Times New Roman" w:cs="Times New Roman" w:eastAsia="Times New Roman"/>
          <w:sz w:val="28"/>
        </w:rPr>
        <w:t>РЕЗЮМЕ ПРОЕКТА</w:t>
        <w:tab/>
        <w:t>3</w:t>
      </w:r>
    </w:p>
    <w:p>
      <w:pPr>
        <w:keepNext w:val="0"/>
        <w:pageBreakBefore w:val="0"/>
        <w:widowControl/>
        <w:tabs>
          <w:tab w:pos="9354" w:val="right" w:leader="dot"/>
        </w:tabs>
        <w:spacing w:lineRule="auto" w:line="360" w:before="0" w:after="0"/>
        <w:ind w:firstLine="0" w:left="0"/>
        <w:jc w:val="left"/>
      </w:pPr>
      <w:r>
        <w:rPr>
          <w:rFonts w:ascii="Times New Roman" w:hAnsi="Times New Roman" w:cs="Times New Roman" w:eastAsia="Times New Roman"/>
          <w:sz w:val="28"/>
        </w:rPr>
        <w:t>1 ОПИСАНИЕ ПРОДУКТА</w:t>
        <w:tab/>
        <w:t>5</w:t>
      </w:r>
    </w:p>
    <w:p>
      <w:pPr>
        <w:keepNext w:val="0"/>
        <w:pageBreakBefore w:val="0"/>
        <w:widowControl/>
        <w:tabs>
          <w:tab w:pos="9354" w:val="right" w:leader="dot"/>
        </w:tabs>
        <w:spacing w:lineRule="auto" w:line="360" w:before="0" w:after="0"/>
        <w:ind w:firstLine="0" w:left="0"/>
        <w:jc w:val="left"/>
      </w:pPr>
      <w:r>
        <w:rPr>
          <w:rFonts w:ascii="Times New Roman" w:hAnsi="Times New Roman" w:cs="Times New Roman" w:eastAsia="Times New Roman"/>
          <w:sz w:val="28"/>
        </w:rPr>
        <w:t>2 АНАЛИЗ РЫНКА</w:t>
        <w:tab/>
        <w:t>8</w:t>
      </w:r>
    </w:p>
    <w:p>
      <w:pPr>
        <w:keepNext w:val="0"/>
        <w:pageBreakBefore w:val="0"/>
        <w:widowControl/>
        <w:tabs>
          <w:tab w:pos="9354" w:val="right" w:leader="dot"/>
        </w:tabs>
        <w:spacing w:lineRule="auto" w:line="360" w:before="0" w:after="0"/>
        <w:ind w:firstLine="0" w:left="0"/>
        <w:jc w:val="left"/>
      </w:pPr>
      <w:r>
        <w:rPr>
          <w:rFonts w:ascii="Times New Roman" w:hAnsi="Times New Roman" w:cs="Times New Roman" w:eastAsia="Times New Roman"/>
          <w:sz w:val="28"/>
        </w:rPr>
        <w:t>3 МАРКЕТИНГ И ПРОДВИЖЕНИЕ</w:t>
        <w:tab/>
        <w:t>11</w:t>
      </w:r>
    </w:p>
    <w:p>
      <w:pPr>
        <w:keepNext w:val="0"/>
        <w:pageBreakBefore w:val="0"/>
        <w:widowControl/>
        <w:tabs>
          <w:tab w:pos="9354" w:val="right" w:leader="dot"/>
        </w:tabs>
        <w:spacing w:lineRule="auto" w:line="360" w:before="0" w:after="0"/>
        <w:ind w:firstLine="0" w:left="0"/>
        <w:jc w:val="left"/>
      </w:pPr>
      <w:r>
        <w:rPr>
          <w:rFonts w:ascii="Times New Roman" w:hAnsi="Times New Roman" w:cs="Times New Roman" w:eastAsia="Times New Roman"/>
          <w:sz w:val="28"/>
        </w:rPr>
        <w:t>4 ПРОИЗВОДСТВЕННЫЙ И ОРГАНИЗАЦИОННЫЙ ПЛАН</w:t>
        <w:tab/>
        <w:t>14</w:t>
      </w:r>
    </w:p>
    <w:p>
      <w:pPr>
        <w:keepNext w:val="0"/>
        <w:pageBreakBefore w:val="0"/>
        <w:widowControl/>
        <w:tabs>
          <w:tab w:pos="9354" w:val="right" w:leader="dot"/>
        </w:tabs>
        <w:spacing w:lineRule="auto" w:line="360" w:before="0" w:after="0"/>
        <w:ind w:firstLine="0" w:left="0"/>
        <w:jc w:val="left"/>
      </w:pPr>
      <w:r>
        <w:rPr>
          <w:rFonts w:ascii="Times New Roman" w:hAnsi="Times New Roman" w:cs="Times New Roman" w:eastAsia="Times New Roman"/>
          <w:sz w:val="28"/>
        </w:rPr>
        <w:t>5 ФИНАНСОВЫЙ ПЛАН</w:t>
        <w:tab/>
        <w:t>17</w:t>
      </w:r>
    </w:p>
    <w:p>
      <w:pPr>
        <w:keepNext w:val="0"/>
        <w:pageBreakBefore w:val="0"/>
        <w:widowControl/>
        <w:tabs>
          <w:tab w:pos="9354" w:val="right" w:leader="dot"/>
        </w:tabs>
        <w:spacing w:lineRule="auto" w:line="360" w:before="0" w:after="0"/>
        <w:ind w:firstLine="0" w:left="0"/>
        <w:jc w:val="left"/>
      </w:pPr>
      <w:r>
        <w:rPr>
          <w:rFonts w:ascii="Times New Roman" w:hAnsi="Times New Roman" w:cs="Times New Roman" w:eastAsia="Times New Roman"/>
          <w:sz w:val="28"/>
        </w:rPr>
        <w:t>ПЕРЕЧЕНЬ ИСПОЛЬЗОВАННЫХ ИСТОЧНИКОВ</w:t>
        <w:tab/>
        <w:t>20</w:t>
      </w:r>
    </w:p>
    <w:p>
      <w:pPr>
        <w:keepNext/>
        <w:pageBreakBefore/>
        <w:widowControl/>
        <w:spacing w:lineRule="auto" w:line="360" w:before="0" w:after="0"/>
        <w:ind w:firstLine="0"/>
        <w:jc w:val="center"/>
      </w:pPr>
      <w:r>
        <w:rPr>
          <w:rFonts w:ascii="Times New Roman" w:hAnsi="Times New Roman" w:cs="Times New Roman" w:eastAsia="Times New Roman"/>
          <w:b/>
          <w:sz w:val="28"/>
        </w:rPr>
        <w:t>РЕЗЮМЕ ПРОЕКТА</w:t>
      </w:r>
    </w:p>
    <w:p>
      <w:pPr>
        <w:keepNext w:val="0"/>
        <w:pageBreakBefore w:val="0"/>
        <w:widowControl/>
        <w:spacing w:lineRule="auto" w:line="360" w:before="0" w:after="0"/>
        <w:ind w:firstLine="709"/>
        <w:jc w:val="both"/>
      </w:pPr>
      <w:r>
        <w:rPr>
          <w:rFonts w:ascii="Times New Roman" w:hAnsi="Times New Roman" w:cs="Times New Roman" w:eastAsia="Times New Roman"/>
          <w:b w:val="0"/>
          <w:i w:val="0"/>
          <w:sz w:val="28"/>
        </w:rPr>
        <w:t>Проект «Вкусноты» (ООО «Вкус Технологии») создаёт новый формат музыкального мерча и подарка – съедобную музыкальную пластинку из пищевого изомальта: кондитерское изделие в форме виниловой пластинки, цвет и вкус которого задаются «сенсорным портретом» конкретного трека. Портрет формирует собственный промо-продукт проекта «Синестезия» [17], переводящий музыку в палитру, вкус и аромат. Продукт адресован артистам и лейблам (тиражи под релизы), организаторам фестивалей и концертов (мерч), брендам (промо) и частным покупателям (подарочные наборы).</w:t>
      </w:r>
    </w:p>
    <w:p>
      <w:pPr>
        <w:keepNext w:val="0"/>
        <w:pageBreakBefore w:val="0"/>
        <w:widowControl/>
        <w:spacing w:lineRule="auto" w:line="360" w:before="0" w:after="0"/>
        <w:ind w:firstLine="709"/>
        <w:jc w:val="both"/>
      </w:pPr>
      <w:r>
        <w:rPr>
          <w:rFonts w:ascii="Times New Roman" w:hAnsi="Times New Roman" w:cs="Times New Roman" w:eastAsia="Times New Roman"/>
          <w:b w:val="0"/>
          <w:i w:val="0"/>
          <w:sz w:val="28"/>
        </w:rPr>
        <w:t>Стадия проекта. На первом этапе гранта создано юридическое лицо (01.11.2025) и разработана технологическая схема производства. На втором этапе разработан и проверен состав изделия (итоговый состав «изомальт + эритрит»), изготовлены три партии образцов в форматах Ø12 и Ø30 см, проведена оценка фокус-группой, созданы сайт проекта вкусноты.рф [16] и промо-продукт «Синестезия» (вкусныйтрек.рф), проведена рекламная кампания (Яндекс Директ, наружная реклама, совместный релиз с артисткой SavannaOki) [18]. Следующий шаг – отработка записи рельефа канавок, декларирование продукции и первые коммерческие тиражи.</w:t>
      </w:r>
    </w:p>
    <w:p>
      <w:pPr>
        <w:keepNext w:val="0"/>
        <w:pageBreakBefore w:val="0"/>
        <w:widowControl/>
        <w:spacing w:lineRule="auto" w:line="360" w:before="0" w:after="0"/>
        <w:ind w:firstLine="709"/>
        <w:jc w:val="both"/>
      </w:pPr>
      <w:r>
        <w:rPr>
          <w:rFonts w:ascii="Times New Roman" w:hAnsi="Times New Roman" w:cs="Times New Roman" w:eastAsia="Times New Roman"/>
          <w:b w:val="0"/>
          <w:i w:val="0"/>
          <w:sz w:val="28"/>
        </w:rPr>
        <w:t>Рынок. Спрос на виниловые пластинки в России растёт: число покупок в 2025 году увеличилось на 15 % к 2024 году и на 32 % к 2023 году при средней цене пластинки 1 978 руб. [1, 2]; производство пластинок в стране расширяется [3, 4]. Рынок мерча и промо-продукции оценивается в 80–90 млрд руб. с ростом 15–⁠20 % в год [5], выручка музыкального стриминга в 2025 году достигла 53,97 млрд руб. [7], крупнейшие фестивали собирают сотни тысяч зрителей [8]. Прямых аналогов продукта в России нет; зарубежные опыты съедобных пластинок (шоколадные пластинки) носили единичный характер [9, 10].</w:t>
      </w:r>
    </w:p>
    <w:p>
      <w:pPr>
        <w:keepNext w:val="0"/>
        <w:pageBreakBefore w:val="0"/>
        <w:widowControl/>
        <w:spacing w:lineRule="auto" w:line="360" w:before="0" w:after="0"/>
        <w:ind w:firstLine="709"/>
        <w:jc w:val="both"/>
      </w:pPr>
      <w:r>
        <w:rPr>
          <w:rFonts w:ascii="Times New Roman" w:hAnsi="Times New Roman" w:cs="Times New Roman" w:eastAsia="Times New Roman"/>
          <w:b w:val="0"/>
          <w:i w:val="0"/>
          <w:sz w:val="28"/>
        </w:rPr>
        <w:t>Ключевые показатели проекта приведены в таблице 1. Финансовые показатели плана носят сценарный характер и подлежат уточнению по результатам первых продаж.</w:t>
      </w:r>
    </w:p>
    <w:p>
      <w:pPr>
        <w:keepNext/>
        <w:pageBreakBefore w:val="0"/>
        <w:widowControl/>
        <w:spacing w:lineRule="auto" w:line="360" w:before="120" w:after="0"/>
        <w:ind w:firstLine="0"/>
        <w:jc w:val="left"/>
      </w:pPr>
      <w:r>
        <w:rPr>
          <w:rFonts w:ascii="Times New Roman" w:hAnsi="Times New Roman" w:cs="Times New Roman" w:eastAsia="Times New Roman"/>
          <w:sz w:val="28"/>
        </w:rPr>
        <w:t>Таблица 1 – Ключевые показатели проекта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  <w:tblCellMar>
          <w:top w:w="40" w:type="dxa"/>
          <w:start w:w="60" w:type="dxa"/>
          <w:bottom w:w="40" w:type="dxa"/>
          <w:end w:w="60" w:type="dxa"/>
        </w:tblCellMar>
        <w:tblLayout w:type="fixed"/>
      </w:tblPr>
      <w:tblGrid>
        <w:gridCol w:w="3402"/>
        <w:gridCol w:w="5953"/>
      </w:tblGrid>
      <w:tr>
        <w:trPr>
          <w:tblHeader w:val="true"/>
          <w:cantSplit/>
        </w:trPr>
        <w:tc>
          <w:tcPr>
            <w:tcW w:type="dxa" w:w="3402"/>
            <w:vAlign w:val="center"/>
            <w:shd w:val="clear" w:color="auto" w:fill="E7E6E6"/>
          </w:tcPr>
          <w:p>
            <w:pPr>
              <w:keepNext w:val="0"/>
              <w:pageBreakBefore w:val="0"/>
              <w:widowControl/>
              <w:spacing w:lineRule="auto" w:line="240" w:before="0" w:after="0"/>
              <w:ind w:firstLine="0"/>
              <w:jc w:val="center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2"/>
              </w:rPr>
              <w:t>Показатель</w:t>
            </w:r>
          </w:p>
        </w:tc>
        <w:tc>
          <w:tcPr>
            <w:tcW w:type="dxa" w:w="5953"/>
            <w:vAlign w:val="center"/>
            <w:shd w:val="clear" w:color="auto" w:fill="E7E6E6"/>
          </w:tcPr>
          <w:p>
            <w:pPr>
              <w:keepNext w:val="0"/>
              <w:pageBreakBefore w:val="0"/>
              <w:widowControl/>
              <w:spacing w:lineRule="auto" w:line="240" w:before="0" w:after="0"/>
              <w:ind w:firstLine="0"/>
              <w:jc w:val="center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2"/>
              </w:rPr>
              <w:t>Значение</w:t>
            </w:r>
          </w:p>
        </w:tc>
      </w:tr>
      <w:tr>
        <w:trPr>
          <w:cantSplit/>
        </w:trPr>
        <w:tc>
          <w:tcPr>
            <w:tcW w:type="dxa" w:w="3402"/>
            <w:vAlign w:val="center"/>
          </w:tcPr>
          <w:p>
            <w:pPr>
              <w:keepNext w:val="0"/>
              <w:pageBreakBefore w:val="0"/>
              <w:widowControl/>
              <w:spacing w:lineRule="auto" w:line="240" w:before="0" w:after="0"/>
              <w:ind w:firstLine="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2"/>
              </w:rPr>
              <w:t>Продукт</w:t>
            </w:r>
          </w:p>
        </w:tc>
        <w:tc>
          <w:tcPr>
            <w:tcW w:type="dxa" w:w="5953"/>
            <w:vAlign w:val="center"/>
          </w:tcPr>
          <w:p>
            <w:pPr>
              <w:keepNext w:val="0"/>
              <w:pageBreakBefore w:val="0"/>
              <w:widowControl/>
              <w:spacing w:lineRule="auto" w:line="240" w:before="0" w:after="0"/>
              <w:ind w:firstLine="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2"/>
              </w:rPr>
              <w:t>съедобная музыкальная пластинка из изомальта, форматы Ø12 и Ø30 см</w:t>
            </w:r>
          </w:p>
        </w:tc>
      </w:tr>
      <w:tr>
        <w:trPr>
          <w:cantSplit/>
        </w:trPr>
        <w:tc>
          <w:tcPr>
            <w:tcW w:type="dxa" w:w="3402"/>
            <w:vAlign w:val="center"/>
          </w:tcPr>
          <w:p>
            <w:pPr>
              <w:keepNext w:val="0"/>
              <w:pageBreakBefore w:val="0"/>
              <w:widowControl/>
              <w:spacing w:lineRule="auto" w:line="240" w:before="0" w:after="0"/>
              <w:ind w:firstLine="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2"/>
              </w:rPr>
              <w:t>Организация</w:t>
            </w:r>
          </w:p>
        </w:tc>
        <w:tc>
          <w:tcPr>
            <w:tcW w:type="dxa" w:w="5953"/>
            <w:vAlign w:val="center"/>
          </w:tcPr>
          <w:p>
            <w:pPr>
              <w:keepNext w:val="0"/>
              <w:pageBreakBefore w:val="0"/>
              <w:widowControl/>
              <w:spacing w:lineRule="auto" w:line="240" w:before="0" w:after="0"/>
              <w:ind w:firstLine="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2"/>
              </w:rPr>
              <w:t>Общество с ограниченной ответственностью «Вкус Технологии» (ИНН 9715518220), АУСН («доходы минус расходы»)</w:t>
            </w:r>
          </w:p>
        </w:tc>
      </w:tr>
      <w:tr>
        <w:trPr>
          <w:cantSplit/>
        </w:trPr>
        <w:tc>
          <w:tcPr>
            <w:tcW w:type="dxa" w:w="3402"/>
            <w:vAlign w:val="center"/>
          </w:tcPr>
          <w:p>
            <w:pPr>
              <w:keepNext w:val="0"/>
              <w:pageBreakBefore w:val="0"/>
              <w:widowControl/>
              <w:spacing w:lineRule="auto" w:line="240" w:before="0" w:after="0"/>
              <w:ind w:firstLine="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2"/>
              </w:rPr>
              <w:t>Стадия</w:t>
            </w:r>
          </w:p>
        </w:tc>
        <w:tc>
          <w:tcPr>
            <w:tcW w:type="dxa" w:w="5953"/>
            <w:vAlign w:val="center"/>
          </w:tcPr>
          <w:p>
            <w:pPr>
              <w:keepNext w:val="0"/>
              <w:pageBreakBefore w:val="0"/>
              <w:widowControl/>
              <w:spacing w:lineRule="auto" w:line="240" w:before="0" w:after="0"/>
              <w:ind w:firstLine="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2"/>
              </w:rPr>
              <w:t>состав выбран, образцы изготовлены и проверены, сайт и промо-продукт запущены</w:t>
            </w:r>
          </w:p>
        </w:tc>
      </w:tr>
      <w:tr>
        <w:trPr>
          <w:cantSplit/>
        </w:trPr>
        <w:tc>
          <w:tcPr>
            <w:tcW w:type="dxa" w:w="3402"/>
            <w:vAlign w:val="center"/>
          </w:tcPr>
          <w:p>
            <w:pPr>
              <w:keepNext w:val="0"/>
              <w:pageBreakBefore w:val="0"/>
              <w:widowControl/>
              <w:spacing w:lineRule="auto" w:line="240" w:before="0" w:after="0"/>
              <w:ind w:firstLine="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2"/>
              </w:rPr>
              <w:t>Целевые сегменты</w:t>
            </w:r>
          </w:p>
        </w:tc>
        <w:tc>
          <w:tcPr>
            <w:tcW w:type="dxa" w:w="5953"/>
            <w:vAlign w:val="center"/>
          </w:tcPr>
          <w:p>
            <w:pPr>
              <w:keepNext w:val="0"/>
              <w:pageBreakBefore w:val="0"/>
              <w:widowControl/>
              <w:spacing w:lineRule="auto" w:line="240" w:before="0" w:after="0"/>
              <w:ind w:firstLine="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2"/>
              </w:rPr>
              <w:t>артисты и лейблы; фестивали и концерты; бренды; подарочный сегмент</w:t>
            </w:r>
          </w:p>
        </w:tc>
      </w:tr>
      <w:tr>
        <w:trPr>
          <w:cantSplit/>
        </w:trPr>
        <w:tc>
          <w:tcPr>
            <w:tcW w:type="dxa" w:w="3402"/>
            <w:vAlign w:val="center"/>
          </w:tcPr>
          <w:p>
            <w:pPr>
              <w:keepNext w:val="0"/>
              <w:pageBreakBefore w:val="0"/>
              <w:widowControl/>
              <w:spacing w:lineRule="auto" w:line="240" w:before="0" w:after="0"/>
              <w:ind w:firstLine="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2"/>
              </w:rPr>
              <w:t>Ориентировочная стоимость сырья на изделие</w:t>
            </w:r>
          </w:p>
        </w:tc>
        <w:tc>
          <w:tcPr>
            <w:tcW w:type="dxa" w:w="5953"/>
            <w:vAlign w:val="center"/>
          </w:tcPr>
          <w:p>
            <w:pPr>
              <w:keepNext w:val="0"/>
              <w:pageBreakBefore w:val="0"/>
              <w:widowControl/>
              <w:spacing w:lineRule="auto" w:line="240" w:before="0" w:after="0"/>
              <w:ind w:firstLine="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2"/>
              </w:rPr>
              <w:t>Ø12 см – 30 руб.; Ø30 см – 191 руб. (розничные цены маркетплейса)</w:t>
            </w:r>
          </w:p>
        </w:tc>
      </w:tr>
      <w:tr>
        <w:trPr>
          <w:cantSplit/>
        </w:trPr>
        <w:tc>
          <w:tcPr>
            <w:tcW w:type="dxa" w:w="3402"/>
            <w:vAlign w:val="center"/>
          </w:tcPr>
          <w:p>
            <w:pPr>
              <w:keepNext w:val="0"/>
              <w:pageBreakBefore w:val="0"/>
              <w:widowControl/>
              <w:spacing w:lineRule="auto" w:line="240" w:before="0" w:after="0"/>
              <w:ind w:firstLine="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2"/>
              </w:rPr>
              <w:t>Ценовые ориентиры (плановые допущения)</w:t>
            </w:r>
          </w:p>
        </w:tc>
        <w:tc>
          <w:tcPr>
            <w:tcW w:type="dxa" w:w="5953"/>
            <w:vAlign w:val="center"/>
          </w:tcPr>
          <w:p>
            <w:pPr>
              <w:keepNext w:val="0"/>
              <w:pageBreakBefore w:val="0"/>
              <w:widowControl/>
              <w:spacing w:lineRule="auto" w:line="240" w:before="0" w:after="0"/>
              <w:ind w:firstLine="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2"/>
              </w:rPr>
              <w:t>Ø12 см – 990–1 490 руб.; Ø30 см – 3 900–4 900 руб. [УТОЧНИТЬ]</w:t>
            </w:r>
          </w:p>
        </w:tc>
      </w:tr>
      <w:tr>
        <w:trPr>
          <w:cantSplit/>
        </w:trPr>
        <w:tc>
          <w:tcPr>
            <w:tcW w:type="dxa" w:w="3402"/>
            <w:vAlign w:val="center"/>
          </w:tcPr>
          <w:p>
            <w:pPr>
              <w:keepNext w:val="0"/>
              <w:pageBreakBefore w:val="0"/>
              <w:widowControl/>
              <w:spacing w:lineRule="auto" w:line="240" w:before="0" w:after="0"/>
              <w:ind w:firstLine="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2"/>
              </w:rPr>
              <w:t>План продаж на 2027 год (базовый сценарий)</w:t>
            </w:r>
          </w:p>
        </w:tc>
        <w:tc>
          <w:tcPr>
            <w:tcW w:type="dxa" w:w="5953"/>
            <w:vAlign w:val="center"/>
          </w:tcPr>
          <w:p>
            <w:pPr>
              <w:keepNext w:val="0"/>
              <w:pageBreakBefore w:val="0"/>
              <w:widowControl/>
              <w:spacing w:lineRule="auto" w:line="240" w:before="0" w:after="0"/>
              <w:ind w:firstLine="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2"/>
              </w:rPr>
              <w:t>1 700 изделий Ø12 см и 150 изделий Ø30 см; выручка около 2,5 млн руб. [УТОЧНИТЬ]</w:t>
            </w:r>
          </w:p>
        </w:tc>
      </w:tr>
      <w:tr>
        <w:trPr>
          <w:cantSplit/>
        </w:trPr>
        <w:tc>
          <w:tcPr>
            <w:tcW w:type="dxa" w:w="3402"/>
            <w:vAlign w:val="center"/>
          </w:tcPr>
          <w:p>
            <w:pPr>
              <w:keepNext w:val="0"/>
              <w:pageBreakBefore w:val="0"/>
              <w:widowControl/>
              <w:spacing w:lineRule="auto" w:line="240" w:before="0" w:after="0"/>
              <w:ind w:firstLine="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2"/>
              </w:rPr>
              <w:t>Источник финансирования этапа</w:t>
            </w:r>
          </w:p>
        </w:tc>
        <w:tc>
          <w:tcPr>
            <w:tcW w:type="dxa" w:w="5953"/>
            <w:vAlign w:val="center"/>
          </w:tcPr>
          <w:p>
            <w:pPr>
              <w:keepNext w:val="0"/>
              <w:pageBreakBefore w:val="0"/>
              <w:widowControl/>
              <w:spacing w:lineRule="auto" w:line="240" w:before="0" w:after="0"/>
              <w:ind w:firstLine="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2"/>
              </w:rPr>
              <w:t>грант программы «Студенческий стартап» ([УТОЧНИТЬ: сумма гранта])</w:t>
            </w:r>
          </w:p>
        </w:tc>
      </w:tr>
      <w:tr>
        <w:trPr>
          <w:cantSplit/>
        </w:trPr>
        <w:tc>
          <w:tcPr>
            <w:tcW w:type="dxa" w:w="3402"/>
            <w:vAlign w:val="center"/>
          </w:tcPr>
          <w:p>
            <w:pPr>
              <w:keepNext w:val="0"/>
              <w:pageBreakBefore w:val="0"/>
              <w:widowControl/>
              <w:spacing w:lineRule="auto" w:line="240" w:before="0" w:after="0"/>
              <w:ind w:firstLine="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2"/>
              </w:rPr>
              <w:t>Команда</w:t>
            </w:r>
          </w:p>
        </w:tc>
        <w:tc>
          <w:tcPr>
            <w:tcW w:type="dxa" w:w="5953"/>
            <w:vAlign w:val="center"/>
          </w:tcPr>
          <w:p>
            <w:pPr>
              <w:keepNext w:val="0"/>
              <w:pageBreakBefore w:val="0"/>
              <w:widowControl/>
              <w:spacing w:lineRule="auto" w:line="240" w:before="0" w:after="0"/>
              <w:ind w:firstLine="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2"/>
              </w:rPr>
              <w:t>генеральный директор Андреев Даниил Семенович; привлечение технолога и маркетолога планируется в 2027 году</w:t>
            </w:r>
          </w:p>
        </w:tc>
      </w:tr>
    </w:tbl>
    <w:p>
      <w:pPr>
        <w:keepNext w:val="0"/>
        <w:pageBreakBefore w:val="0"/>
        <w:widowControl/>
        <w:spacing w:lineRule="auto" w:line="240" w:before="0" w:after="120"/>
        <w:ind w:firstLine="0"/>
        <w:jc w:val="both"/>
      </w:pPr>
    </w:p>
    <w:p>
      <w:pPr>
        <w:keepNext/>
        <w:pageBreakBefore/>
        <w:widowControl/>
        <w:spacing w:lineRule="auto" w:line="360" w:before="0" w:after="0"/>
        <w:ind w:firstLine="0"/>
        <w:jc w:val="center"/>
      </w:pPr>
      <w:r>
        <w:rPr>
          <w:rFonts w:ascii="Times New Roman" w:hAnsi="Times New Roman" w:cs="Times New Roman" w:eastAsia="Times New Roman"/>
          <w:b/>
          <w:sz w:val="28"/>
        </w:rPr>
        <w:t>1 ОПИСАНИЕ ПРОДУКТА</w:t>
      </w:r>
    </w:p>
    <w:p>
      <w:pPr>
        <w:keepNext/>
        <w:pageBreakBefore w:val="0"/>
        <w:widowControl/>
        <w:spacing w:lineRule="auto" w:line="360" w:before="0" w:after="0"/>
        <w:ind w:firstLine="709"/>
        <w:jc w:val="left"/>
      </w:pPr>
      <w:r>
        <w:rPr>
          <w:rFonts w:ascii="Times New Roman" w:hAnsi="Times New Roman" w:cs="Times New Roman" w:eastAsia="Times New Roman"/>
          <w:b/>
          <w:sz w:val="28"/>
        </w:rPr>
        <w:t>1.1 Продукт и его назначение</w:t>
      </w:r>
    </w:p>
    <w:p>
      <w:pPr>
        <w:keepNext w:val="0"/>
        <w:pageBreakBefore w:val="0"/>
        <w:widowControl/>
        <w:spacing w:lineRule="auto" w:line="360" w:before="0" w:after="0"/>
        <w:ind w:firstLine="709"/>
        <w:jc w:val="both"/>
      </w:pPr>
      <w:r>
        <w:rPr>
          <w:rFonts w:ascii="Times New Roman" w:hAnsi="Times New Roman" w:cs="Times New Roman" w:eastAsia="Times New Roman"/>
          <w:b w:val="0"/>
          <w:i w:val="0"/>
          <w:sz w:val="28"/>
        </w:rPr>
        <w:t>Съедобная музыкальная пластинка – кондитерское изделие из стеклообразной изомальтовой массы в форме виниловой пластинки с центральным отверстием и рельефом канавок, повторяющим профиль и назначение виниловых пластинок [14]. Изделие совмещает три функции: коллекционный носитель музыкального релиза, мерч артиста или мероприятия и десерт. Отличительная черта продукта – связь с конкретным треком: цвет, вкус и аромат пластинки задаются сенсорным портретом трека, который формирует промо-продукт «Синестезия» [17]; тот же портрет пользователь видит в сервисе и может поделиться им в социальных сетях.</w:t>
      </w:r>
    </w:p>
    <w:p>
      <w:pPr>
        <w:keepNext w:val="0"/>
        <w:pageBreakBefore w:val="0"/>
        <w:widowControl/>
        <w:spacing w:lineRule="auto" w:line="360" w:before="0" w:after="0"/>
        <w:ind w:firstLine="709"/>
        <w:jc w:val="both"/>
      </w:pPr>
      <w:r>
        <w:rPr>
          <w:rFonts w:ascii="Times New Roman" w:hAnsi="Times New Roman" w:cs="Times New Roman" w:eastAsia="Times New Roman"/>
          <w:b w:val="0"/>
          <w:i w:val="0"/>
          <w:sz w:val="28"/>
        </w:rPr>
        <w:t>Основные характеристики продукта по результатам второго этапа [18] приведены в таблице 2.</w:t>
      </w:r>
    </w:p>
    <w:p>
      <w:pPr>
        <w:keepNext/>
        <w:pageBreakBefore w:val="0"/>
        <w:widowControl/>
        <w:spacing w:lineRule="auto" w:line="360" w:before="120" w:after="0"/>
        <w:ind w:firstLine="0"/>
        <w:jc w:val="left"/>
      </w:pPr>
      <w:r>
        <w:rPr>
          <w:rFonts w:ascii="Times New Roman" w:hAnsi="Times New Roman" w:cs="Times New Roman" w:eastAsia="Times New Roman"/>
          <w:sz w:val="28"/>
        </w:rPr>
        <w:t>Таблица 2 – Характеристики продукта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  <w:tblCellMar>
          <w:top w:w="40" w:type="dxa"/>
          <w:start w:w="60" w:type="dxa"/>
          <w:bottom w:w="40" w:type="dxa"/>
          <w:end w:w="60" w:type="dxa"/>
        </w:tblCellMar>
        <w:tblLayout w:type="fixed"/>
      </w:tblPr>
      <w:tblGrid>
        <w:gridCol w:w="2551"/>
        <w:gridCol w:w="6803"/>
      </w:tblGrid>
      <w:tr>
        <w:trPr>
          <w:tblHeader w:val="true"/>
          <w:cantSplit/>
        </w:trPr>
        <w:tc>
          <w:tcPr>
            <w:tcW w:type="dxa" w:w="2551"/>
            <w:vAlign w:val="center"/>
            <w:shd w:val="clear" w:color="auto" w:fill="E7E6E6"/>
          </w:tcPr>
          <w:p>
            <w:pPr>
              <w:keepNext w:val="0"/>
              <w:pageBreakBefore w:val="0"/>
              <w:widowControl/>
              <w:spacing w:lineRule="auto" w:line="240" w:before="0" w:after="0"/>
              <w:ind w:firstLine="0"/>
              <w:jc w:val="center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2"/>
              </w:rPr>
              <w:t>Характеристика</w:t>
            </w:r>
          </w:p>
        </w:tc>
        <w:tc>
          <w:tcPr>
            <w:tcW w:type="dxa" w:w="6803"/>
            <w:vAlign w:val="center"/>
            <w:shd w:val="clear" w:color="auto" w:fill="E7E6E6"/>
          </w:tcPr>
          <w:p>
            <w:pPr>
              <w:keepNext w:val="0"/>
              <w:pageBreakBefore w:val="0"/>
              <w:widowControl/>
              <w:spacing w:lineRule="auto" w:line="240" w:before="0" w:after="0"/>
              <w:ind w:firstLine="0"/>
              <w:jc w:val="center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2"/>
              </w:rPr>
              <w:t>Значение</w:t>
            </w:r>
          </w:p>
        </w:tc>
      </w:tr>
      <w:tr>
        <w:trPr>
          <w:cantSplit/>
        </w:trPr>
        <w:tc>
          <w:tcPr>
            <w:tcW w:type="dxa" w:w="2551"/>
            <w:vAlign w:val="center"/>
          </w:tcPr>
          <w:p>
            <w:pPr>
              <w:keepNext w:val="0"/>
              <w:pageBreakBefore w:val="0"/>
              <w:widowControl/>
              <w:spacing w:lineRule="auto" w:line="240" w:before="0" w:after="0"/>
              <w:ind w:firstLine="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2"/>
              </w:rPr>
              <w:t>Форматы</w:t>
            </w:r>
          </w:p>
        </w:tc>
        <w:tc>
          <w:tcPr>
            <w:tcW w:type="dxa" w:w="6803"/>
            <w:vAlign w:val="center"/>
          </w:tcPr>
          <w:p>
            <w:pPr>
              <w:keepNext w:val="0"/>
              <w:pageBreakBefore w:val="0"/>
              <w:widowControl/>
              <w:spacing w:lineRule="auto" w:line="240" w:before="0" w:after="0"/>
              <w:ind w:firstLine="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2"/>
              </w:rPr>
              <w:t>Ø30 см (формат LP по ГОСТ 5289-94 [14]), масса 160 г; Ø12 см, масса 25 г</w:t>
            </w:r>
          </w:p>
        </w:tc>
      </w:tr>
      <w:tr>
        <w:trPr>
          <w:cantSplit/>
        </w:trPr>
        <w:tc>
          <w:tcPr>
            <w:tcW w:type="dxa" w:w="2551"/>
            <w:vAlign w:val="center"/>
          </w:tcPr>
          <w:p>
            <w:pPr>
              <w:keepNext w:val="0"/>
              <w:pageBreakBefore w:val="0"/>
              <w:widowControl/>
              <w:spacing w:lineRule="auto" w:line="240" w:before="0" w:after="0"/>
              <w:ind w:firstLine="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2"/>
              </w:rPr>
              <w:t>Состав</w:t>
            </w:r>
          </w:p>
        </w:tc>
        <w:tc>
          <w:tcPr>
            <w:tcW w:type="dxa" w:w="6803"/>
            <w:vAlign w:val="center"/>
          </w:tcPr>
          <w:p>
            <w:pPr>
              <w:keepNext w:val="0"/>
              <w:pageBreakBefore w:val="0"/>
              <w:widowControl/>
              <w:spacing w:lineRule="auto" w:line="240" w:before="0" w:after="0"/>
              <w:ind w:firstLine="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2"/>
              </w:rPr>
              <w:t>изомальт (E953) 82,4 %, эритрит (E968) 16,6 %, лимонная кислота 0,6 %, ароматизатор 0,3 %, краситель гелевый 0,1 %</w:t>
            </w:r>
          </w:p>
        </w:tc>
      </w:tr>
      <w:tr>
        <w:trPr>
          <w:cantSplit/>
        </w:trPr>
        <w:tc>
          <w:tcPr>
            <w:tcW w:type="dxa" w:w="2551"/>
            <w:vAlign w:val="center"/>
          </w:tcPr>
          <w:p>
            <w:pPr>
              <w:keepNext w:val="0"/>
              <w:pageBreakBefore w:val="0"/>
              <w:widowControl/>
              <w:spacing w:lineRule="auto" w:line="240" w:before="0" w:after="0"/>
              <w:ind w:firstLine="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2"/>
              </w:rPr>
              <w:t>Цвета</w:t>
            </w:r>
          </w:p>
        </w:tc>
        <w:tc>
          <w:tcPr>
            <w:tcW w:type="dxa" w:w="6803"/>
            <w:vAlign w:val="center"/>
          </w:tcPr>
          <w:p>
            <w:pPr>
              <w:keepNext w:val="0"/>
              <w:pageBreakBefore w:val="0"/>
              <w:widowControl/>
              <w:spacing w:lineRule="auto" w:line="240" w:before="0" w:after="0"/>
              <w:ind w:firstLine="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2"/>
              </w:rPr>
              <w:t>12 вариантов палитры «съедобного винила» (от медовой карамели до обсидиана); цвет под трек</w:t>
            </w:r>
          </w:p>
        </w:tc>
      </w:tr>
      <w:tr>
        <w:trPr>
          <w:cantSplit/>
        </w:trPr>
        <w:tc>
          <w:tcPr>
            <w:tcW w:type="dxa" w:w="2551"/>
            <w:vAlign w:val="center"/>
          </w:tcPr>
          <w:p>
            <w:pPr>
              <w:keepNext w:val="0"/>
              <w:pageBreakBefore w:val="0"/>
              <w:widowControl/>
              <w:spacing w:lineRule="auto" w:line="240" w:before="0" w:after="0"/>
              <w:ind w:firstLine="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2"/>
              </w:rPr>
              <w:t>Вкусы</w:t>
            </w:r>
          </w:p>
        </w:tc>
        <w:tc>
          <w:tcPr>
            <w:tcW w:type="dxa" w:w="6803"/>
            <w:vAlign w:val="center"/>
          </w:tcPr>
          <w:p>
            <w:pPr>
              <w:keepNext w:val="0"/>
              <w:pageBreakBefore w:val="0"/>
              <w:widowControl/>
              <w:spacing w:lineRule="auto" w:line="240" w:before="0" w:after="0"/>
              <w:ind w:firstLine="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2"/>
              </w:rPr>
              <w:t>вкусовая матрица из 12 групп (тёмные, ягодные, цитрусовые, пряные, тропические и др.); ароматизаторы пищевые</w:t>
            </w:r>
          </w:p>
        </w:tc>
      </w:tr>
      <w:tr>
        <w:trPr>
          <w:cantSplit/>
        </w:trPr>
        <w:tc>
          <w:tcPr>
            <w:tcW w:type="dxa" w:w="2551"/>
            <w:vAlign w:val="center"/>
          </w:tcPr>
          <w:p>
            <w:pPr>
              <w:keepNext w:val="0"/>
              <w:pageBreakBefore w:val="0"/>
              <w:widowControl/>
              <w:spacing w:lineRule="auto" w:line="240" w:before="0" w:after="0"/>
              <w:ind w:firstLine="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2"/>
              </w:rPr>
              <w:t>Без сахара</w:t>
            </w:r>
          </w:p>
        </w:tc>
        <w:tc>
          <w:tcPr>
            <w:tcW w:type="dxa" w:w="6803"/>
            <w:vAlign w:val="center"/>
          </w:tcPr>
          <w:p>
            <w:pPr>
              <w:keepNext w:val="0"/>
              <w:pageBreakBefore w:val="0"/>
              <w:widowControl/>
              <w:spacing w:lineRule="auto" w:line="240" w:before="0" w:after="0"/>
              <w:ind w:firstLine="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2"/>
              </w:rPr>
              <w:t>основа – сахарозаменители (изомальт, эритрит); пригодно для позиционирования «без сахара» [УТОЧНИТЬ: после декларирования]</w:t>
            </w:r>
          </w:p>
        </w:tc>
      </w:tr>
      <w:tr>
        <w:trPr>
          <w:cantSplit/>
        </w:trPr>
        <w:tc>
          <w:tcPr>
            <w:tcW w:type="dxa" w:w="2551"/>
            <w:vAlign w:val="center"/>
          </w:tcPr>
          <w:p>
            <w:pPr>
              <w:keepNext w:val="0"/>
              <w:pageBreakBefore w:val="0"/>
              <w:widowControl/>
              <w:spacing w:lineRule="auto" w:line="240" w:before="0" w:after="0"/>
              <w:ind w:firstLine="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2"/>
              </w:rPr>
              <w:t>Срок годности</w:t>
            </w:r>
          </w:p>
        </w:tc>
        <w:tc>
          <w:tcPr>
            <w:tcW w:type="dxa" w:w="6803"/>
            <w:vAlign w:val="center"/>
          </w:tcPr>
          <w:p>
            <w:pPr>
              <w:keepNext w:val="0"/>
              <w:pageBreakBefore w:val="0"/>
              <w:widowControl/>
              <w:spacing w:lineRule="auto" w:line="240" w:before="0" w:after="0"/>
              <w:ind w:firstLine="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2"/>
              </w:rPr>
              <w:t>не менее 21 суток в герметичной упаковке (целевое требование) [УТОЧНИТЬ: по результатам хранения]</w:t>
            </w:r>
          </w:p>
        </w:tc>
      </w:tr>
      <w:tr>
        <w:trPr>
          <w:cantSplit/>
        </w:trPr>
        <w:tc>
          <w:tcPr>
            <w:tcW w:type="dxa" w:w="2551"/>
            <w:vAlign w:val="center"/>
          </w:tcPr>
          <w:p>
            <w:pPr>
              <w:keepNext w:val="0"/>
              <w:pageBreakBefore w:val="0"/>
              <w:widowControl/>
              <w:spacing w:lineRule="auto" w:line="240" w:before="0" w:after="0"/>
              <w:ind w:firstLine="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2"/>
              </w:rPr>
              <w:t>Упаковка</w:t>
            </w:r>
          </w:p>
        </w:tc>
        <w:tc>
          <w:tcPr>
            <w:tcW w:type="dxa" w:w="6803"/>
            <w:vAlign w:val="center"/>
          </w:tcPr>
          <w:p>
            <w:pPr>
              <w:keepNext w:val="0"/>
              <w:pageBreakBefore w:val="0"/>
              <w:widowControl/>
              <w:spacing w:lineRule="auto" w:line="240" w:before="0" w:after="0"/>
              <w:ind w:firstLine="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2"/>
              </w:rPr>
              <w:t>герметичный пакет; подарочная коробка 17,5 × 17,5 × 9 см с подложкой и молоточком для дегустации (Ø12 см)</w:t>
            </w:r>
          </w:p>
        </w:tc>
      </w:tr>
      <w:tr>
        <w:trPr>
          <w:cantSplit/>
        </w:trPr>
        <w:tc>
          <w:tcPr>
            <w:tcW w:type="dxa" w:w="2551"/>
            <w:vAlign w:val="center"/>
          </w:tcPr>
          <w:p>
            <w:pPr>
              <w:keepNext w:val="0"/>
              <w:pageBreakBefore w:val="0"/>
              <w:widowControl/>
              <w:spacing w:lineRule="auto" w:line="240" w:before="0" w:after="0"/>
              <w:ind w:firstLine="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2"/>
              </w:rPr>
              <w:t>Декорирование</w:t>
            </w:r>
          </w:p>
        </w:tc>
        <w:tc>
          <w:tcPr>
            <w:tcW w:type="dxa" w:w="6803"/>
            <w:vAlign w:val="center"/>
          </w:tcPr>
          <w:p>
            <w:pPr>
              <w:keepNext w:val="0"/>
              <w:pageBreakBefore w:val="0"/>
              <w:widowControl/>
              <w:spacing w:lineRule="auto" w:line="240" w:before="0" w:after="0"/>
              <w:ind w:firstLine="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2"/>
              </w:rPr>
              <w:t>съедобные цветы, включения; этикетка с портретом трека</w:t>
            </w:r>
          </w:p>
        </w:tc>
      </w:tr>
      <w:tr>
        <w:trPr>
          <w:cantSplit/>
        </w:trPr>
        <w:tc>
          <w:tcPr>
            <w:tcW w:type="dxa" w:w="2551"/>
            <w:vAlign w:val="center"/>
          </w:tcPr>
          <w:p>
            <w:pPr>
              <w:keepNext w:val="0"/>
              <w:pageBreakBefore w:val="0"/>
              <w:widowControl/>
              <w:spacing w:lineRule="auto" w:line="240" w:before="0" w:after="0"/>
              <w:ind w:firstLine="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2"/>
              </w:rPr>
              <w:t>Нормативная база</w:t>
            </w:r>
          </w:p>
        </w:tc>
        <w:tc>
          <w:tcPr>
            <w:tcW w:type="dxa" w:w="6803"/>
            <w:vAlign w:val="center"/>
          </w:tcPr>
          <w:p>
            <w:pPr>
              <w:keepNext w:val="0"/>
              <w:pageBreakBefore w:val="0"/>
              <w:widowControl/>
              <w:spacing w:lineRule="auto" w:line="240" w:before="0" w:after="0"/>
              <w:ind w:firstLine="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2"/>
              </w:rPr>
              <w:t>ТР ТС 021/2011 [11], ТР ТС 022/2011 [12], ТР ТС 029/2012 [13]</w:t>
            </w:r>
          </w:p>
        </w:tc>
      </w:tr>
    </w:tbl>
    <w:p>
      <w:pPr>
        <w:keepNext w:val="0"/>
        <w:pageBreakBefore w:val="0"/>
        <w:widowControl/>
        <w:spacing w:lineRule="auto" w:line="240" w:before="0" w:after="120"/>
        <w:ind w:firstLine="0"/>
        <w:jc w:val="both"/>
      </w:pPr>
    </w:p>
    <w:p>
      <w:pPr>
        <w:keepNext/>
        <w:pageBreakBefore w:val="0"/>
        <w:widowControl/>
        <w:spacing w:lineRule="auto" w:line="360" w:before="0" w:after="0"/>
        <w:ind w:firstLine="709"/>
        <w:jc w:val="left"/>
      </w:pPr>
      <w:r>
        <w:rPr>
          <w:rFonts w:ascii="Times New Roman" w:hAnsi="Times New Roman" w:cs="Times New Roman" w:eastAsia="Times New Roman"/>
          <w:b/>
          <w:sz w:val="28"/>
        </w:rPr>
        <w:t>1.2 Технология изготовления</w:t>
      </w:r>
    </w:p>
    <w:p>
      <w:pPr>
        <w:keepNext w:val="0"/>
        <w:pageBreakBefore w:val="0"/>
        <w:widowControl/>
        <w:spacing w:lineRule="auto" w:line="360" w:before="0" w:after="0"/>
        <w:ind w:firstLine="709"/>
        <w:jc w:val="both"/>
      </w:pPr>
      <w:r>
        <w:rPr>
          <w:rFonts w:ascii="Times New Roman" w:hAnsi="Times New Roman" w:cs="Times New Roman" w:eastAsia="Times New Roman"/>
          <w:b w:val="0"/>
          <w:i w:val="0"/>
          <w:sz w:val="28"/>
        </w:rPr>
        <w:t>Технологическая последовательность отработана на трёх партиях образцов (рисунок 1): дозирование, сухое плавление изомальта с эритритом при 165–168 °C, охлаждение до 140 °C, ввод кислоты, ароматизатора и красителя, разлив в силиконовые формы, застывание, выполнение центрального отверстия, контроль, упаковка и маркировка. Изомальт выбран как основа благодаря прозрачности, устойчивости к кристаллизации и низкой гигроскопичности [15]. Запись рельефа канавок на заготовке – предмет дальнейшей отработки (раздел 4).</w:t>
      </w:r>
    </w:p>
    <w:p>
      <w:pPr>
        <w:keepNext/>
        <w:pageBreakBefore w:val="0"/>
        <w:widowControl/>
        <w:spacing w:lineRule="auto" w:line="360" w:before="120" w:after="0"/>
        <w:ind w:firstLine="0"/>
        <w:jc w:val="center"/>
      </w:pPr>
      <w:r>
        <w:drawing>
          <wp:inline xmlns:a="http://schemas.openxmlformats.org/drawingml/2006/main" xmlns:pic="http://schemas.openxmlformats.org/drawingml/2006/picture">
            <wp:extent cx="5688000" cy="367824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fig3.png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5688000" cy="367824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keepNext w:val="0"/>
        <w:pageBreakBefore w:val="0"/>
        <w:widowControl/>
        <w:spacing w:lineRule="auto" w:line="360" w:before="0" w:after="120"/>
        <w:ind w:firstLine="0"/>
        <w:jc w:val="center"/>
      </w:pPr>
      <w:r>
        <w:rPr>
          <w:rFonts w:ascii="Times New Roman" w:hAnsi="Times New Roman" w:cs="Times New Roman" w:eastAsia="Times New Roman"/>
          <w:sz w:val="28"/>
        </w:rPr>
        <w:t>Рисунок 1 – Технологическая схема изготовления партии</w:t>
      </w:r>
    </w:p>
    <w:p>
      <w:pPr>
        <w:keepNext/>
        <w:pageBreakBefore w:val="0"/>
        <w:widowControl/>
        <w:spacing w:lineRule="auto" w:line="360" w:before="0" w:after="0"/>
        <w:ind w:firstLine="709"/>
        <w:jc w:val="left"/>
      </w:pPr>
      <w:r>
        <w:rPr>
          <w:rFonts w:ascii="Times New Roman" w:hAnsi="Times New Roman" w:cs="Times New Roman" w:eastAsia="Times New Roman"/>
          <w:b/>
          <w:sz w:val="28"/>
        </w:rPr>
        <w:t>1.3 Преимущества и отличия от аналогов</w:t>
      </w:r>
    </w:p>
    <w:p>
      <w:pPr>
        <w:keepNext w:val="0"/>
        <w:pageBreakBefore w:val="0"/>
        <w:widowControl/>
        <w:spacing w:lineRule="auto" w:line="360" w:before="0" w:after="0"/>
        <w:ind w:firstLine="709"/>
        <w:jc w:val="both"/>
      </w:pPr>
      <w:r>
        <w:rPr>
          <w:rFonts w:ascii="Times New Roman" w:hAnsi="Times New Roman" w:cs="Times New Roman" w:eastAsia="Times New Roman"/>
          <w:b w:val="0"/>
          <w:i w:val="0"/>
          <w:sz w:val="28"/>
        </w:rPr>
        <w:t>– единственный в России продукт формата «съедобная пластинка»: зарубежные опыты (шоколадное издание альбома французского музыканта Breakbot тиражом 120 экземпляров, 2012 год [9]; шоколадные пластинки берлинского изобретателя Петера Лардонга [10]) выпускались единично и не стали продуктом;</w:t>
      </w:r>
    </w:p>
    <w:p>
      <w:pPr>
        <w:keepNext w:val="0"/>
        <w:pageBreakBefore w:val="0"/>
        <w:widowControl/>
        <w:spacing w:lineRule="auto" w:line="360" w:before="0" w:after="0"/>
        <w:ind w:firstLine="709"/>
        <w:jc w:val="both"/>
      </w:pPr>
      <w:r>
        <w:rPr>
          <w:rFonts w:ascii="Times New Roman" w:hAnsi="Times New Roman" w:cs="Times New Roman" w:eastAsia="Times New Roman"/>
          <w:b w:val="0"/>
          <w:i w:val="0"/>
          <w:sz w:val="28"/>
        </w:rPr>
        <w:t>– изомальтовая основа вместо шоколада: прозрачность и яркие цвета, устойчивость к температуре хранения, отсутствие сахара, долгий срок годности [15];</w:t>
      </w:r>
    </w:p>
    <w:p>
      <w:pPr>
        <w:keepNext w:val="0"/>
        <w:pageBreakBefore w:val="0"/>
        <w:widowControl/>
        <w:spacing w:lineRule="auto" w:line="360" w:before="0" w:after="0"/>
        <w:ind w:firstLine="709"/>
        <w:jc w:val="both"/>
      </w:pPr>
      <w:r>
        <w:rPr>
          <w:rFonts w:ascii="Times New Roman" w:hAnsi="Times New Roman" w:cs="Times New Roman" w:eastAsia="Times New Roman"/>
          <w:b w:val="0"/>
          <w:i w:val="0"/>
          <w:sz w:val="28"/>
        </w:rPr>
        <w:t>– персонализация под трек: цвет, вкус и аромат пластинки задаются сенсорным портретом трека, а промо-продукт «Синестезия» даёт покупателю повод поделиться продуктом в социальных сетях;</w:t>
      </w:r>
    </w:p>
    <w:p>
      <w:pPr>
        <w:keepNext w:val="0"/>
        <w:pageBreakBefore w:val="0"/>
        <w:widowControl/>
        <w:spacing w:lineRule="auto" w:line="360" w:before="0" w:after="0"/>
        <w:ind w:firstLine="709"/>
        <w:jc w:val="both"/>
      </w:pPr>
      <w:r>
        <w:rPr>
          <w:rFonts w:ascii="Times New Roman" w:hAnsi="Times New Roman" w:cs="Times New Roman" w:eastAsia="Times New Roman"/>
          <w:b w:val="0"/>
          <w:i w:val="0"/>
          <w:sz w:val="28"/>
        </w:rPr>
        <w:t>– низкий порог входа для заказчика: тираж от нескольких десятков изделий под релиз или мероприятие без сложной подготовки производства;</w:t>
      </w:r>
    </w:p>
    <w:p>
      <w:pPr>
        <w:keepNext w:val="0"/>
        <w:pageBreakBefore w:val="0"/>
        <w:widowControl/>
        <w:spacing w:lineRule="auto" w:line="360" w:before="0" w:after="0"/>
        <w:ind w:firstLine="709"/>
        <w:jc w:val="both"/>
      </w:pPr>
      <w:r>
        <w:rPr>
          <w:rFonts w:ascii="Times New Roman" w:hAnsi="Times New Roman" w:cs="Times New Roman" w:eastAsia="Times New Roman"/>
          <w:b w:val="0"/>
          <w:i w:val="0"/>
          <w:sz w:val="28"/>
        </w:rPr>
        <w:t>– двойная ценность для артиста: коллекционный мерч и контент для продвижения релиза.</w:t>
      </w:r>
    </w:p>
    <w:p>
      <w:pPr>
        <w:keepNext/>
        <w:pageBreakBefore w:val="0"/>
        <w:widowControl/>
        <w:spacing w:lineRule="auto" w:line="360" w:before="0" w:after="0"/>
        <w:ind w:firstLine="709"/>
        <w:jc w:val="left"/>
      </w:pPr>
      <w:r>
        <w:rPr>
          <w:rFonts w:ascii="Times New Roman" w:hAnsi="Times New Roman" w:cs="Times New Roman" w:eastAsia="Times New Roman"/>
          <w:b/>
          <w:sz w:val="28"/>
        </w:rPr>
        <w:t>1.4 Состояние разработки и дальнейшие работы</w:t>
      </w:r>
    </w:p>
    <w:p>
      <w:pPr>
        <w:keepNext w:val="0"/>
        <w:pageBreakBefore w:val="0"/>
        <w:widowControl/>
        <w:spacing w:lineRule="auto" w:line="360" w:before="0" w:after="0"/>
        <w:ind w:firstLine="709"/>
        <w:jc w:val="both"/>
      </w:pPr>
      <w:r>
        <w:rPr>
          <w:rFonts w:ascii="Times New Roman" w:hAnsi="Times New Roman" w:cs="Times New Roman" w:eastAsia="Times New Roman"/>
          <w:b w:val="0"/>
          <w:i w:val="0"/>
          <w:sz w:val="28"/>
        </w:rPr>
        <w:t>Выполненные и предстоящие работы по продукту сведены в таблице 3.</w:t>
      </w:r>
    </w:p>
    <w:p>
      <w:pPr>
        <w:keepNext/>
        <w:pageBreakBefore w:val="0"/>
        <w:widowControl/>
        <w:spacing w:lineRule="auto" w:line="360" w:before="120" w:after="0"/>
        <w:ind w:firstLine="0"/>
        <w:jc w:val="left"/>
      </w:pPr>
      <w:r>
        <w:rPr>
          <w:rFonts w:ascii="Times New Roman" w:hAnsi="Times New Roman" w:cs="Times New Roman" w:eastAsia="Times New Roman"/>
          <w:sz w:val="28"/>
        </w:rPr>
        <w:t>Таблица 3 – Состояние разработки продукта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  <w:tblCellMar>
          <w:top w:w="40" w:type="dxa"/>
          <w:start w:w="60" w:type="dxa"/>
          <w:bottom w:w="40" w:type="dxa"/>
          <w:end w:w="60" w:type="dxa"/>
        </w:tblCellMar>
        <w:tblLayout w:type="fixed"/>
      </w:tblPr>
      <w:tblGrid>
        <w:gridCol w:w="2154"/>
        <w:gridCol w:w="3628"/>
        <w:gridCol w:w="3572"/>
      </w:tblGrid>
      <w:tr>
        <w:trPr>
          <w:tblHeader w:val="true"/>
          <w:cantSplit/>
        </w:trPr>
        <w:tc>
          <w:tcPr>
            <w:tcW w:type="dxa" w:w="2154"/>
            <w:vAlign w:val="center"/>
            <w:shd w:val="clear" w:color="auto" w:fill="E7E6E6"/>
          </w:tcPr>
          <w:p>
            <w:pPr>
              <w:keepNext/>
              <w:pageBreakBefore w:val="0"/>
              <w:widowControl/>
              <w:spacing w:lineRule="auto" w:line="240" w:before="0" w:after="0"/>
              <w:ind w:firstLine="0"/>
              <w:jc w:val="center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2"/>
              </w:rPr>
              <w:t>Направление</w:t>
            </w:r>
          </w:p>
        </w:tc>
        <w:tc>
          <w:tcPr>
            <w:tcW w:type="dxa" w:w="3628"/>
            <w:vAlign w:val="center"/>
            <w:shd w:val="clear" w:color="auto" w:fill="E7E6E6"/>
          </w:tcPr>
          <w:p>
            <w:pPr>
              <w:keepNext/>
              <w:pageBreakBefore w:val="0"/>
              <w:widowControl/>
              <w:spacing w:lineRule="auto" w:line="240" w:before="0" w:after="0"/>
              <w:ind w:firstLine="0"/>
              <w:jc w:val="center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2"/>
              </w:rPr>
              <w:t>Выполнено (этапы 1–2)</w:t>
            </w:r>
          </w:p>
        </w:tc>
        <w:tc>
          <w:tcPr>
            <w:tcW w:type="dxa" w:w="3572"/>
            <w:vAlign w:val="center"/>
            <w:shd w:val="clear" w:color="auto" w:fill="E7E6E6"/>
          </w:tcPr>
          <w:p>
            <w:pPr>
              <w:keepNext/>
              <w:pageBreakBefore w:val="0"/>
              <w:widowControl/>
              <w:spacing w:lineRule="auto" w:line="240" w:before="0" w:after="0"/>
              <w:ind w:firstLine="0"/>
              <w:jc w:val="center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2"/>
              </w:rPr>
              <w:t>Предстоит</w:t>
            </w:r>
          </w:p>
        </w:tc>
      </w:tr>
      <w:tr>
        <w:trPr>
          <w:cantSplit/>
        </w:trPr>
        <w:tc>
          <w:tcPr>
            <w:tcW w:type="dxa" w:w="2154"/>
            <w:vAlign w:val="center"/>
          </w:tcPr>
          <w:p>
            <w:pPr>
              <w:keepNext/>
              <w:pageBreakBefore w:val="0"/>
              <w:widowControl/>
              <w:spacing w:lineRule="auto" w:line="240" w:before="0" w:after="0"/>
              <w:ind w:firstLine="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2"/>
              </w:rPr>
              <w:t>Состав</w:t>
            </w:r>
          </w:p>
        </w:tc>
        <w:tc>
          <w:tcPr>
            <w:tcW w:type="dxa" w:w="3628"/>
            <w:vAlign w:val="center"/>
          </w:tcPr>
          <w:p>
            <w:pPr>
              <w:keepNext/>
              <w:pageBreakBefore w:val="0"/>
              <w:widowControl/>
              <w:spacing w:lineRule="auto" w:line="240" w:before="0" w:after="0"/>
              <w:ind w:firstLine="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2"/>
              </w:rPr>
              <w:t>10 вариантов проверены; итоговый состав выбран</w:t>
            </w:r>
          </w:p>
        </w:tc>
        <w:tc>
          <w:tcPr>
            <w:tcW w:type="dxa" w:w="3572"/>
            <w:vAlign w:val="center"/>
          </w:tcPr>
          <w:p>
            <w:pPr>
              <w:keepNext/>
              <w:pageBreakBefore w:val="0"/>
              <w:widowControl/>
              <w:spacing w:lineRule="auto" w:line="240" w:before="0" w:after="0"/>
              <w:ind w:firstLine="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2"/>
              </w:rPr>
              <w:t>подбор жирорастворимых красителей для тёмных цветов</w:t>
            </w:r>
          </w:p>
        </w:tc>
      </w:tr>
      <w:tr>
        <w:trPr>
          <w:cantSplit/>
        </w:trPr>
        <w:tc>
          <w:tcPr>
            <w:tcW w:type="dxa" w:w="2154"/>
            <w:vAlign w:val="center"/>
          </w:tcPr>
          <w:p>
            <w:pPr>
              <w:keepNext/>
              <w:pageBreakBefore w:val="0"/>
              <w:widowControl/>
              <w:spacing w:lineRule="auto" w:line="240" w:before="0" w:after="0"/>
              <w:ind w:firstLine="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2"/>
              </w:rPr>
              <w:t>Образцы</w:t>
            </w:r>
          </w:p>
        </w:tc>
        <w:tc>
          <w:tcPr>
            <w:tcW w:type="dxa" w:w="3628"/>
            <w:vAlign w:val="center"/>
          </w:tcPr>
          <w:p>
            <w:pPr>
              <w:keepNext/>
              <w:pageBreakBefore w:val="0"/>
              <w:widowControl/>
              <w:spacing w:lineRule="auto" w:line="240" w:before="0" w:after="0"/>
              <w:ind w:firstLine="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2"/>
              </w:rPr>
              <w:t>3 партии, форматы Ø12 и Ø30 см</w:t>
            </w:r>
          </w:p>
        </w:tc>
        <w:tc>
          <w:tcPr>
            <w:tcW w:type="dxa" w:w="3572"/>
            <w:vAlign w:val="center"/>
          </w:tcPr>
          <w:p>
            <w:pPr>
              <w:keepNext/>
              <w:pageBreakBefore w:val="0"/>
              <w:widowControl/>
              <w:spacing w:lineRule="auto" w:line="240" w:before="0" w:after="0"/>
              <w:ind w:firstLine="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2"/>
              </w:rPr>
              <w:t>серийные формы, контроль толщины и плоскостности</w:t>
            </w:r>
          </w:p>
        </w:tc>
      </w:tr>
      <w:tr>
        <w:trPr>
          <w:cantSplit/>
        </w:trPr>
        <w:tc>
          <w:tcPr>
            <w:tcW w:type="dxa" w:w="2154"/>
            <w:vAlign w:val="center"/>
          </w:tcPr>
          <w:p>
            <w:pPr>
              <w:keepNext/>
              <w:pageBreakBefore w:val="0"/>
              <w:widowControl/>
              <w:spacing w:lineRule="auto" w:line="240" w:before="0" w:after="0"/>
              <w:ind w:firstLine="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2"/>
              </w:rPr>
              <w:t>Рельеф канавок</w:t>
            </w:r>
          </w:p>
        </w:tc>
        <w:tc>
          <w:tcPr>
            <w:tcW w:type="dxa" w:w="3628"/>
            <w:vAlign w:val="center"/>
          </w:tcPr>
          <w:p>
            <w:pPr>
              <w:keepNext/>
              <w:pageBreakBefore w:val="0"/>
              <w:widowControl/>
              <w:spacing w:lineRule="auto" w:line="240" w:before="0" w:after="0"/>
              <w:ind w:firstLine="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2"/>
              </w:rPr>
              <w:t>центральное отверстие, проверка заготовок</w:t>
            </w:r>
          </w:p>
        </w:tc>
        <w:tc>
          <w:tcPr>
            <w:tcW w:type="dxa" w:w="3572"/>
            <w:vAlign w:val="center"/>
          </w:tcPr>
          <w:p>
            <w:pPr>
              <w:keepNext/>
              <w:pageBreakBefore w:val="0"/>
              <w:widowControl/>
              <w:spacing w:lineRule="auto" w:line="240" w:before="0" w:after="0"/>
              <w:ind w:firstLine="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2"/>
              </w:rPr>
              <w:t>пробная запись рельефа, выбор оборудования</w:t>
            </w:r>
          </w:p>
        </w:tc>
      </w:tr>
      <w:tr>
        <w:trPr>
          <w:cantSplit/>
        </w:trPr>
        <w:tc>
          <w:tcPr>
            <w:tcW w:type="dxa" w:w="2154"/>
            <w:vAlign w:val="center"/>
          </w:tcPr>
          <w:p>
            <w:pPr>
              <w:keepNext/>
              <w:pageBreakBefore w:val="0"/>
              <w:widowControl/>
              <w:spacing w:lineRule="auto" w:line="240" w:before="0" w:after="0"/>
              <w:ind w:firstLine="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2"/>
              </w:rPr>
              <w:t>Безопасность</w:t>
            </w:r>
          </w:p>
        </w:tc>
        <w:tc>
          <w:tcPr>
            <w:tcW w:type="dxa" w:w="3628"/>
            <w:vAlign w:val="center"/>
          </w:tcPr>
          <w:p>
            <w:pPr>
              <w:keepNext/>
              <w:pageBreakBefore w:val="0"/>
              <w:widowControl/>
              <w:spacing w:lineRule="auto" w:line="240" w:before="0" w:after="0"/>
              <w:ind w:firstLine="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2"/>
              </w:rPr>
              <w:t>требования ТР ТС учтены в составе</w:t>
            </w:r>
          </w:p>
        </w:tc>
        <w:tc>
          <w:tcPr>
            <w:tcW w:type="dxa" w:w="3572"/>
            <w:vAlign w:val="center"/>
          </w:tcPr>
          <w:p>
            <w:pPr>
              <w:keepNext/>
              <w:pageBreakBefore w:val="0"/>
              <w:widowControl/>
              <w:spacing w:lineRule="auto" w:line="240" w:before="0" w:after="0"/>
              <w:ind w:firstLine="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2"/>
              </w:rPr>
              <w:t>декларирование соответствия, маркировка, ХАССП</w:t>
            </w:r>
          </w:p>
        </w:tc>
      </w:tr>
      <w:tr>
        <w:trPr>
          <w:cantSplit/>
        </w:trPr>
        <w:tc>
          <w:tcPr>
            <w:tcW w:type="dxa" w:w="2154"/>
            <w:vAlign w:val="center"/>
          </w:tcPr>
          <w:p>
            <w:pPr>
              <w:keepNext/>
              <w:pageBreakBefore w:val="0"/>
              <w:widowControl/>
              <w:spacing w:lineRule="auto" w:line="240" w:before="0" w:after="0"/>
              <w:ind w:firstLine="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2"/>
              </w:rPr>
              <w:t>Упаковка</w:t>
            </w:r>
          </w:p>
        </w:tc>
        <w:tc>
          <w:tcPr>
            <w:tcW w:type="dxa" w:w="3628"/>
            <w:vAlign w:val="center"/>
          </w:tcPr>
          <w:p>
            <w:pPr>
              <w:keepNext/>
              <w:pageBreakBefore w:val="0"/>
              <w:widowControl/>
              <w:spacing w:lineRule="auto" w:line="240" w:before="0" w:after="0"/>
              <w:ind w:firstLine="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2"/>
              </w:rPr>
              <w:t>коробка, подложка, молоточек, герметичный пакет</w:t>
            </w:r>
          </w:p>
        </w:tc>
        <w:tc>
          <w:tcPr>
            <w:tcW w:type="dxa" w:w="3572"/>
            <w:vAlign w:val="center"/>
          </w:tcPr>
          <w:p>
            <w:pPr>
              <w:keepNext/>
              <w:pageBreakBefore w:val="0"/>
              <w:widowControl/>
              <w:spacing w:lineRule="auto" w:line="240" w:before="0" w:after="0"/>
              <w:ind w:firstLine="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2"/>
              </w:rPr>
              <w:t>фирменная упаковка, этикетка с портретом трека</w:t>
            </w:r>
          </w:p>
        </w:tc>
      </w:tr>
      <w:tr>
        <w:trPr>
          <w:cantSplit/>
        </w:trPr>
        <w:tc>
          <w:tcPr>
            <w:tcW w:type="dxa" w:w="2154"/>
            <w:vAlign w:val="center"/>
          </w:tcPr>
          <w:p>
            <w:pPr>
              <w:keepNext w:val="0"/>
              <w:pageBreakBefore w:val="0"/>
              <w:widowControl/>
              <w:spacing w:lineRule="auto" w:line="240" w:before="0" w:after="0"/>
              <w:ind w:firstLine="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2"/>
              </w:rPr>
              <w:t>Продвижение</w:t>
            </w:r>
          </w:p>
        </w:tc>
        <w:tc>
          <w:tcPr>
            <w:tcW w:type="dxa" w:w="3628"/>
            <w:vAlign w:val="center"/>
          </w:tcPr>
          <w:p>
            <w:pPr>
              <w:keepNext w:val="0"/>
              <w:pageBreakBefore w:val="0"/>
              <w:widowControl/>
              <w:spacing w:lineRule="auto" w:line="240" w:before="0" w:after="0"/>
              <w:ind w:firstLine="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2"/>
              </w:rPr>
              <w:t>сайт, промо-продукт, рекламная кампания</w:t>
            </w:r>
          </w:p>
        </w:tc>
        <w:tc>
          <w:tcPr>
            <w:tcW w:type="dxa" w:w="3572"/>
            <w:vAlign w:val="center"/>
          </w:tcPr>
          <w:p>
            <w:pPr>
              <w:keepNext w:val="0"/>
              <w:pageBreakBefore w:val="0"/>
              <w:widowControl/>
              <w:spacing w:lineRule="auto" w:line="240" w:before="0" w:after="0"/>
              <w:ind w:firstLine="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2"/>
              </w:rPr>
              <w:t>кампании с артистами, фестивали сезона 2027 года</w:t>
            </w:r>
          </w:p>
        </w:tc>
      </w:tr>
    </w:tbl>
    <w:p>
      <w:pPr>
        <w:keepNext w:val="0"/>
        <w:pageBreakBefore w:val="0"/>
        <w:widowControl/>
        <w:spacing w:lineRule="auto" w:line="240" w:before="0" w:after="120"/>
        <w:ind w:firstLine="0"/>
        <w:jc w:val="both"/>
      </w:pPr>
    </w:p>
    <w:p>
      <w:pPr>
        <w:keepNext w:val="0"/>
        <w:pageBreakBefore w:val="0"/>
        <w:widowControl/>
        <w:spacing w:lineRule="auto" w:line="360" w:before="0" w:after="0"/>
        <w:ind w:firstLine="709"/>
        <w:jc w:val="both"/>
      </w:pPr>
      <w:r>
        <w:rPr>
          <w:rFonts w:ascii="Times New Roman" w:hAnsi="Times New Roman" w:cs="Times New Roman" w:eastAsia="Times New Roman"/>
          <w:b w:val="0"/>
          <w:i w:val="0"/>
          <w:sz w:val="28"/>
        </w:rPr>
        <w:t>Права на результаты. Объекты интеллектуальной собственности на отчётную дату не регистрировались; в 2027 году планируется подача заявки на регистрацию товарного знака «Вкусноты» [УТОЧНИТЬ].</w:t>
      </w:r>
    </w:p>
    <w:p>
      <w:pPr>
        <w:keepNext/>
        <w:pageBreakBefore/>
        <w:widowControl/>
        <w:spacing w:lineRule="auto" w:line="360" w:before="0" w:after="0"/>
        <w:ind w:firstLine="0"/>
        <w:jc w:val="center"/>
      </w:pPr>
      <w:r>
        <w:rPr>
          <w:rFonts w:ascii="Times New Roman" w:hAnsi="Times New Roman" w:cs="Times New Roman" w:eastAsia="Times New Roman"/>
          <w:b/>
          <w:sz w:val="28"/>
        </w:rPr>
        <w:t>2 АНАЛИЗ РЫНКА</w:t>
      </w:r>
    </w:p>
    <w:p>
      <w:pPr>
        <w:keepNext/>
        <w:pageBreakBefore w:val="0"/>
        <w:widowControl/>
        <w:spacing w:lineRule="auto" w:line="360" w:before="0" w:after="0"/>
        <w:ind w:firstLine="709"/>
        <w:jc w:val="left"/>
      </w:pPr>
      <w:r>
        <w:rPr>
          <w:rFonts w:ascii="Times New Roman" w:hAnsi="Times New Roman" w:cs="Times New Roman" w:eastAsia="Times New Roman"/>
          <w:b/>
          <w:sz w:val="28"/>
        </w:rPr>
        <w:t>2.1 Рынок виниловых пластинок в России</w:t>
      </w:r>
    </w:p>
    <w:p>
      <w:pPr>
        <w:keepNext w:val="0"/>
        <w:pageBreakBefore w:val="0"/>
        <w:widowControl/>
        <w:spacing w:lineRule="auto" w:line="360" w:before="0" w:after="0"/>
        <w:ind w:firstLine="709"/>
        <w:jc w:val="both"/>
      </w:pPr>
      <w:r>
        <w:rPr>
          <w:rFonts w:ascii="Times New Roman" w:hAnsi="Times New Roman" w:cs="Times New Roman" w:eastAsia="Times New Roman"/>
          <w:b w:val="0"/>
          <w:i w:val="0"/>
          <w:sz w:val="28"/>
        </w:rPr>
        <w:t>Виниловая пластинка переживает устойчивый рост интереса: по данным «Платформы ОФД», число покупок виниловых пластинок в России в 2025 году выросло на 15 % к 2024 году и на 32 % к 2023 году, средняя цена пластинки увеличилась на 13 % и составила 1 978 руб.; покупки проигрывателей выросли на 7 % к 2024 году при средней цене 26,7 тыс. руб.; две трети продаж виниловой атрибутики приходятся на онлайн-каналы [1, 2]. Производители отмечают рост объёмов выпуска на 15–⁠20 % в 2025 году [3]; фирма «Мелодия» возобновила выпуск пластинок на новом заводе в Новосибирске с планируемой мощностью более 100 тыс. пластинок в год [4]. Аудитория винила молодеет [2], что совпадает с аудиторией артистов, выпускающих релизы в стриминге. Показатели сведены в таблице 4.</w:t>
      </w:r>
    </w:p>
    <w:p>
      <w:pPr>
        <w:keepNext/>
        <w:pageBreakBefore w:val="0"/>
        <w:widowControl/>
        <w:spacing w:lineRule="auto" w:line="360" w:before="120" w:after="0"/>
        <w:ind w:firstLine="0"/>
        <w:jc w:val="left"/>
      </w:pPr>
      <w:r>
        <w:rPr>
          <w:rFonts w:ascii="Times New Roman" w:hAnsi="Times New Roman" w:cs="Times New Roman" w:eastAsia="Times New Roman"/>
          <w:sz w:val="28"/>
        </w:rPr>
        <w:t>Таблица 4 – Показатели рынка виниловых пластинок в России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  <w:tblCellMar>
          <w:top w:w="40" w:type="dxa"/>
          <w:start w:w="60" w:type="dxa"/>
          <w:bottom w:w="40" w:type="dxa"/>
          <w:end w:w="60" w:type="dxa"/>
        </w:tblCellMar>
        <w:tblLayout w:type="fixed"/>
      </w:tblPr>
      <w:tblGrid>
        <w:gridCol w:w="4252"/>
        <w:gridCol w:w="3118"/>
        <w:gridCol w:w="1984"/>
      </w:tblGrid>
      <w:tr>
        <w:trPr>
          <w:tblHeader w:val="true"/>
          <w:cantSplit/>
        </w:trPr>
        <w:tc>
          <w:tcPr>
            <w:tcW w:type="dxa" w:w="4252"/>
            <w:vAlign w:val="center"/>
            <w:shd w:val="clear" w:color="auto" w:fill="E7E6E6"/>
          </w:tcPr>
          <w:p>
            <w:pPr>
              <w:keepNext/>
              <w:pageBreakBefore w:val="0"/>
              <w:widowControl/>
              <w:spacing w:lineRule="auto" w:line="240" w:before="0" w:after="0"/>
              <w:ind w:firstLine="0"/>
              <w:jc w:val="center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2"/>
              </w:rPr>
              <w:t>Показатель</w:t>
            </w:r>
          </w:p>
        </w:tc>
        <w:tc>
          <w:tcPr>
            <w:tcW w:type="dxa" w:w="3118"/>
            <w:vAlign w:val="center"/>
            <w:shd w:val="clear" w:color="auto" w:fill="E7E6E6"/>
          </w:tcPr>
          <w:p>
            <w:pPr>
              <w:keepNext/>
              <w:pageBreakBefore w:val="0"/>
              <w:widowControl/>
              <w:spacing w:lineRule="auto" w:line="240" w:before="0" w:after="0"/>
              <w:ind w:firstLine="0"/>
              <w:jc w:val="center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2"/>
              </w:rPr>
              <w:t>Значение</w:t>
            </w:r>
          </w:p>
        </w:tc>
        <w:tc>
          <w:tcPr>
            <w:tcW w:type="dxa" w:w="1984"/>
            <w:vAlign w:val="center"/>
            <w:shd w:val="clear" w:color="auto" w:fill="E7E6E6"/>
          </w:tcPr>
          <w:p>
            <w:pPr>
              <w:keepNext/>
              <w:pageBreakBefore w:val="0"/>
              <w:widowControl/>
              <w:spacing w:lineRule="auto" w:line="240" w:before="0" w:after="0"/>
              <w:ind w:firstLine="0"/>
              <w:jc w:val="center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2"/>
              </w:rPr>
              <w:t>Источник</w:t>
            </w:r>
          </w:p>
        </w:tc>
      </w:tr>
      <w:tr>
        <w:trPr>
          <w:cantSplit/>
        </w:trPr>
        <w:tc>
          <w:tcPr>
            <w:tcW w:type="dxa" w:w="4252"/>
            <w:vAlign w:val="center"/>
          </w:tcPr>
          <w:p>
            <w:pPr>
              <w:keepNext/>
              <w:pageBreakBefore w:val="0"/>
              <w:widowControl/>
              <w:spacing w:lineRule="auto" w:line="240" w:before="0" w:after="0"/>
              <w:ind w:firstLine="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2"/>
              </w:rPr>
              <w:t>Рост числа покупок пластинок, 2025 к 2024</w:t>
            </w:r>
          </w:p>
        </w:tc>
        <w:tc>
          <w:tcPr>
            <w:tcW w:type="dxa" w:w="3118"/>
            <w:vAlign w:val="center"/>
          </w:tcPr>
          <w:p>
            <w:pPr>
              <w:keepNext/>
              <w:pageBreakBefore w:val="0"/>
              <w:widowControl/>
              <w:spacing w:lineRule="auto" w:line="240" w:before="0" w:after="0"/>
              <w:ind w:firstLine="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2"/>
              </w:rPr>
              <w:t>+15 %</w:t>
            </w:r>
          </w:p>
        </w:tc>
        <w:tc>
          <w:tcPr>
            <w:tcW w:type="dxa" w:w="1984"/>
            <w:vAlign w:val="center"/>
          </w:tcPr>
          <w:p>
            <w:pPr>
              <w:keepNext/>
              <w:pageBreakBefore w:val="0"/>
              <w:widowControl/>
              <w:spacing w:lineRule="auto" w:line="240" w:before="0" w:after="0"/>
              <w:ind w:firstLine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2"/>
              </w:rPr>
              <w:t>[1, 2]</w:t>
            </w:r>
          </w:p>
        </w:tc>
      </w:tr>
      <w:tr>
        <w:trPr>
          <w:cantSplit/>
        </w:trPr>
        <w:tc>
          <w:tcPr>
            <w:tcW w:type="dxa" w:w="4252"/>
            <w:vAlign w:val="center"/>
          </w:tcPr>
          <w:p>
            <w:pPr>
              <w:keepNext/>
              <w:pageBreakBefore w:val="0"/>
              <w:widowControl/>
              <w:spacing w:lineRule="auto" w:line="240" w:before="0" w:after="0"/>
              <w:ind w:firstLine="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2"/>
              </w:rPr>
              <w:t>Рост числа покупок пластинок, 2025 к 2023</w:t>
            </w:r>
          </w:p>
        </w:tc>
        <w:tc>
          <w:tcPr>
            <w:tcW w:type="dxa" w:w="3118"/>
            <w:vAlign w:val="center"/>
          </w:tcPr>
          <w:p>
            <w:pPr>
              <w:keepNext/>
              <w:pageBreakBefore w:val="0"/>
              <w:widowControl/>
              <w:spacing w:lineRule="auto" w:line="240" w:before="0" w:after="0"/>
              <w:ind w:firstLine="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2"/>
              </w:rPr>
              <w:t>+32 %</w:t>
            </w:r>
          </w:p>
        </w:tc>
        <w:tc>
          <w:tcPr>
            <w:tcW w:type="dxa" w:w="1984"/>
            <w:vAlign w:val="center"/>
          </w:tcPr>
          <w:p>
            <w:pPr>
              <w:keepNext/>
              <w:pageBreakBefore w:val="0"/>
              <w:widowControl/>
              <w:spacing w:lineRule="auto" w:line="240" w:before="0" w:after="0"/>
              <w:ind w:firstLine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2"/>
              </w:rPr>
              <w:t>[1, 2]</w:t>
            </w:r>
          </w:p>
        </w:tc>
      </w:tr>
      <w:tr>
        <w:trPr>
          <w:cantSplit/>
        </w:trPr>
        <w:tc>
          <w:tcPr>
            <w:tcW w:type="dxa" w:w="4252"/>
            <w:vAlign w:val="center"/>
          </w:tcPr>
          <w:p>
            <w:pPr>
              <w:keepNext/>
              <w:pageBreakBefore w:val="0"/>
              <w:widowControl/>
              <w:spacing w:lineRule="auto" w:line="240" w:before="0" w:after="0"/>
              <w:ind w:firstLine="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2"/>
              </w:rPr>
              <w:t>Средняя цена пластинки, 2025</w:t>
            </w:r>
          </w:p>
        </w:tc>
        <w:tc>
          <w:tcPr>
            <w:tcW w:type="dxa" w:w="3118"/>
            <w:vAlign w:val="center"/>
          </w:tcPr>
          <w:p>
            <w:pPr>
              <w:keepNext/>
              <w:pageBreakBefore w:val="0"/>
              <w:widowControl/>
              <w:spacing w:lineRule="auto" w:line="240" w:before="0" w:after="0"/>
              <w:ind w:firstLine="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2"/>
              </w:rPr>
              <w:t>1 978 руб. (+13 %)</w:t>
            </w:r>
          </w:p>
        </w:tc>
        <w:tc>
          <w:tcPr>
            <w:tcW w:type="dxa" w:w="1984"/>
            <w:vAlign w:val="center"/>
          </w:tcPr>
          <w:p>
            <w:pPr>
              <w:keepNext/>
              <w:pageBreakBefore w:val="0"/>
              <w:widowControl/>
              <w:spacing w:lineRule="auto" w:line="240" w:before="0" w:after="0"/>
              <w:ind w:firstLine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2"/>
              </w:rPr>
              <w:t>[1]</w:t>
            </w:r>
          </w:p>
        </w:tc>
      </w:tr>
      <w:tr>
        <w:trPr>
          <w:cantSplit/>
        </w:trPr>
        <w:tc>
          <w:tcPr>
            <w:tcW w:type="dxa" w:w="4252"/>
            <w:vAlign w:val="center"/>
          </w:tcPr>
          <w:p>
            <w:pPr>
              <w:keepNext/>
              <w:pageBreakBefore w:val="0"/>
              <w:widowControl/>
              <w:spacing w:lineRule="auto" w:line="240" w:before="0" w:after="0"/>
              <w:ind w:firstLine="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2"/>
              </w:rPr>
              <w:t>Рост покупок проигрывателей, 2025 к 2024</w:t>
            </w:r>
          </w:p>
        </w:tc>
        <w:tc>
          <w:tcPr>
            <w:tcW w:type="dxa" w:w="3118"/>
            <w:vAlign w:val="center"/>
          </w:tcPr>
          <w:p>
            <w:pPr>
              <w:keepNext/>
              <w:pageBreakBefore w:val="0"/>
              <w:widowControl/>
              <w:spacing w:lineRule="auto" w:line="240" w:before="0" w:after="0"/>
              <w:ind w:firstLine="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2"/>
              </w:rPr>
              <w:t>+7 %; средняя цена 26,7 тыс. руб.</w:t>
            </w:r>
          </w:p>
        </w:tc>
        <w:tc>
          <w:tcPr>
            <w:tcW w:type="dxa" w:w="1984"/>
            <w:vAlign w:val="center"/>
          </w:tcPr>
          <w:p>
            <w:pPr>
              <w:keepNext/>
              <w:pageBreakBefore w:val="0"/>
              <w:widowControl/>
              <w:spacing w:lineRule="auto" w:line="240" w:before="0" w:after="0"/>
              <w:ind w:firstLine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2"/>
              </w:rPr>
              <w:t>[1]</w:t>
            </w:r>
          </w:p>
        </w:tc>
      </w:tr>
      <w:tr>
        <w:trPr>
          <w:cantSplit/>
        </w:trPr>
        <w:tc>
          <w:tcPr>
            <w:tcW w:type="dxa" w:w="4252"/>
            <w:vAlign w:val="center"/>
          </w:tcPr>
          <w:p>
            <w:pPr>
              <w:keepNext/>
              <w:pageBreakBefore w:val="0"/>
              <w:widowControl/>
              <w:spacing w:lineRule="auto" w:line="240" w:before="0" w:after="0"/>
              <w:ind w:firstLine="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2"/>
              </w:rPr>
              <w:t>Доля онлайн-продаж виниловой атрибутики</w:t>
            </w:r>
          </w:p>
        </w:tc>
        <w:tc>
          <w:tcPr>
            <w:tcW w:type="dxa" w:w="3118"/>
            <w:vAlign w:val="center"/>
          </w:tcPr>
          <w:p>
            <w:pPr>
              <w:keepNext/>
              <w:pageBreakBefore w:val="0"/>
              <w:widowControl/>
              <w:spacing w:lineRule="auto" w:line="240" w:before="0" w:after="0"/>
              <w:ind w:firstLine="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2"/>
              </w:rPr>
              <w:t>около двух третей</w:t>
            </w:r>
          </w:p>
        </w:tc>
        <w:tc>
          <w:tcPr>
            <w:tcW w:type="dxa" w:w="1984"/>
            <w:vAlign w:val="center"/>
          </w:tcPr>
          <w:p>
            <w:pPr>
              <w:keepNext/>
              <w:pageBreakBefore w:val="0"/>
              <w:widowControl/>
              <w:spacing w:lineRule="auto" w:line="240" w:before="0" w:after="0"/>
              <w:ind w:firstLine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2"/>
              </w:rPr>
              <w:t>[1]</w:t>
            </w:r>
          </w:p>
        </w:tc>
      </w:tr>
      <w:tr>
        <w:trPr>
          <w:cantSplit/>
        </w:trPr>
        <w:tc>
          <w:tcPr>
            <w:tcW w:type="dxa" w:w="4252"/>
            <w:vAlign w:val="center"/>
          </w:tcPr>
          <w:p>
            <w:pPr>
              <w:keepNext/>
              <w:pageBreakBefore w:val="0"/>
              <w:widowControl/>
              <w:spacing w:lineRule="auto" w:line="240" w:before="0" w:after="0"/>
              <w:ind w:firstLine="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2"/>
              </w:rPr>
              <w:t>Рост производства пластинок в России, 2025</w:t>
            </w:r>
          </w:p>
        </w:tc>
        <w:tc>
          <w:tcPr>
            <w:tcW w:type="dxa" w:w="3118"/>
            <w:vAlign w:val="center"/>
          </w:tcPr>
          <w:p>
            <w:pPr>
              <w:keepNext/>
              <w:pageBreakBefore w:val="0"/>
              <w:widowControl/>
              <w:spacing w:lineRule="auto" w:line="240" w:before="0" w:after="0"/>
              <w:ind w:firstLine="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2"/>
              </w:rPr>
              <w:t>+15–⁠20 %</w:t>
            </w:r>
          </w:p>
        </w:tc>
        <w:tc>
          <w:tcPr>
            <w:tcW w:type="dxa" w:w="1984"/>
            <w:vAlign w:val="center"/>
          </w:tcPr>
          <w:p>
            <w:pPr>
              <w:keepNext/>
              <w:pageBreakBefore w:val="0"/>
              <w:widowControl/>
              <w:spacing w:lineRule="auto" w:line="240" w:before="0" w:after="0"/>
              <w:ind w:firstLine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2"/>
              </w:rPr>
              <w:t>[3]</w:t>
            </w:r>
          </w:p>
        </w:tc>
      </w:tr>
      <w:tr>
        <w:trPr>
          <w:cantSplit/>
        </w:trPr>
        <w:tc>
          <w:tcPr>
            <w:tcW w:type="dxa" w:w="4252"/>
            <w:vAlign w:val="center"/>
          </w:tcPr>
          <w:p>
            <w:pPr>
              <w:keepNext w:val="0"/>
              <w:pageBreakBefore w:val="0"/>
              <w:widowControl/>
              <w:spacing w:lineRule="auto" w:line="240" w:before="0" w:after="0"/>
              <w:ind w:firstLine="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2"/>
              </w:rPr>
              <w:t>Новый завод «Мелодии» (Новосибирск)</w:t>
            </w:r>
          </w:p>
        </w:tc>
        <w:tc>
          <w:tcPr>
            <w:tcW w:type="dxa" w:w="3118"/>
            <w:vAlign w:val="center"/>
          </w:tcPr>
          <w:p>
            <w:pPr>
              <w:keepNext w:val="0"/>
              <w:pageBreakBefore w:val="0"/>
              <w:widowControl/>
              <w:spacing w:lineRule="auto" w:line="240" w:before="0" w:after="0"/>
              <w:ind w:firstLine="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2"/>
              </w:rPr>
              <w:t>более 100 тыс. пластинок в год</w:t>
            </w:r>
          </w:p>
        </w:tc>
        <w:tc>
          <w:tcPr>
            <w:tcW w:type="dxa" w:w="1984"/>
            <w:vAlign w:val="center"/>
          </w:tcPr>
          <w:p>
            <w:pPr>
              <w:keepNext w:val="0"/>
              <w:pageBreakBefore w:val="0"/>
              <w:widowControl/>
              <w:spacing w:lineRule="auto" w:line="240" w:before="0" w:after="0"/>
              <w:ind w:firstLine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2"/>
              </w:rPr>
              <w:t>[4]</w:t>
            </w:r>
          </w:p>
        </w:tc>
      </w:tr>
    </w:tbl>
    <w:p>
      <w:pPr>
        <w:keepNext w:val="0"/>
        <w:pageBreakBefore w:val="0"/>
        <w:widowControl/>
        <w:spacing w:lineRule="auto" w:line="240" w:before="0" w:after="120"/>
        <w:ind w:firstLine="0"/>
        <w:jc w:val="both"/>
      </w:pPr>
    </w:p>
    <w:p>
      <w:pPr>
        <w:keepNext/>
        <w:pageBreakBefore w:val="0"/>
        <w:widowControl/>
        <w:spacing w:lineRule="auto" w:line="360" w:before="0" w:after="0"/>
        <w:ind w:firstLine="709"/>
        <w:jc w:val="left"/>
      </w:pPr>
      <w:r>
        <w:rPr>
          <w:rFonts w:ascii="Times New Roman" w:hAnsi="Times New Roman" w:cs="Times New Roman" w:eastAsia="Times New Roman"/>
          <w:b/>
          <w:sz w:val="28"/>
        </w:rPr>
        <w:t>2.2 Смежные рынки: мерч, промо-продукция, музыкальная индустрия</w:t>
      </w:r>
    </w:p>
    <w:p>
      <w:pPr>
        <w:keepNext w:val="0"/>
        <w:pageBreakBefore w:val="0"/>
        <w:widowControl/>
        <w:spacing w:lineRule="auto" w:line="360" w:before="0" w:after="0"/>
        <w:ind w:firstLine="709"/>
        <w:jc w:val="both"/>
      </w:pPr>
      <w:r>
        <w:rPr>
          <w:rFonts w:ascii="Times New Roman" w:hAnsi="Times New Roman" w:cs="Times New Roman" w:eastAsia="Times New Roman"/>
          <w:b w:val="0"/>
          <w:i w:val="0"/>
          <w:sz w:val="28"/>
        </w:rPr>
        <w:t>Продукт относится к рынку мерча и промо-продукции, который по оценке Portobello составил 80–90 млрд руб. по итогам 2024 года с ростом 15–⁠20 % за год [5]; рынок промоиндустрии в 2025 году оценивается примерно в 61 млрд руб., а ключевой тренд – кастомизация и креативные изделия, делающие базовый продукт уникальным [6]. Спрос со стороны музыкальной индустрии подтверждается ростом стриминга: выручка музыкальных стримингов в России в 2025 году выросла на 35,2 % и достигла 53,97 млрд руб. [7]; фестивальная аудитория исчисляется сотнями тысяч: VK Fest 2025 прошёл в пяти городах, собрал 205 тыс. гостей и 295 исполнителей [8], а мерч является штатной частью фестивальной программы. Показатели смежных рынков приведены в таблице 5.</w:t>
      </w:r>
    </w:p>
    <w:p>
      <w:pPr>
        <w:keepNext/>
        <w:pageBreakBefore w:val="0"/>
        <w:widowControl/>
        <w:spacing w:lineRule="auto" w:line="360" w:before="120" w:after="0"/>
        <w:ind w:firstLine="0"/>
        <w:jc w:val="left"/>
      </w:pPr>
      <w:r>
        <w:rPr>
          <w:rFonts w:ascii="Times New Roman" w:hAnsi="Times New Roman" w:cs="Times New Roman" w:eastAsia="Times New Roman"/>
          <w:sz w:val="28"/>
        </w:rPr>
        <w:t>Таблица 5 – Показатели смежных рынков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  <w:tblCellMar>
          <w:top w:w="40" w:type="dxa"/>
          <w:start w:w="60" w:type="dxa"/>
          <w:bottom w:w="40" w:type="dxa"/>
          <w:end w:w="60" w:type="dxa"/>
        </w:tblCellMar>
        <w:tblLayout w:type="fixed"/>
      </w:tblPr>
      <w:tblGrid>
        <w:gridCol w:w="3685"/>
        <w:gridCol w:w="3969"/>
        <w:gridCol w:w="1701"/>
      </w:tblGrid>
      <w:tr>
        <w:trPr>
          <w:tblHeader w:val="true"/>
          <w:cantSplit/>
        </w:trPr>
        <w:tc>
          <w:tcPr>
            <w:tcW w:type="dxa" w:w="3685"/>
            <w:vAlign w:val="center"/>
            <w:shd w:val="clear" w:color="auto" w:fill="E7E6E6"/>
          </w:tcPr>
          <w:p>
            <w:pPr>
              <w:keepNext/>
              <w:pageBreakBefore w:val="0"/>
              <w:widowControl/>
              <w:spacing w:lineRule="auto" w:line="240" w:before="0" w:after="0"/>
              <w:ind w:firstLine="0"/>
              <w:jc w:val="center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2"/>
              </w:rPr>
              <w:t>Рынок</w:t>
            </w:r>
          </w:p>
        </w:tc>
        <w:tc>
          <w:tcPr>
            <w:tcW w:type="dxa" w:w="3969"/>
            <w:vAlign w:val="center"/>
            <w:shd w:val="clear" w:color="auto" w:fill="E7E6E6"/>
          </w:tcPr>
          <w:p>
            <w:pPr>
              <w:keepNext/>
              <w:pageBreakBefore w:val="0"/>
              <w:widowControl/>
              <w:spacing w:lineRule="auto" w:line="240" w:before="0" w:after="0"/>
              <w:ind w:firstLine="0"/>
              <w:jc w:val="center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2"/>
              </w:rPr>
              <w:t>Показатель</w:t>
            </w:r>
          </w:p>
        </w:tc>
        <w:tc>
          <w:tcPr>
            <w:tcW w:type="dxa" w:w="1701"/>
            <w:vAlign w:val="center"/>
            <w:shd w:val="clear" w:color="auto" w:fill="E7E6E6"/>
          </w:tcPr>
          <w:p>
            <w:pPr>
              <w:keepNext/>
              <w:pageBreakBefore w:val="0"/>
              <w:widowControl/>
              <w:spacing w:lineRule="auto" w:line="240" w:before="0" w:after="0"/>
              <w:ind w:firstLine="0"/>
              <w:jc w:val="center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2"/>
              </w:rPr>
              <w:t>Источник</w:t>
            </w:r>
          </w:p>
        </w:tc>
      </w:tr>
      <w:tr>
        <w:trPr>
          <w:cantSplit/>
        </w:trPr>
        <w:tc>
          <w:tcPr>
            <w:tcW w:type="dxa" w:w="3685"/>
            <w:vAlign w:val="center"/>
          </w:tcPr>
          <w:p>
            <w:pPr>
              <w:keepNext/>
              <w:pageBreakBefore w:val="0"/>
              <w:widowControl/>
              <w:spacing w:lineRule="auto" w:line="240" w:before="0" w:after="0"/>
              <w:ind w:firstLine="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2"/>
              </w:rPr>
              <w:t>Корпоративный мерч и бизнес-подарки, 2024</w:t>
            </w:r>
          </w:p>
        </w:tc>
        <w:tc>
          <w:tcPr>
            <w:tcW w:type="dxa" w:w="3969"/>
            <w:vAlign w:val="center"/>
          </w:tcPr>
          <w:p>
            <w:pPr>
              <w:keepNext/>
              <w:pageBreakBefore w:val="0"/>
              <w:widowControl/>
              <w:spacing w:lineRule="auto" w:line="240" w:before="0" w:after="0"/>
              <w:ind w:firstLine="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2"/>
              </w:rPr>
              <w:t>80–90 млрд руб.; рост 15–⁠20 % в год</w:t>
            </w:r>
          </w:p>
        </w:tc>
        <w:tc>
          <w:tcPr>
            <w:tcW w:type="dxa" w:w="1701"/>
            <w:vAlign w:val="center"/>
          </w:tcPr>
          <w:p>
            <w:pPr>
              <w:keepNext/>
              <w:pageBreakBefore w:val="0"/>
              <w:widowControl/>
              <w:spacing w:lineRule="auto" w:line="240" w:before="0" w:after="0"/>
              <w:ind w:firstLine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2"/>
              </w:rPr>
              <w:t>[5]</w:t>
            </w:r>
          </w:p>
        </w:tc>
      </w:tr>
      <w:tr>
        <w:trPr>
          <w:cantSplit/>
        </w:trPr>
        <w:tc>
          <w:tcPr>
            <w:tcW w:type="dxa" w:w="3685"/>
            <w:vAlign w:val="center"/>
          </w:tcPr>
          <w:p>
            <w:pPr>
              <w:keepNext/>
              <w:pageBreakBefore w:val="0"/>
              <w:widowControl/>
              <w:spacing w:lineRule="auto" w:line="240" w:before="0" w:after="0"/>
              <w:ind w:firstLine="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2"/>
              </w:rPr>
              <w:t>Промоиндустрия, 2025</w:t>
            </w:r>
          </w:p>
        </w:tc>
        <w:tc>
          <w:tcPr>
            <w:tcW w:type="dxa" w:w="3969"/>
            <w:vAlign w:val="center"/>
          </w:tcPr>
          <w:p>
            <w:pPr>
              <w:keepNext/>
              <w:pageBreakBefore w:val="0"/>
              <w:widowControl/>
              <w:spacing w:lineRule="auto" w:line="240" w:before="0" w:after="0"/>
              <w:ind w:firstLine="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2"/>
              </w:rPr>
              <w:t>около 61 млрд руб.</w:t>
            </w:r>
          </w:p>
        </w:tc>
        <w:tc>
          <w:tcPr>
            <w:tcW w:type="dxa" w:w="1701"/>
            <w:vAlign w:val="center"/>
          </w:tcPr>
          <w:p>
            <w:pPr>
              <w:keepNext/>
              <w:pageBreakBefore w:val="0"/>
              <w:widowControl/>
              <w:spacing w:lineRule="auto" w:line="240" w:before="0" w:after="0"/>
              <w:ind w:firstLine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2"/>
              </w:rPr>
              <w:t>[6]</w:t>
            </w:r>
          </w:p>
        </w:tc>
      </w:tr>
      <w:tr>
        <w:trPr>
          <w:cantSplit/>
        </w:trPr>
        <w:tc>
          <w:tcPr>
            <w:tcW w:type="dxa" w:w="3685"/>
            <w:vAlign w:val="center"/>
          </w:tcPr>
          <w:p>
            <w:pPr>
              <w:keepNext/>
              <w:pageBreakBefore w:val="0"/>
              <w:widowControl/>
              <w:spacing w:lineRule="auto" w:line="240" w:before="0" w:after="0"/>
              <w:ind w:firstLine="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2"/>
              </w:rPr>
              <w:t>Музыкальный стриминг, 2025</w:t>
            </w:r>
          </w:p>
        </w:tc>
        <w:tc>
          <w:tcPr>
            <w:tcW w:type="dxa" w:w="3969"/>
            <w:vAlign w:val="center"/>
          </w:tcPr>
          <w:p>
            <w:pPr>
              <w:keepNext/>
              <w:pageBreakBefore w:val="0"/>
              <w:widowControl/>
              <w:spacing w:lineRule="auto" w:line="240" w:before="0" w:after="0"/>
              <w:ind w:firstLine="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2"/>
              </w:rPr>
              <w:t>53,97 млрд руб.; рост 35,2 %</w:t>
            </w:r>
          </w:p>
        </w:tc>
        <w:tc>
          <w:tcPr>
            <w:tcW w:type="dxa" w:w="1701"/>
            <w:vAlign w:val="center"/>
          </w:tcPr>
          <w:p>
            <w:pPr>
              <w:keepNext/>
              <w:pageBreakBefore w:val="0"/>
              <w:widowControl/>
              <w:spacing w:lineRule="auto" w:line="240" w:before="0" w:after="0"/>
              <w:ind w:firstLine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2"/>
              </w:rPr>
              <w:t>[7]</w:t>
            </w:r>
          </w:p>
        </w:tc>
      </w:tr>
      <w:tr>
        <w:trPr>
          <w:cantSplit/>
        </w:trPr>
        <w:tc>
          <w:tcPr>
            <w:tcW w:type="dxa" w:w="3685"/>
            <w:vAlign w:val="center"/>
          </w:tcPr>
          <w:p>
            <w:pPr>
              <w:keepNext w:val="0"/>
              <w:pageBreakBefore w:val="0"/>
              <w:widowControl/>
              <w:spacing w:lineRule="auto" w:line="240" w:before="0" w:after="0"/>
              <w:ind w:firstLine="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2"/>
              </w:rPr>
              <w:t>VK Fest 2025</w:t>
            </w:r>
          </w:p>
        </w:tc>
        <w:tc>
          <w:tcPr>
            <w:tcW w:type="dxa" w:w="3969"/>
            <w:vAlign w:val="center"/>
          </w:tcPr>
          <w:p>
            <w:pPr>
              <w:keepNext w:val="0"/>
              <w:pageBreakBefore w:val="0"/>
              <w:widowControl/>
              <w:spacing w:lineRule="auto" w:line="240" w:before="0" w:after="0"/>
              <w:ind w:firstLine="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2"/>
              </w:rPr>
              <w:t>205 тыс. гостей, 295 исполнителей, 5 городов</w:t>
            </w:r>
          </w:p>
        </w:tc>
        <w:tc>
          <w:tcPr>
            <w:tcW w:type="dxa" w:w="1701"/>
            <w:vAlign w:val="center"/>
          </w:tcPr>
          <w:p>
            <w:pPr>
              <w:keepNext w:val="0"/>
              <w:pageBreakBefore w:val="0"/>
              <w:widowControl/>
              <w:spacing w:lineRule="auto" w:line="240" w:before="0" w:after="0"/>
              <w:ind w:firstLine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2"/>
              </w:rPr>
              <w:t>[8]</w:t>
            </w:r>
          </w:p>
        </w:tc>
      </w:tr>
    </w:tbl>
    <w:p>
      <w:pPr>
        <w:keepNext w:val="0"/>
        <w:pageBreakBefore w:val="0"/>
        <w:widowControl/>
        <w:spacing w:lineRule="auto" w:line="240" w:before="0" w:after="120"/>
        <w:ind w:firstLine="0"/>
        <w:jc w:val="both"/>
      </w:pPr>
    </w:p>
    <w:p>
      <w:pPr>
        <w:keepNext/>
        <w:pageBreakBefore w:val="0"/>
        <w:widowControl/>
        <w:spacing w:lineRule="auto" w:line="360" w:before="0" w:after="0"/>
        <w:ind w:firstLine="709"/>
        <w:jc w:val="left"/>
      </w:pPr>
      <w:r>
        <w:rPr>
          <w:rFonts w:ascii="Times New Roman" w:hAnsi="Times New Roman" w:cs="Times New Roman" w:eastAsia="Times New Roman"/>
          <w:b/>
          <w:sz w:val="28"/>
        </w:rPr>
        <w:t>2.3 Целевые сегменты</w:t>
      </w:r>
    </w:p>
    <w:p>
      <w:pPr>
        <w:keepNext w:val="0"/>
        <w:pageBreakBefore w:val="0"/>
        <w:widowControl/>
        <w:spacing w:lineRule="auto" w:line="360" w:before="0" w:after="0"/>
        <w:ind w:firstLine="709"/>
        <w:jc w:val="both"/>
      </w:pPr>
      <w:r>
        <w:rPr>
          <w:rFonts w:ascii="Times New Roman" w:hAnsi="Times New Roman" w:cs="Times New Roman" w:eastAsia="Times New Roman"/>
          <w:b w:val="0"/>
          <w:i w:val="0"/>
          <w:sz w:val="28"/>
        </w:rPr>
        <w:t>Целевые сегменты и сценарии применения продукта приведены в таблице 6. Первичный сегмент – независимые артисты и небольшие лейблы, выпускающие синглы и альбомы в стриминге: для них пластинка становится физическим артефактом релиза и поводом для контента. Вторичный сегмент – организаторы фестивалей и концертов, для которых продукт – мерч с высокой маржой и вирусным потенциалом. Отдельно выделяются бренды (промо-акции с музыкальной тематикой) и частные покупатели подарков.</w:t>
      </w:r>
    </w:p>
    <w:p>
      <w:pPr>
        <w:keepNext/>
        <w:pageBreakBefore w:val="0"/>
        <w:widowControl/>
        <w:spacing w:lineRule="auto" w:line="360" w:before="120" w:after="0"/>
        <w:ind w:firstLine="0"/>
        <w:jc w:val="left"/>
      </w:pPr>
      <w:r>
        <w:rPr>
          <w:rFonts w:ascii="Times New Roman" w:hAnsi="Times New Roman" w:cs="Times New Roman" w:eastAsia="Times New Roman"/>
          <w:sz w:val="28"/>
        </w:rPr>
        <w:t>Таблица 6 – Целевые сегменты и сценарии применения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  <w:tblCellMar>
          <w:top w:w="40" w:type="dxa"/>
          <w:start w:w="60" w:type="dxa"/>
          <w:bottom w:w="40" w:type="dxa"/>
          <w:end w:w="60" w:type="dxa"/>
        </w:tblCellMar>
        <w:tblLayout w:type="fixed"/>
      </w:tblPr>
      <w:tblGrid>
        <w:gridCol w:w="1814"/>
        <w:gridCol w:w="3118"/>
        <w:gridCol w:w="2268"/>
        <w:gridCol w:w="2154"/>
      </w:tblGrid>
      <w:tr>
        <w:trPr>
          <w:tblHeader w:val="true"/>
          <w:cantSplit/>
        </w:trPr>
        <w:tc>
          <w:tcPr>
            <w:tcW w:type="dxa" w:w="1814"/>
            <w:vAlign w:val="center"/>
            <w:shd w:val="clear" w:color="auto" w:fill="E7E6E6"/>
          </w:tcPr>
          <w:p>
            <w:pPr>
              <w:keepNext/>
              <w:pageBreakBefore w:val="0"/>
              <w:widowControl/>
              <w:spacing w:lineRule="auto" w:line="240" w:before="0" w:after="0"/>
              <w:ind w:firstLine="0"/>
              <w:jc w:val="center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0"/>
              </w:rPr>
              <w:t>Сегмент</w:t>
            </w:r>
          </w:p>
        </w:tc>
        <w:tc>
          <w:tcPr>
            <w:tcW w:type="dxa" w:w="3118"/>
            <w:vAlign w:val="center"/>
            <w:shd w:val="clear" w:color="auto" w:fill="E7E6E6"/>
          </w:tcPr>
          <w:p>
            <w:pPr>
              <w:keepNext/>
              <w:pageBreakBefore w:val="0"/>
              <w:widowControl/>
              <w:spacing w:lineRule="auto" w:line="240" w:before="0" w:after="0"/>
              <w:ind w:firstLine="0"/>
              <w:jc w:val="center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0"/>
              </w:rPr>
              <w:t>Сценарий</w:t>
            </w:r>
          </w:p>
        </w:tc>
        <w:tc>
          <w:tcPr>
            <w:tcW w:type="dxa" w:w="2268"/>
            <w:vAlign w:val="center"/>
            <w:shd w:val="clear" w:color="auto" w:fill="E7E6E6"/>
          </w:tcPr>
          <w:p>
            <w:pPr>
              <w:keepNext/>
              <w:pageBreakBefore w:val="0"/>
              <w:widowControl/>
              <w:spacing w:lineRule="auto" w:line="240" w:before="0" w:after="0"/>
              <w:ind w:firstLine="0"/>
              <w:jc w:val="center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0"/>
              </w:rPr>
              <w:t>Формат</w:t>
            </w:r>
          </w:p>
        </w:tc>
        <w:tc>
          <w:tcPr>
            <w:tcW w:type="dxa" w:w="2154"/>
            <w:vAlign w:val="center"/>
            <w:shd w:val="clear" w:color="auto" w:fill="E7E6E6"/>
          </w:tcPr>
          <w:p>
            <w:pPr>
              <w:keepNext/>
              <w:pageBreakBefore w:val="0"/>
              <w:widowControl/>
              <w:spacing w:lineRule="auto" w:line="240" w:before="0" w:after="0"/>
              <w:ind w:firstLine="0"/>
              <w:jc w:val="center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0"/>
              </w:rPr>
              <w:t>Канал доступа</w:t>
            </w:r>
          </w:p>
        </w:tc>
      </w:tr>
      <w:tr>
        <w:trPr>
          <w:cantSplit/>
        </w:trPr>
        <w:tc>
          <w:tcPr>
            <w:tcW w:type="dxa" w:w="1814"/>
            <w:vAlign w:val="center"/>
          </w:tcPr>
          <w:p>
            <w:pPr>
              <w:keepNext/>
              <w:pageBreakBefore w:val="0"/>
              <w:widowControl/>
              <w:spacing w:lineRule="auto" w:line="240" w:before="0" w:after="0"/>
              <w:ind w:firstLine="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Артисты и лейблы</w:t>
            </w:r>
          </w:p>
        </w:tc>
        <w:tc>
          <w:tcPr>
            <w:tcW w:type="dxa" w:w="3118"/>
            <w:vAlign w:val="center"/>
          </w:tcPr>
          <w:p>
            <w:pPr>
              <w:keepNext/>
              <w:pageBreakBefore w:val="0"/>
              <w:widowControl/>
              <w:spacing w:lineRule="auto" w:line="240" w:before="0" w:after="0"/>
              <w:ind w:firstLine="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тираж под релиз: пластинка со вкусом трека для фанатов и промо</w:t>
            </w:r>
          </w:p>
        </w:tc>
        <w:tc>
          <w:tcPr>
            <w:tcW w:type="dxa" w:w="2268"/>
            <w:vAlign w:val="center"/>
          </w:tcPr>
          <w:p>
            <w:pPr>
              <w:keepNext/>
              <w:pageBreakBefore w:val="0"/>
              <w:widowControl/>
              <w:spacing w:lineRule="auto" w:line="240" w:before="0" w:after="0"/>
              <w:ind w:firstLine="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Ø12 см, от 50 шт.; Ø30 см для коллекционных изданий</w:t>
            </w:r>
          </w:p>
        </w:tc>
        <w:tc>
          <w:tcPr>
            <w:tcW w:type="dxa" w:w="2154"/>
            <w:vAlign w:val="center"/>
          </w:tcPr>
          <w:p>
            <w:pPr>
              <w:keepNext/>
              <w:pageBreakBefore w:val="0"/>
              <w:widowControl/>
              <w:spacing w:lineRule="auto" w:line="240" w:before="0" w:after="0"/>
              <w:ind w:firstLine="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промо-продукт «Синестезия», адресная работа, сайт</w:t>
            </w:r>
          </w:p>
        </w:tc>
      </w:tr>
      <w:tr>
        <w:trPr>
          <w:cantSplit/>
        </w:trPr>
        <w:tc>
          <w:tcPr>
            <w:tcW w:type="dxa" w:w="1814"/>
            <w:vAlign w:val="center"/>
          </w:tcPr>
          <w:p>
            <w:pPr>
              <w:keepNext/>
              <w:pageBreakBefore w:val="0"/>
              <w:widowControl/>
              <w:spacing w:lineRule="auto" w:line="240" w:before="0" w:after="0"/>
              <w:ind w:firstLine="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Фестивали и концерты</w:t>
            </w:r>
          </w:p>
        </w:tc>
        <w:tc>
          <w:tcPr>
            <w:tcW w:type="dxa" w:w="3118"/>
            <w:vAlign w:val="center"/>
          </w:tcPr>
          <w:p>
            <w:pPr>
              <w:keepNext/>
              <w:pageBreakBefore w:val="0"/>
              <w:widowControl/>
              <w:spacing w:lineRule="auto" w:line="240" w:before="0" w:after="0"/>
              <w:ind w:firstLine="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мерч мероприятия, лимитированные серии под хедлайнеров</w:t>
            </w:r>
          </w:p>
        </w:tc>
        <w:tc>
          <w:tcPr>
            <w:tcW w:type="dxa" w:w="2268"/>
            <w:vAlign w:val="center"/>
          </w:tcPr>
          <w:p>
            <w:pPr>
              <w:keepNext/>
              <w:pageBreakBefore w:val="0"/>
              <w:widowControl/>
              <w:spacing w:lineRule="auto" w:line="240" w:before="0" w:after="0"/>
              <w:ind w:firstLine="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Ø12 см, от 300 шт.</w:t>
            </w:r>
          </w:p>
        </w:tc>
        <w:tc>
          <w:tcPr>
            <w:tcW w:type="dxa" w:w="2154"/>
            <w:vAlign w:val="center"/>
          </w:tcPr>
          <w:p>
            <w:pPr>
              <w:keepNext/>
              <w:pageBreakBefore w:val="0"/>
              <w:widowControl/>
              <w:spacing w:lineRule="auto" w:line="240" w:before="0" w:after="0"/>
              <w:ind w:firstLine="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прямые переговоры с организаторами</w:t>
            </w:r>
          </w:p>
        </w:tc>
      </w:tr>
      <w:tr>
        <w:trPr>
          <w:cantSplit/>
        </w:trPr>
        <w:tc>
          <w:tcPr>
            <w:tcW w:type="dxa" w:w="1814"/>
            <w:vAlign w:val="center"/>
          </w:tcPr>
          <w:p>
            <w:pPr>
              <w:keepNext/>
              <w:pageBreakBefore w:val="0"/>
              <w:widowControl/>
              <w:spacing w:lineRule="auto" w:line="240" w:before="0" w:after="0"/>
              <w:ind w:firstLine="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Бренды</w:t>
            </w:r>
          </w:p>
        </w:tc>
        <w:tc>
          <w:tcPr>
            <w:tcW w:type="dxa" w:w="3118"/>
            <w:vAlign w:val="center"/>
          </w:tcPr>
          <w:p>
            <w:pPr>
              <w:keepNext/>
              <w:pageBreakBefore w:val="0"/>
              <w:widowControl/>
              <w:spacing w:lineRule="auto" w:line="240" w:before="0" w:after="0"/>
              <w:ind w:firstLine="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промо-акции и подарки клиентам с музыкальной тематикой</w:t>
            </w:r>
          </w:p>
        </w:tc>
        <w:tc>
          <w:tcPr>
            <w:tcW w:type="dxa" w:w="2268"/>
            <w:vAlign w:val="center"/>
          </w:tcPr>
          <w:p>
            <w:pPr>
              <w:keepNext/>
              <w:pageBreakBefore w:val="0"/>
              <w:widowControl/>
              <w:spacing w:lineRule="auto" w:line="240" w:before="0" w:after="0"/>
              <w:ind w:firstLine="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Ø12 см, брендированная этикетка</w:t>
            </w:r>
          </w:p>
        </w:tc>
        <w:tc>
          <w:tcPr>
            <w:tcW w:type="dxa" w:w="2154"/>
            <w:vAlign w:val="center"/>
          </w:tcPr>
          <w:p>
            <w:pPr>
              <w:keepNext/>
              <w:pageBreakBefore w:val="0"/>
              <w:widowControl/>
              <w:spacing w:lineRule="auto" w:line="240" w:before="0" w:after="0"/>
              <w:ind w:firstLine="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агентства, сайт</w:t>
            </w:r>
          </w:p>
        </w:tc>
      </w:tr>
      <w:tr>
        <w:trPr>
          <w:cantSplit/>
        </w:trPr>
        <w:tc>
          <w:tcPr>
            <w:tcW w:type="dxa" w:w="1814"/>
            <w:vAlign w:val="center"/>
          </w:tcPr>
          <w:p>
            <w:pPr>
              <w:keepNext w:val="0"/>
              <w:pageBreakBefore w:val="0"/>
              <w:widowControl/>
              <w:spacing w:lineRule="auto" w:line="240" w:before="0" w:after="0"/>
              <w:ind w:firstLine="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Частные покупатели</w:t>
            </w:r>
          </w:p>
        </w:tc>
        <w:tc>
          <w:tcPr>
            <w:tcW w:type="dxa" w:w="3118"/>
            <w:vAlign w:val="center"/>
          </w:tcPr>
          <w:p>
            <w:pPr>
              <w:keepNext w:val="0"/>
              <w:pageBreakBefore w:val="0"/>
              <w:widowControl/>
              <w:spacing w:lineRule="auto" w:line="240" w:before="0" w:after="0"/>
              <w:ind w:firstLine="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подарок меломану: пластинка любимого трека</w:t>
            </w:r>
          </w:p>
        </w:tc>
        <w:tc>
          <w:tcPr>
            <w:tcW w:type="dxa" w:w="2268"/>
            <w:vAlign w:val="center"/>
          </w:tcPr>
          <w:p>
            <w:pPr>
              <w:keepNext w:val="0"/>
              <w:pageBreakBefore w:val="0"/>
              <w:widowControl/>
              <w:spacing w:lineRule="auto" w:line="240" w:before="0" w:after="0"/>
              <w:ind w:firstLine="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Ø12 см в подарочной коробке</w:t>
            </w:r>
          </w:p>
        </w:tc>
        <w:tc>
          <w:tcPr>
            <w:tcW w:type="dxa" w:w="2154"/>
            <w:vAlign w:val="center"/>
          </w:tcPr>
          <w:p>
            <w:pPr>
              <w:keepNext w:val="0"/>
              <w:pageBreakBefore w:val="0"/>
              <w:widowControl/>
              <w:spacing w:lineRule="auto" w:line="240" w:before="0" w:after="0"/>
              <w:ind w:firstLine="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сайт, маркетплейсы (план)</w:t>
            </w:r>
          </w:p>
        </w:tc>
      </w:tr>
    </w:tbl>
    <w:p>
      <w:pPr>
        <w:keepNext w:val="0"/>
        <w:pageBreakBefore w:val="0"/>
        <w:widowControl/>
        <w:spacing w:lineRule="auto" w:line="240" w:before="0" w:after="120"/>
        <w:ind w:firstLine="0"/>
        <w:jc w:val="both"/>
      </w:pPr>
    </w:p>
    <w:p>
      <w:pPr>
        <w:keepNext/>
        <w:pageBreakBefore w:val="0"/>
        <w:widowControl/>
        <w:spacing w:lineRule="auto" w:line="360" w:before="0" w:after="0"/>
        <w:ind w:firstLine="709"/>
        <w:jc w:val="left"/>
      </w:pPr>
      <w:r>
        <w:rPr>
          <w:rFonts w:ascii="Times New Roman" w:hAnsi="Times New Roman" w:cs="Times New Roman" w:eastAsia="Times New Roman"/>
          <w:b/>
          <w:sz w:val="28"/>
        </w:rPr>
        <w:t>2.4 Конкуренты и товары-заменители</w:t>
      </w:r>
    </w:p>
    <w:p>
      <w:pPr>
        <w:keepNext w:val="0"/>
        <w:pageBreakBefore w:val="0"/>
        <w:widowControl/>
        <w:spacing w:lineRule="auto" w:line="360" w:before="0" w:after="0"/>
        <w:ind w:firstLine="709"/>
        <w:jc w:val="both"/>
      </w:pPr>
      <w:r>
        <w:rPr>
          <w:rFonts w:ascii="Times New Roman" w:hAnsi="Times New Roman" w:cs="Times New Roman" w:eastAsia="Times New Roman"/>
          <w:b w:val="0"/>
          <w:i w:val="0"/>
          <w:sz w:val="28"/>
        </w:rPr>
        <w:t>Прямых конкурентов в формате съедобной пластинки на российском рынке не выявлено; конкуренция идёт с товарами-заменителями в бюджете мерча и подарков (таблица 7). Зарубежные шоколадные пластинки показали интерес аудитории, но имели ограниченную проигрываемость (3–5 воспроизведений у издания Breakbot, около 12 у пластинок П. Лардонга) и выпускались единичными тиражами [9, 10].</w:t>
      </w:r>
    </w:p>
    <w:p>
      <w:pPr>
        <w:keepNext/>
        <w:pageBreakBefore w:val="0"/>
        <w:widowControl/>
        <w:spacing w:lineRule="auto" w:line="360" w:before="120" w:after="0"/>
        <w:ind w:firstLine="0"/>
        <w:jc w:val="left"/>
      </w:pPr>
      <w:r>
        <w:rPr>
          <w:rFonts w:ascii="Times New Roman" w:hAnsi="Times New Roman" w:cs="Times New Roman" w:eastAsia="Times New Roman"/>
          <w:sz w:val="28"/>
        </w:rPr>
        <w:t>Таблица 7 – Конкуренты и товары-заменители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  <w:tblCellMar>
          <w:top w:w="40" w:type="dxa"/>
          <w:start w:w="60" w:type="dxa"/>
          <w:bottom w:w="40" w:type="dxa"/>
          <w:end w:w="60" w:type="dxa"/>
        </w:tblCellMar>
        <w:tblLayout w:type="fixed"/>
      </w:tblPr>
      <w:tblGrid>
        <w:gridCol w:w="1984"/>
        <w:gridCol w:w="2268"/>
        <w:gridCol w:w="2381"/>
        <w:gridCol w:w="2721"/>
      </w:tblGrid>
      <w:tr>
        <w:trPr>
          <w:tblHeader w:val="true"/>
          <w:cantSplit/>
        </w:trPr>
        <w:tc>
          <w:tcPr>
            <w:tcW w:type="dxa" w:w="1984"/>
            <w:vAlign w:val="center"/>
            <w:shd w:val="clear" w:color="auto" w:fill="E7E6E6"/>
          </w:tcPr>
          <w:p>
            <w:pPr>
              <w:keepNext/>
              <w:pageBreakBefore w:val="0"/>
              <w:widowControl/>
              <w:spacing w:lineRule="auto" w:line="240" w:before="0" w:after="0"/>
              <w:ind w:firstLine="0"/>
              <w:jc w:val="center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0"/>
              </w:rPr>
              <w:t>Группа</w:t>
            </w:r>
          </w:p>
        </w:tc>
        <w:tc>
          <w:tcPr>
            <w:tcW w:type="dxa" w:w="2268"/>
            <w:vAlign w:val="center"/>
            <w:shd w:val="clear" w:color="auto" w:fill="E7E6E6"/>
          </w:tcPr>
          <w:p>
            <w:pPr>
              <w:keepNext/>
              <w:pageBreakBefore w:val="0"/>
              <w:widowControl/>
              <w:spacing w:lineRule="auto" w:line="240" w:before="0" w:after="0"/>
              <w:ind w:firstLine="0"/>
              <w:jc w:val="center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0"/>
              </w:rPr>
              <w:t>Примеры</w:t>
            </w:r>
          </w:p>
        </w:tc>
        <w:tc>
          <w:tcPr>
            <w:tcW w:type="dxa" w:w="2381"/>
            <w:vAlign w:val="center"/>
            <w:shd w:val="clear" w:color="auto" w:fill="E7E6E6"/>
          </w:tcPr>
          <w:p>
            <w:pPr>
              <w:keepNext/>
              <w:pageBreakBefore w:val="0"/>
              <w:widowControl/>
              <w:spacing w:lineRule="auto" w:line="240" w:before="0" w:after="0"/>
              <w:ind w:firstLine="0"/>
              <w:jc w:val="center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0"/>
              </w:rPr>
              <w:t>Сильные стороны</w:t>
            </w:r>
          </w:p>
        </w:tc>
        <w:tc>
          <w:tcPr>
            <w:tcW w:type="dxa" w:w="2721"/>
            <w:vAlign w:val="center"/>
            <w:shd w:val="clear" w:color="auto" w:fill="E7E6E6"/>
          </w:tcPr>
          <w:p>
            <w:pPr>
              <w:keepNext/>
              <w:pageBreakBefore w:val="0"/>
              <w:widowControl/>
              <w:spacing w:lineRule="auto" w:line="240" w:before="0" w:after="0"/>
              <w:ind w:firstLine="0"/>
              <w:jc w:val="center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0"/>
              </w:rPr>
              <w:t>Слабые стороны относительно продукта</w:t>
            </w:r>
          </w:p>
        </w:tc>
      </w:tr>
      <w:tr>
        <w:trPr>
          <w:cantSplit/>
        </w:trPr>
        <w:tc>
          <w:tcPr>
            <w:tcW w:type="dxa" w:w="1984"/>
            <w:vAlign w:val="center"/>
          </w:tcPr>
          <w:p>
            <w:pPr>
              <w:keepNext/>
              <w:pageBreakBefore w:val="0"/>
              <w:widowControl/>
              <w:spacing w:lineRule="auto" w:line="240" w:before="0" w:after="0"/>
              <w:ind w:firstLine="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Виниловые пластинки</w:t>
            </w:r>
          </w:p>
        </w:tc>
        <w:tc>
          <w:tcPr>
            <w:tcW w:type="dxa" w:w="2268"/>
            <w:vAlign w:val="center"/>
          </w:tcPr>
          <w:p>
            <w:pPr>
              <w:keepNext/>
              <w:pageBreakBefore w:val="0"/>
              <w:widowControl/>
              <w:spacing w:lineRule="auto" w:line="240" w:before="0" w:after="0"/>
              <w:ind w:firstLine="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тиражи на заводах, «Мелодия»</w:t>
            </w:r>
          </w:p>
        </w:tc>
        <w:tc>
          <w:tcPr>
            <w:tcW w:type="dxa" w:w="2381"/>
            <w:vAlign w:val="center"/>
          </w:tcPr>
          <w:p>
            <w:pPr>
              <w:keepNext/>
              <w:pageBreakBefore w:val="0"/>
              <w:widowControl/>
              <w:spacing w:lineRule="auto" w:line="240" w:before="0" w:after="0"/>
              <w:ind w:firstLine="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полноценное воспроизведение, коллекционная ценность</w:t>
            </w:r>
          </w:p>
        </w:tc>
        <w:tc>
          <w:tcPr>
            <w:tcW w:type="dxa" w:w="2721"/>
            <w:vAlign w:val="center"/>
          </w:tcPr>
          <w:p>
            <w:pPr>
              <w:keepNext/>
              <w:pageBreakBefore w:val="0"/>
              <w:widowControl/>
              <w:spacing w:lineRule="auto" w:line="240" w:before="0" w:after="0"/>
              <w:ind w:firstLine="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высокая цена, большие минимальные тиражи, долгие сроки</w:t>
            </w:r>
          </w:p>
        </w:tc>
      </w:tr>
      <w:tr>
        <w:trPr>
          <w:cantSplit/>
        </w:trPr>
        <w:tc>
          <w:tcPr>
            <w:tcW w:type="dxa" w:w="1984"/>
            <w:vAlign w:val="center"/>
          </w:tcPr>
          <w:p>
            <w:pPr>
              <w:keepNext/>
              <w:pageBreakBefore w:val="0"/>
              <w:widowControl/>
              <w:spacing w:lineRule="auto" w:line="240" w:before="0" w:after="0"/>
              <w:ind w:firstLine="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Шоколадные пластинки (зарубежные опыты)</w:t>
            </w:r>
          </w:p>
        </w:tc>
        <w:tc>
          <w:tcPr>
            <w:tcW w:type="dxa" w:w="2268"/>
            <w:vAlign w:val="center"/>
          </w:tcPr>
          <w:p>
            <w:pPr>
              <w:keepNext/>
              <w:pageBreakBefore w:val="0"/>
              <w:widowControl/>
              <w:spacing w:lineRule="auto" w:line="240" w:before="0" w:after="0"/>
              <w:ind w:firstLine="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Breakbot, 2012; П. Лардонг</w:t>
            </w:r>
          </w:p>
        </w:tc>
        <w:tc>
          <w:tcPr>
            <w:tcW w:type="dxa" w:w="2381"/>
            <w:vAlign w:val="center"/>
          </w:tcPr>
          <w:p>
            <w:pPr>
              <w:keepNext/>
              <w:pageBreakBefore w:val="0"/>
              <w:widowControl/>
              <w:spacing w:lineRule="auto" w:line="240" w:before="0" w:after="0"/>
              <w:ind w:firstLine="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новизна, вкус</w:t>
            </w:r>
          </w:p>
        </w:tc>
        <w:tc>
          <w:tcPr>
            <w:tcW w:type="dxa" w:w="2721"/>
            <w:vAlign w:val="center"/>
          </w:tcPr>
          <w:p>
            <w:pPr>
              <w:keepNext/>
              <w:pageBreakBefore w:val="0"/>
              <w:widowControl/>
              <w:spacing w:lineRule="auto" w:line="240" w:before="0" w:after="0"/>
              <w:ind w:firstLine="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термочувствительность, непрозрачность, единичный выпуск [9, 10]</w:t>
            </w:r>
          </w:p>
        </w:tc>
      </w:tr>
      <w:tr>
        <w:trPr>
          <w:cantSplit/>
        </w:trPr>
        <w:tc>
          <w:tcPr>
            <w:tcW w:type="dxa" w:w="1984"/>
            <w:vAlign w:val="center"/>
          </w:tcPr>
          <w:p>
            <w:pPr>
              <w:keepNext/>
              <w:pageBreakBefore w:val="0"/>
              <w:widowControl/>
              <w:spacing w:lineRule="auto" w:line="240" w:before="0" w:after="0"/>
              <w:ind w:firstLine="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Кондитерский мерч</w:t>
            </w:r>
          </w:p>
        </w:tc>
        <w:tc>
          <w:tcPr>
            <w:tcW w:type="dxa" w:w="2268"/>
            <w:vAlign w:val="center"/>
          </w:tcPr>
          <w:p>
            <w:pPr>
              <w:keepNext/>
              <w:pageBreakBefore w:val="0"/>
              <w:widowControl/>
              <w:spacing w:lineRule="auto" w:line="240" w:before="0" w:after="0"/>
              <w:ind w:firstLine="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леденцы и шоколад с логотипом, торты с печатью</w:t>
            </w:r>
          </w:p>
        </w:tc>
        <w:tc>
          <w:tcPr>
            <w:tcW w:type="dxa" w:w="2381"/>
            <w:vAlign w:val="center"/>
          </w:tcPr>
          <w:p>
            <w:pPr>
              <w:keepNext/>
              <w:pageBreakBefore w:val="0"/>
              <w:widowControl/>
              <w:spacing w:lineRule="auto" w:line="240" w:before="0" w:after="0"/>
              <w:ind w:firstLine="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дёшево, массово</w:t>
            </w:r>
          </w:p>
        </w:tc>
        <w:tc>
          <w:tcPr>
            <w:tcW w:type="dxa" w:w="2721"/>
            <w:vAlign w:val="center"/>
          </w:tcPr>
          <w:p>
            <w:pPr>
              <w:keepNext/>
              <w:pageBreakBefore w:val="0"/>
              <w:widowControl/>
              <w:spacing w:lineRule="auto" w:line="240" w:before="0" w:after="0"/>
              <w:ind w:firstLine="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нет связи с музыкой и треком, низкая коллекционная ценность</w:t>
            </w:r>
          </w:p>
        </w:tc>
      </w:tr>
      <w:tr>
        <w:trPr>
          <w:cantSplit/>
        </w:trPr>
        <w:tc>
          <w:tcPr>
            <w:tcW w:type="dxa" w:w="1984"/>
            <w:vAlign w:val="center"/>
          </w:tcPr>
          <w:p>
            <w:pPr>
              <w:keepNext w:val="0"/>
              <w:pageBreakBefore w:val="0"/>
              <w:widowControl/>
              <w:spacing w:lineRule="auto" w:line="240" w:before="0" w:after="0"/>
              <w:ind w:firstLine="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Текстильный мерч</w:t>
            </w:r>
          </w:p>
        </w:tc>
        <w:tc>
          <w:tcPr>
            <w:tcW w:type="dxa" w:w="2268"/>
            <w:vAlign w:val="center"/>
          </w:tcPr>
          <w:p>
            <w:pPr>
              <w:keepNext w:val="0"/>
              <w:pageBreakBefore w:val="0"/>
              <w:widowControl/>
              <w:spacing w:lineRule="auto" w:line="240" w:before="0" w:after="0"/>
              <w:ind w:firstLine="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футболки, худи</w:t>
            </w:r>
          </w:p>
        </w:tc>
        <w:tc>
          <w:tcPr>
            <w:tcW w:type="dxa" w:w="2381"/>
            <w:vAlign w:val="center"/>
          </w:tcPr>
          <w:p>
            <w:pPr>
              <w:keepNext w:val="0"/>
              <w:pageBreakBefore w:val="0"/>
              <w:widowControl/>
              <w:spacing w:lineRule="auto" w:line="240" w:before="0" w:after="0"/>
              <w:ind w:firstLine="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привычный формат, маржа</w:t>
            </w:r>
          </w:p>
        </w:tc>
        <w:tc>
          <w:tcPr>
            <w:tcW w:type="dxa" w:w="2721"/>
            <w:vAlign w:val="center"/>
          </w:tcPr>
          <w:p>
            <w:pPr>
              <w:keepNext w:val="0"/>
              <w:pageBreakBefore w:val="0"/>
              <w:widowControl/>
              <w:spacing w:lineRule="auto" w:line="240" w:before="0" w:after="0"/>
              <w:ind w:firstLine="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насыщенный рынок, нет вирусного эффекта «вкуса трека»</w:t>
            </w:r>
          </w:p>
        </w:tc>
      </w:tr>
    </w:tbl>
    <w:p>
      <w:pPr>
        <w:keepNext w:val="0"/>
        <w:pageBreakBefore w:val="0"/>
        <w:widowControl/>
        <w:spacing w:lineRule="auto" w:line="240" w:before="0" w:after="120"/>
        <w:ind w:firstLine="0"/>
        <w:jc w:val="both"/>
      </w:pPr>
    </w:p>
    <w:p>
      <w:pPr>
        <w:keepNext/>
        <w:pageBreakBefore w:val="0"/>
        <w:widowControl/>
        <w:spacing w:lineRule="auto" w:line="360" w:before="0" w:after="0"/>
        <w:ind w:firstLine="709"/>
        <w:jc w:val="left"/>
      </w:pPr>
      <w:r>
        <w:rPr>
          <w:rFonts w:ascii="Times New Roman" w:hAnsi="Times New Roman" w:cs="Times New Roman" w:eastAsia="Times New Roman"/>
          <w:b/>
          <w:sz w:val="28"/>
        </w:rPr>
        <w:t>2.5 SWOT-анализ</w:t>
      </w:r>
    </w:p>
    <w:p>
      <w:pPr>
        <w:keepNext w:val="0"/>
        <w:pageBreakBefore w:val="0"/>
        <w:widowControl/>
        <w:spacing w:lineRule="auto" w:line="360" w:before="0" w:after="0"/>
        <w:ind w:firstLine="709"/>
        <w:jc w:val="both"/>
      </w:pPr>
      <w:r>
        <w:rPr>
          <w:rFonts w:ascii="Times New Roman" w:hAnsi="Times New Roman" w:cs="Times New Roman" w:eastAsia="Times New Roman"/>
          <w:b w:val="0"/>
          <w:i w:val="0"/>
          <w:sz w:val="28"/>
        </w:rPr>
        <w:t>Сильные и слабые стороны проекта, возможности и угрозы сведены в таблице 8.</w:t>
      </w:r>
    </w:p>
    <w:p>
      <w:pPr>
        <w:keepNext/>
        <w:pageBreakBefore w:val="0"/>
        <w:widowControl/>
        <w:spacing w:lineRule="auto" w:line="360" w:before="120" w:after="0"/>
        <w:ind w:firstLine="0"/>
        <w:jc w:val="left"/>
      </w:pPr>
      <w:r>
        <w:rPr>
          <w:rFonts w:ascii="Times New Roman" w:hAnsi="Times New Roman" w:cs="Times New Roman" w:eastAsia="Times New Roman"/>
          <w:sz w:val="28"/>
        </w:rPr>
        <w:t>Таблица 8 – SWOT-анализ проекта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  <w:tblCellMar>
          <w:top w:w="40" w:type="dxa"/>
          <w:start w:w="60" w:type="dxa"/>
          <w:bottom w:w="40" w:type="dxa"/>
          <w:end w:w="60" w:type="dxa"/>
        </w:tblCellMar>
        <w:tblLayout w:type="fixed"/>
      </w:tblPr>
      <w:tblGrid>
        <w:gridCol w:w="4649"/>
        <w:gridCol w:w="4706"/>
      </w:tblGrid>
      <w:tr>
        <w:trPr>
          <w:tblHeader w:val="true"/>
          <w:cantSplit/>
        </w:trPr>
        <w:tc>
          <w:tcPr>
            <w:tcW w:type="dxa" w:w="4649"/>
            <w:vAlign w:val="center"/>
            <w:shd w:val="clear" w:color="auto" w:fill="E7E6E6"/>
          </w:tcPr>
          <w:p>
            <w:pPr>
              <w:keepNext/>
              <w:pageBreakBefore w:val="0"/>
              <w:widowControl/>
              <w:spacing w:lineRule="auto" w:line="240" w:before="0" w:after="0"/>
              <w:ind w:firstLine="0"/>
              <w:jc w:val="center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2"/>
              </w:rPr>
              <w:t>Сильные стороны</w:t>
            </w:r>
          </w:p>
        </w:tc>
        <w:tc>
          <w:tcPr>
            <w:tcW w:type="dxa" w:w="4706"/>
            <w:vAlign w:val="center"/>
            <w:shd w:val="clear" w:color="auto" w:fill="E7E6E6"/>
          </w:tcPr>
          <w:p>
            <w:pPr>
              <w:keepNext/>
              <w:pageBreakBefore w:val="0"/>
              <w:widowControl/>
              <w:spacing w:lineRule="auto" w:line="240" w:before="0" w:after="0"/>
              <w:ind w:firstLine="0"/>
              <w:jc w:val="center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2"/>
              </w:rPr>
              <w:t>Слабые стороны</w:t>
            </w:r>
          </w:p>
        </w:tc>
      </w:tr>
      <w:tr>
        <w:trPr>
          <w:cantSplit/>
        </w:trPr>
        <w:tc>
          <w:tcPr>
            <w:tcW w:type="dxa" w:w="4649"/>
            <w:vAlign w:val="center"/>
          </w:tcPr>
          <w:p>
            <w:pPr>
              <w:keepNext/>
              <w:pageBreakBefore w:val="0"/>
              <w:widowControl/>
              <w:spacing w:lineRule="auto" w:line="240" w:before="0" w:after="0"/>
              <w:ind w:firstLine="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2"/>
              </w:rPr>
              <w:t>уникальный формат продукта; собственный промо-инструмент привлечения; низкая себестоимость сырья; отработанный состав и технология; самостоятельная разработка сайта и сервиса без подрядчиков</w:t>
            </w:r>
          </w:p>
        </w:tc>
        <w:tc>
          <w:tcPr>
            <w:tcW w:type="dxa" w:w="4706"/>
            <w:vAlign w:val="center"/>
          </w:tcPr>
          <w:p>
            <w:pPr>
              <w:keepNext/>
              <w:pageBreakBefore w:val="0"/>
              <w:widowControl/>
              <w:spacing w:lineRule="auto" w:line="240" w:before="0" w:after="0"/>
              <w:ind w:firstLine="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2"/>
              </w:rPr>
              <w:t>запись рельефа канавок ещё не отработана; ручное производство малых серий; команда из одного человека; продукция не задекларирована</w:t>
            </w:r>
          </w:p>
        </w:tc>
      </w:tr>
      <w:tr>
        <w:trPr>
          <w:cantSplit/>
        </w:trPr>
        <w:tc>
          <w:tcPr>
            <w:tcW w:type="dxa" w:w="4649"/>
            <w:vAlign w:val="center"/>
          </w:tcPr>
          <w:p>
            <w:pPr>
              <w:keepNext/>
              <w:pageBreakBefore w:val="0"/>
              <w:widowControl/>
              <w:spacing w:lineRule="auto" w:line="240" w:before="0" w:after="0"/>
              <w:ind w:firstLine="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2"/>
              </w:rPr>
              <w:t>Возможности</w:t>
            </w:r>
          </w:p>
        </w:tc>
        <w:tc>
          <w:tcPr>
            <w:tcW w:type="dxa" w:w="4706"/>
            <w:vAlign w:val="center"/>
          </w:tcPr>
          <w:p>
            <w:pPr>
              <w:keepNext/>
              <w:pageBreakBefore w:val="0"/>
              <w:widowControl/>
              <w:spacing w:lineRule="auto" w:line="240" w:before="0" w:after="0"/>
              <w:ind w:firstLine="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2"/>
              </w:rPr>
              <w:t>Угрозы</w:t>
            </w:r>
          </w:p>
        </w:tc>
      </w:tr>
      <w:tr>
        <w:trPr>
          <w:cantSplit/>
        </w:trPr>
        <w:tc>
          <w:tcPr>
            <w:tcW w:type="dxa" w:w="4649"/>
            <w:vAlign w:val="center"/>
          </w:tcPr>
          <w:p>
            <w:pPr>
              <w:keepNext w:val="0"/>
              <w:pageBreakBefore w:val="0"/>
              <w:widowControl/>
              <w:spacing w:lineRule="auto" w:line="240" w:before="0" w:after="0"/>
              <w:ind w:firstLine="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2"/>
              </w:rPr>
              <w:t>рост рынка винила и мерча [1, 5]; интерес артистов к нестандартному контенту; фестивальный сезон; выход на маркетплейсы; партнёрства с лейблами и площадками</w:t>
            </w:r>
          </w:p>
        </w:tc>
        <w:tc>
          <w:tcPr>
            <w:tcW w:type="dxa" w:w="4706"/>
            <w:vAlign w:val="center"/>
          </w:tcPr>
          <w:p>
            <w:pPr>
              <w:keepNext w:val="0"/>
              <w:pageBreakBefore w:val="0"/>
              <w:widowControl/>
              <w:spacing w:lineRule="auto" w:line="240" w:before="0" w:after="0"/>
              <w:ind w:firstLine="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2"/>
              </w:rPr>
              <w:t>сезонность музыкальной индустрии; появление подражателей; изменение требований к пищевой продукции; зависимость от внешних ИИ-сервисов в промо-продукте</w:t>
            </w:r>
          </w:p>
        </w:tc>
      </w:tr>
    </w:tbl>
    <w:p>
      <w:pPr>
        <w:keepNext w:val="0"/>
        <w:pageBreakBefore w:val="0"/>
        <w:widowControl/>
        <w:spacing w:lineRule="auto" w:line="240" w:before="0" w:after="120"/>
        <w:ind w:firstLine="0"/>
        <w:jc w:val="both"/>
      </w:pPr>
    </w:p>
    <w:p>
      <w:pPr>
        <w:keepNext/>
        <w:pageBreakBefore/>
        <w:widowControl/>
        <w:spacing w:lineRule="auto" w:line="360" w:before="0" w:after="0"/>
        <w:ind w:firstLine="0"/>
        <w:jc w:val="center"/>
      </w:pPr>
      <w:r>
        <w:rPr>
          <w:rFonts w:ascii="Times New Roman" w:hAnsi="Times New Roman" w:cs="Times New Roman" w:eastAsia="Times New Roman"/>
          <w:b/>
          <w:sz w:val="28"/>
        </w:rPr>
        <w:t>3 МАРКЕТИНГ И ПРОДВИЖЕНИЕ</w:t>
      </w:r>
    </w:p>
    <w:p>
      <w:pPr>
        <w:keepNext/>
        <w:pageBreakBefore w:val="0"/>
        <w:widowControl/>
        <w:spacing w:lineRule="auto" w:line="360" w:before="0" w:after="0"/>
        <w:ind w:firstLine="709"/>
        <w:jc w:val="left"/>
      </w:pPr>
      <w:r>
        <w:rPr>
          <w:rFonts w:ascii="Times New Roman" w:hAnsi="Times New Roman" w:cs="Times New Roman" w:eastAsia="Times New Roman"/>
          <w:b/>
          <w:sz w:val="28"/>
        </w:rPr>
        <w:t>3.1 Позиционирование</w:t>
      </w:r>
    </w:p>
    <w:p>
      <w:pPr>
        <w:keepNext w:val="0"/>
        <w:pageBreakBefore w:val="0"/>
        <w:widowControl/>
        <w:spacing w:lineRule="auto" w:line="360" w:before="0" w:after="0"/>
        <w:ind w:firstLine="709"/>
        <w:jc w:val="both"/>
      </w:pPr>
      <w:r>
        <w:rPr>
          <w:rFonts w:ascii="Times New Roman" w:hAnsi="Times New Roman" w:cs="Times New Roman" w:eastAsia="Times New Roman"/>
          <w:b w:val="0"/>
          <w:i w:val="0"/>
          <w:sz w:val="28"/>
        </w:rPr>
        <w:t>Позиционирование продукта: «попробуй любимую музыку на вкус» – пластинка, которая выглядит, звучит и пробуется как конкретный трек. Бренд «Вкусноты» объединяет сайт проекта, промо-продукт «Синестезия» (домен-бренд «Вкусный трек») и изделие; визуальный язык построен на фотореалистичных изображениях пластинок двенадцати цветов, сгенерированных для проекта. Тон общения на сайте – деловой («вы»), в промо-продукте – дружеский («ты»), что соответствует двум аудиториям: заказчикам и слушателям.</w:t>
      </w:r>
    </w:p>
    <w:p>
      <w:pPr>
        <w:keepNext/>
        <w:pageBreakBefore w:val="0"/>
        <w:widowControl/>
        <w:spacing w:lineRule="auto" w:line="360" w:before="0" w:after="0"/>
        <w:ind w:firstLine="709"/>
        <w:jc w:val="left"/>
      </w:pPr>
      <w:r>
        <w:rPr>
          <w:rFonts w:ascii="Times New Roman" w:hAnsi="Times New Roman" w:cs="Times New Roman" w:eastAsia="Times New Roman"/>
          <w:b/>
          <w:sz w:val="28"/>
        </w:rPr>
        <w:t>3.2 Каналы продвижения</w:t>
      </w:r>
    </w:p>
    <w:p>
      <w:pPr>
        <w:keepNext w:val="0"/>
        <w:pageBreakBefore w:val="0"/>
        <w:widowControl/>
        <w:spacing w:lineRule="auto" w:line="360" w:before="0" w:after="0"/>
        <w:ind w:firstLine="709"/>
        <w:jc w:val="both"/>
      </w:pPr>
      <w:r>
        <w:rPr>
          <w:rFonts w:ascii="Times New Roman" w:hAnsi="Times New Roman" w:cs="Times New Roman" w:eastAsia="Times New Roman"/>
          <w:b w:val="0"/>
          <w:i w:val="0"/>
          <w:sz w:val="28"/>
        </w:rPr>
        <w:t>Схема каналов привлечения заказчиков показана на рисунке 2, их характеристика – в таблице 9. Основной канал – промо-продукт «Синестезия»: бесплатный сервис определения цвета и вкуса трека с карточками для сторис и реферальной механикой (10 анализов в месяц, +3 за подписку на Telegram-канал, +2 за приглашённого друга) приводит аудиторию без затрат на каждый контакт и завершается кнопкой заказа пластинки.</w:t>
      </w:r>
    </w:p>
    <w:p>
      <w:pPr>
        <w:keepNext/>
        <w:pageBreakBefore w:val="0"/>
        <w:widowControl/>
        <w:spacing w:lineRule="auto" w:line="360" w:before="120" w:after="0"/>
        <w:ind w:firstLine="0"/>
        <w:jc w:val="center"/>
      </w:pPr>
      <w:r>
        <w:drawing>
          <wp:inline xmlns:a="http://schemas.openxmlformats.org/drawingml/2006/main" xmlns:pic="http://schemas.openxmlformats.org/drawingml/2006/picture">
            <wp:extent cx="5688000" cy="3290289"/>
            <wp:docPr id="2" name="Picture 2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fig6.png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5688000" cy="3290289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keepNext w:val="0"/>
        <w:pageBreakBefore w:val="0"/>
        <w:widowControl/>
        <w:spacing w:lineRule="auto" w:line="360" w:before="0" w:after="120"/>
        <w:ind w:firstLine="0"/>
        <w:jc w:val="center"/>
      </w:pPr>
      <w:r>
        <w:rPr>
          <w:rFonts w:ascii="Times New Roman" w:hAnsi="Times New Roman" w:cs="Times New Roman" w:eastAsia="Times New Roman"/>
          <w:sz w:val="28"/>
        </w:rPr>
        <w:t>Рисунок 2 – Каналы привлечения заказчиков</w:t>
      </w:r>
    </w:p>
    <w:p>
      <w:pPr>
        <w:keepNext/>
        <w:pageBreakBefore w:val="0"/>
        <w:widowControl/>
        <w:spacing w:lineRule="auto" w:line="360" w:before="120" w:after="0"/>
        <w:ind w:firstLine="0"/>
        <w:jc w:val="left"/>
      </w:pPr>
      <w:r>
        <w:rPr>
          <w:rFonts w:ascii="Times New Roman" w:hAnsi="Times New Roman" w:cs="Times New Roman" w:eastAsia="Times New Roman"/>
          <w:sz w:val="28"/>
        </w:rPr>
        <w:t>Таблица 9 – Каналы продвижения и их роль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  <w:tblCellMar>
          <w:top w:w="40" w:type="dxa"/>
          <w:start w:w="60" w:type="dxa"/>
          <w:bottom w:w="40" w:type="dxa"/>
          <w:end w:w="60" w:type="dxa"/>
        </w:tblCellMar>
        <w:tblLayout w:type="fixed"/>
      </w:tblPr>
      <w:tblGrid>
        <w:gridCol w:w="2268"/>
        <w:gridCol w:w="2835"/>
        <w:gridCol w:w="2268"/>
        <w:gridCol w:w="1984"/>
      </w:tblGrid>
      <w:tr>
        <w:trPr>
          <w:tblHeader w:val="true"/>
          <w:cantSplit/>
        </w:trPr>
        <w:tc>
          <w:tcPr>
            <w:tcW w:type="dxa" w:w="2268"/>
            <w:vAlign w:val="center"/>
            <w:shd w:val="clear" w:color="auto" w:fill="E7E6E6"/>
          </w:tcPr>
          <w:p>
            <w:pPr>
              <w:keepNext/>
              <w:pageBreakBefore w:val="0"/>
              <w:widowControl/>
              <w:spacing w:lineRule="auto" w:line="240" w:before="0" w:after="0"/>
              <w:ind w:firstLine="0"/>
              <w:jc w:val="center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0"/>
              </w:rPr>
              <w:t>Канал</w:t>
            </w:r>
          </w:p>
        </w:tc>
        <w:tc>
          <w:tcPr>
            <w:tcW w:type="dxa" w:w="2835"/>
            <w:vAlign w:val="center"/>
            <w:shd w:val="clear" w:color="auto" w:fill="E7E6E6"/>
          </w:tcPr>
          <w:p>
            <w:pPr>
              <w:keepNext/>
              <w:pageBreakBefore w:val="0"/>
              <w:widowControl/>
              <w:spacing w:lineRule="auto" w:line="240" w:before="0" w:after="0"/>
              <w:ind w:firstLine="0"/>
              <w:jc w:val="center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0"/>
              </w:rPr>
              <w:t>Роль</w:t>
            </w:r>
          </w:p>
        </w:tc>
        <w:tc>
          <w:tcPr>
            <w:tcW w:type="dxa" w:w="2268"/>
            <w:vAlign w:val="center"/>
            <w:shd w:val="clear" w:color="auto" w:fill="E7E6E6"/>
          </w:tcPr>
          <w:p>
            <w:pPr>
              <w:keepNext/>
              <w:pageBreakBefore w:val="0"/>
              <w:widowControl/>
              <w:spacing w:lineRule="auto" w:line="240" w:before="0" w:after="0"/>
              <w:ind w:firstLine="0"/>
              <w:jc w:val="center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0"/>
              </w:rPr>
              <w:t>Статус</w:t>
            </w:r>
          </w:p>
        </w:tc>
        <w:tc>
          <w:tcPr>
            <w:tcW w:type="dxa" w:w="1984"/>
            <w:vAlign w:val="center"/>
            <w:shd w:val="clear" w:color="auto" w:fill="E7E6E6"/>
          </w:tcPr>
          <w:p>
            <w:pPr>
              <w:keepNext/>
              <w:pageBreakBefore w:val="0"/>
              <w:widowControl/>
              <w:spacing w:lineRule="auto" w:line="240" w:before="0" w:after="0"/>
              <w:ind w:firstLine="0"/>
              <w:jc w:val="center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0"/>
              </w:rPr>
              <w:t>Показатель эффективности</w:t>
            </w:r>
          </w:p>
        </w:tc>
      </w:tr>
      <w:tr>
        <w:trPr>
          <w:cantSplit/>
        </w:trPr>
        <w:tc>
          <w:tcPr>
            <w:tcW w:type="dxa" w:w="2268"/>
            <w:vAlign w:val="center"/>
          </w:tcPr>
          <w:p>
            <w:pPr>
              <w:keepNext/>
              <w:pageBreakBefore w:val="0"/>
              <w:widowControl/>
              <w:spacing w:lineRule="auto" w:line="240" w:before="0" w:after="0"/>
              <w:ind w:firstLine="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Промо-продукт «Синестезия»</w:t>
            </w:r>
          </w:p>
        </w:tc>
        <w:tc>
          <w:tcPr>
            <w:tcW w:type="dxa" w:w="2835"/>
            <w:vAlign w:val="center"/>
          </w:tcPr>
          <w:p>
            <w:pPr>
              <w:keepNext/>
              <w:pageBreakBefore w:val="0"/>
              <w:widowControl/>
              <w:spacing w:lineRule="auto" w:line="240" w:before="0" w:after="0"/>
              <w:ind w:firstLine="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вовлечение слушателей, вирусные карточки, переход к заказу</w:t>
            </w:r>
          </w:p>
        </w:tc>
        <w:tc>
          <w:tcPr>
            <w:tcW w:type="dxa" w:w="2268"/>
            <w:vAlign w:val="center"/>
          </w:tcPr>
          <w:p>
            <w:pPr>
              <w:keepNext/>
              <w:pageBreakBefore w:val="0"/>
              <w:widowControl/>
              <w:spacing w:lineRule="auto" w:line="240" w:before="0" w:after="0"/>
              <w:ind w:firstLine="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запущен</w:t>
            </w:r>
          </w:p>
        </w:tc>
        <w:tc>
          <w:tcPr>
            <w:tcW w:type="dxa" w:w="1984"/>
            <w:vAlign w:val="center"/>
          </w:tcPr>
          <w:p>
            <w:pPr>
              <w:keepNext/>
              <w:pageBreakBefore w:val="0"/>
              <w:widowControl/>
              <w:spacing w:lineRule="auto" w:line="240" w:before="0" w:after="0"/>
              <w:ind w:firstLine="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анализы треков, переходы на сайт, заявки</w:t>
            </w:r>
          </w:p>
        </w:tc>
      </w:tr>
      <w:tr>
        <w:trPr>
          <w:cantSplit/>
        </w:trPr>
        <w:tc>
          <w:tcPr>
            <w:tcW w:type="dxa" w:w="2268"/>
            <w:vAlign w:val="center"/>
          </w:tcPr>
          <w:p>
            <w:pPr>
              <w:keepNext/>
              <w:pageBreakBefore w:val="0"/>
              <w:widowControl/>
              <w:spacing w:lineRule="auto" w:line="240" w:before="0" w:after="0"/>
              <w:ind w:firstLine="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Адресная работа с артистами</w:t>
            </w:r>
          </w:p>
        </w:tc>
        <w:tc>
          <w:tcPr>
            <w:tcW w:type="dxa" w:w="2835"/>
            <w:vAlign w:val="center"/>
          </w:tcPr>
          <w:p>
            <w:pPr>
              <w:keepNext/>
              <w:pageBreakBefore w:val="0"/>
              <w:widowControl/>
              <w:spacing w:lineRule="auto" w:line="240" w:before="0" w:after="0"/>
              <w:ind w:firstLine="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персональные карточки трека под посты о релизах</w:t>
            </w:r>
          </w:p>
        </w:tc>
        <w:tc>
          <w:tcPr>
            <w:tcW w:type="dxa" w:w="2268"/>
            <w:vAlign w:val="center"/>
          </w:tcPr>
          <w:p>
            <w:pPr>
              <w:keepNext/>
              <w:pageBreakBefore w:val="0"/>
              <w:widowControl/>
              <w:spacing w:lineRule="auto" w:line="240" w:before="0" w:after="0"/>
              <w:ind w:firstLine="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запущена (сентябрь 2026)</w:t>
            </w:r>
          </w:p>
        </w:tc>
        <w:tc>
          <w:tcPr>
            <w:tcW w:type="dxa" w:w="1984"/>
            <w:vAlign w:val="center"/>
          </w:tcPr>
          <w:p>
            <w:pPr>
              <w:keepNext/>
              <w:pageBreakBefore w:val="0"/>
              <w:widowControl/>
              <w:spacing w:lineRule="auto" w:line="240" w:before="0" w:after="0"/>
              <w:ind w:firstLine="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ответы артистов, заказы тиражей</w:t>
            </w:r>
          </w:p>
        </w:tc>
      </w:tr>
      <w:tr>
        <w:trPr>
          <w:cantSplit/>
        </w:trPr>
        <w:tc>
          <w:tcPr>
            <w:tcW w:type="dxa" w:w="2268"/>
            <w:vAlign w:val="center"/>
          </w:tcPr>
          <w:p>
            <w:pPr>
              <w:keepNext/>
              <w:pageBreakBefore w:val="0"/>
              <w:widowControl/>
              <w:spacing w:lineRule="auto" w:line="240" w:before="0" w:after="0"/>
              <w:ind w:firstLine="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Контекстная реклама (Яндекс Директ)</w:t>
            </w:r>
          </w:p>
        </w:tc>
        <w:tc>
          <w:tcPr>
            <w:tcW w:type="dxa" w:w="2835"/>
            <w:vAlign w:val="center"/>
          </w:tcPr>
          <w:p>
            <w:pPr>
              <w:keepNext/>
              <w:pageBreakBefore w:val="0"/>
              <w:widowControl/>
              <w:spacing w:lineRule="auto" w:line="240" w:before="0" w:after="0"/>
              <w:ind w:firstLine="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приток аудитории на сервис и сайт</w:t>
            </w:r>
          </w:p>
        </w:tc>
        <w:tc>
          <w:tcPr>
            <w:tcW w:type="dxa" w:w="2268"/>
            <w:vAlign w:val="center"/>
          </w:tcPr>
          <w:p>
            <w:pPr>
              <w:keepNext/>
              <w:pageBreakBefore w:val="0"/>
              <w:widowControl/>
              <w:spacing w:lineRule="auto" w:line="240" w:before="0" w:after="0"/>
              <w:ind w:firstLine="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кампания с бюджетом 15 000 руб. продолжается</w:t>
            </w:r>
          </w:p>
        </w:tc>
        <w:tc>
          <w:tcPr>
            <w:tcW w:type="dxa" w:w="1984"/>
            <w:vAlign w:val="center"/>
          </w:tcPr>
          <w:p>
            <w:pPr>
              <w:keepNext/>
              <w:pageBreakBefore w:val="0"/>
              <w:widowControl/>
              <w:spacing w:lineRule="auto" w:line="240" w:before="0" w:after="0"/>
              <w:ind w:firstLine="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CTR, цена клика, конверсия в заявку</w:t>
            </w:r>
          </w:p>
        </w:tc>
      </w:tr>
      <w:tr>
        <w:trPr>
          <w:cantSplit/>
        </w:trPr>
        <w:tc>
          <w:tcPr>
            <w:tcW w:type="dxa" w:w="2268"/>
            <w:vAlign w:val="center"/>
          </w:tcPr>
          <w:p>
            <w:pPr>
              <w:keepNext/>
              <w:pageBreakBefore w:val="0"/>
              <w:widowControl/>
              <w:spacing w:lineRule="auto" w:line="240" w:before="0" w:after="0"/>
              <w:ind w:firstLine="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Наружная реклама</w:t>
            </w:r>
          </w:p>
        </w:tc>
        <w:tc>
          <w:tcPr>
            <w:tcW w:type="dxa" w:w="2835"/>
            <w:vAlign w:val="center"/>
          </w:tcPr>
          <w:p>
            <w:pPr>
              <w:keepNext/>
              <w:pageBreakBefore w:val="0"/>
              <w:widowControl/>
              <w:spacing w:lineRule="auto" w:line="240" w:before="0" w:after="0"/>
              <w:ind w:firstLine="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узнаваемость бренда в г. Москве</w:t>
            </w:r>
          </w:p>
        </w:tc>
        <w:tc>
          <w:tcPr>
            <w:tcW w:type="dxa" w:w="2268"/>
            <w:vAlign w:val="center"/>
          </w:tcPr>
          <w:p>
            <w:pPr>
              <w:keepNext/>
              <w:pageBreakBefore w:val="0"/>
              <w:widowControl/>
              <w:spacing w:lineRule="auto" w:line="240" w:before="0" w:after="0"/>
              <w:ind w:firstLine="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проведена (6 дней, две улицы)</w:t>
            </w:r>
          </w:p>
        </w:tc>
        <w:tc>
          <w:tcPr>
            <w:tcW w:type="dxa" w:w="1984"/>
            <w:vAlign w:val="center"/>
          </w:tcPr>
          <w:p>
            <w:pPr>
              <w:keepNext/>
              <w:pageBreakBefore w:val="0"/>
              <w:widowControl/>
              <w:spacing w:lineRule="auto" w:line="240" w:before="0" w:after="0"/>
              <w:ind w:firstLine="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брендовые запросы, прямые заходы</w:t>
            </w:r>
          </w:p>
        </w:tc>
      </w:tr>
      <w:tr>
        <w:trPr>
          <w:cantSplit/>
        </w:trPr>
        <w:tc>
          <w:tcPr>
            <w:tcW w:type="dxa" w:w="2268"/>
            <w:vAlign w:val="center"/>
          </w:tcPr>
          <w:p>
            <w:pPr>
              <w:keepNext/>
              <w:pageBreakBefore w:val="0"/>
              <w:widowControl/>
              <w:spacing w:lineRule="auto" w:line="240" w:before="0" w:after="0"/>
              <w:ind w:firstLine="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Совместные релизы с артистами</w:t>
            </w:r>
          </w:p>
        </w:tc>
        <w:tc>
          <w:tcPr>
            <w:tcW w:type="dxa" w:w="2835"/>
            <w:vAlign w:val="center"/>
          </w:tcPr>
          <w:p>
            <w:pPr>
              <w:keepNext/>
              <w:pageBreakBefore w:val="0"/>
              <w:widowControl/>
              <w:spacing w:lineRule="auto" w:line="240" w:before="0" w:after="0"/>
              <w:ind w:firstLine="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продукт в реальном релизе, контент артиста</w:t>
            </w:r>
          </w:p>
        </w:tc>
        <w:tc>
          <w:tcPr>
            <w:tcW w:type="dxa" w:w="2268"/>
            <w:vAlign w:val="center"/>
          </w:tcPr>
          <w:p>
            <w:pPr>
              <w:keepNext/>
              <w:pageBreakBefore w:val="0"/>
              <w:widowControl/>
              <w:spacing w:lineRule="auto" w:line="240" w:before="0" w:after="0"/>
              <w:ind w:firstLine="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первый релиз с SavannaOki</w:t>
            </w:r>
          </w:p>
        </w:tc>
        <w:tc>
          <w:tcPr>
            <w:tcW w:type="dxa" w:w="1984"/>
            <w:vAlign w:val="center"/>
          </w:tcPr>
          <w:p>
            <w:pPr>
              <w:keepNext/>
              <w:pageBreakBefore w:val="0"/>
              <w:widowControl/>
              <w:spacing w:lineRule="auto" w:line="240" w:before="0" w:after="0"/>
              <w:ind w:firstLine="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охваты публикаций, заказы</w:t>
            </w:r>
          </w:p>
        </w:tc>
      </w:tr>
      <w:tr>
        <w:trPr>
          <w:cantSplit/>
        </w:trPr>
        <w:tc>
          <w:tcPr>
            <w:tcW w:type="dxa" w:w="2268"/>
            <w:vAlign w:val="center"/>
          </w:tcPr>
          <w:p>
            <w:pPr>
              <w:keepNext/>
              <w:pageBreakBefore w:val="0"/>
              <w:widowControl/>
              <w:spacing w:lineRule="auto" w:line="240" w:before="0" w:after="0"/>
              <w:ind w:firstLine="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Фестивали и мероприятия</w:t>
            </w:r>
          </w:p>
        </w:tc>
        <w:tc>
          <w:tcPr>
            <w:tcW w:type="dxa" w:w="2835"/>
            <w:vAlign w:val="center"/>
          </w:tcPr>
          <w:p>
            <w:pPr>
              <w:keepNext/>
              <w:pageBreakBefore w:val="0"/>
              <w:widowControl/>
              <w:spacing w:lineRule="auto" w:line="240" w:before="0" w:after="0"/>
              <w:ind w:firstLine="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мерч, дегустации, прямые продажи</w:t>
            </w:r>
          </w:p>
        </w:tc>
        <w:tc>
          <w:tcPr>
            <w:tcW w:type="dxa" w:w="2268"/>
            <w:vAlign w:val="center"/>
          </w:tcPr>
          <w:p>
            <w:pPr>
              <w:keepNext/>
              <w:pageBreakBefore w:val="0"/>
              <w:widowControl/>
              <w:spacing w:lineRule="auto" w:line="240" w:before="0" w:after="0"/>
              <w:ind w:firstLine="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план на сезон 2027 года</w:t>
            </w:r>
          </w:p>
        </w:tc>
        <w:tc>
          <w:tcPr>
            <w:tcW w:type="dxa" w:w="1984"/>
            <w:vAlign w:val="center"/>
          </w:tcPr>
          <w:p>
            <w:pPr>
              <w:keepNext/>
              <w:pageBreakBefore w:val="0"/>
              <w:widowControl/>
              <w:spacing w:lineRule="auto" w:line="240" w:before="0" w:after="0"/>
              <w:ind w:firstLine="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продажи на площадке</w:t>
            </w:r>
          </w:p>
        </w:tc>
      </w:tr>
      <w:tr>
        <w:trPr>
          <w:cantSplit/>
        </w:trPr>
        <w:tc>
          <w:tcPr>
            <w:tcW w:type="dxa" w:w="2268"/>
            <w:vAlign w:val="center"/>
          </w:tcPr>
          <w:p>
            <w:pPr>
              <w:keepNext w:val="0"/>
              <w:pageBreakBefore w:val="0"/>
              <w:widowControl/>
              <w:spacing w:lineRule="auto" w:line="240" w:before="0" w:after="0"/>
              <w:ind w:firstLine="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Социальные сети и Telegram-канал</w:t>
            </w:r>
          </w:p>
        </w:tc>
        <w:tc>
          <w:tcPr>
            <w:tcW w:type="dxa" w:w="2835"/>
            <w:vAlign w:val="center"/>
          </w:tcPr>
          <w:p>
            <w:pPr>
              <w:keepNext w:val="0"/>
              <w:pageBreakBefore w:val="0"/>
              <w:widowControl/>
              <w:spacing w:lineRule="auto" w:line="240" w:before="0" w:after="0"/>
              <w:ind w:firstLine="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контент о продукте, подписчики</w:t>
            </w:r>
          </w:p>
        </w:tc>
        <w:tc>
          <w:tcPr>
            <w:tcW w:type="dxa" w:w="2268"/>
            <w:vAlign w:val="center"/>
          </w:tcPr>
          <w:p>
            <w:pPr>
              <w:keepNext w:val="0"/>
              <w:pageBreakBefore w:val="0"/>
              <w:widowControl/>
              <w:spacing w:lineRule="auto" w:line="240" w:before="0" w:after="0"/>
              <w:ind w:firstLine="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ведутся</w:t>
            </w:r>
          </w:p>
        </w:tc>
        <w:tc>
          <w:tcPr>
            <w:tcW w:type="dxa" w:w="1984"/>
            <w:vAlign w:val="center"/>
          </w:tcPr>
          <w:p>
            <w:pPr>
              <w:keepNext w:val="0"/>
              <w:pageBreakBefore w:val="0"/>
              <w:widowControl/>
              <w:spacing w:lineRule="auto" w:line="240" w:before="0" w:after="0"/>
              <w:ind w:firstLine="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подписчики, вовлечённость</w:t>
            </w:r>
          </w:p>
        </w:tc>
      </w:tr>
    </w:tbl>
    <w:p>
      <w:pPr>
        <w:keepNext w:val="0"/>
        <w:pageBreakBefore w:val="0"/>
        <w:widowControl/>
        <w:spacing w:lineRule="auto" w:line="240" w:before="0" w:after="120"/>
        <w:ind w:firstLine="0"/>
        <w:jc w:val="both"/>
      </w:pPr>
    </w:p>
    <w:p>
      <w:pPr>
        <w:keepNext/>
        <w:pageBreakBefore w:val="0"/>
        <w:widowControl/>
        <w:spacing w:lineRule="auto" w:line="360" w:before="0" w:after="0"/>
        <w:ind w:firstLine="709"/>
        <w:jc w:val="left"/>
      </w:pPr>
      <w:r>
        <w:rPr>
          <w:rFonts w:ascii="Times New Roman" w:hAnsi="Times New Roman" w:cs="Times New Roman" w:eastAsia="Times New Roman"/>
          <w:b/>
          <w:sz w:val="28"/>
        </w:rPr>
        <w:t>3.3 Ценообразование</w:t>
      </w:r>
    </w:p>
    <w:p>
      <w:pPr>
        <w:keepNext w:val="0"/>
        <w:pageBreakBefore w:val="0"/>
        <w:widowControl/>
        <w:spacing w:lineRule="auto" w:line="360" w:before="0" w:after="0"/>
        <w:ind w:firstLine="709"/>
        <w:jc w:val="both"/>
      </w:pPr>
      <w:r>
        <w:rPr>
          <w:rFonts w:ascii="Times New Roman" w:hAnsi="Times New Roman" w:cs="Times New Roman" w:eastAsia="Times New Roman"/>
          <w:b w:val="0"/>
          <w:i w:val="0"/>
          <w:sz w:val="28"/>
        </w:rPr>
        <w:t>Ценовые ориентиры (таблица 10) заданы исходя из стоимости сырья и упаковки (раздел 5), ручного труда при изготовлении, коллекционной ценности изделия и цен на винил (средняя цена пластинки 1 978 руб. [1]). Цены являются плановыми допущениями и будут уточнены по итогам первых продаж [УТОЧНИТЬ].</w:t>
      </w:r>
    </w:p>
    <w:p>
      <w:pPr>
        <w:keepNext/>
        <w:pageBreakBefore w:val="0"/>
        <w:widowControl/>
        <w:spacing w:lineRule="auto" w:line="360" w:before="120" w:after="0"/>
        <w:ind w:firstLine="0"/>
        <w:jc w:val="left"/>
      </w:pPr>
      <w:r>
        <w:rPr>
          <w:rFonts w:ascii="Times New Roman" w:hAnsi="Times New Roman" w:cs="Times New Roman" w:eastAsia="Times New Roman"/>
          <w:sz w:val="28"/>
        </w:rPr>
        <w:t>Таблица 10 – Ценовые ориентиры (плановые допущения) [УТОЧНИТЬ]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  <w:tblCellMar>
          <w:top w:w="40" w:type="dxa"/>
          <w:start w:w="60" w:type="dxa"/>
          <w:bottom w:w="40" w:type="dxa"/>
          <w:end w:w="60" w:type="dxa"/>
        </w:tblCellMar>
        <w:tblLayout w:type="fixed"/>
      </w:tblPr>
      <w:tblGrid>
        <w:gridCol w:w="3402"/>
        <w:gridCol w:w="1814"/>
        <w:gridCol w:w="2381"/>
        <w:gridCol w:w="1757"/>
      </w:tblGrid>
      <w:tr>
        <w:trPr>
          <w:tblHeader w:val="true"/>
          <w:cantSplit/>
        </w:trPr>
        <w:tc>
          <w:tcPr>
            <w:tcW w:type="dxa" w:w="3402"/>
            <w:vAlign w:val="center"/>
            <w:shd w:val="clear" w:color="auto" w:fill="E7E6E6"/>
          </w:tcPr>
          <w:p>
            <w:pPr>
              <w:keepNext/>
              <w:pageBreakBefore w:val="0"/>
              <w:widowControl/>
              <w:spacing w:lineRule="auto" w:line="240" w:before="0" w:after="0"/>
              <w:ind w:firstLine="0"/>
              <w:jc w:val="center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2"/>
              </w:rPr>
              <w:t>Позиция</w:t>
            </w:r>
          </w:p>
        </w:tc>
        <w:tc>
          <w:tcPr>
            <w:tcW w:type="dxa" w:w="1814"/>
            <w:vAlign w:val="center"/>
            <w:shd w:val="clear" w:color="auto" w:fill="E7E6E6"/>
          </w:tcPr>
          <w:p>
            <w:pPr>
              <w:keepNext/>
              <w:pageBreakBefore w:val="0"/>
              <w:widowControl/>
              <w:spacing w:lineRule="auto" w:line="240" w:before="0" w:after="0"/>
              <w:ind w:firstLine="0"/>
              <w:jc w:val="center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2"/>
              </w:rPr>
              <w:t>Розничная цена, руб.</w:t>
            </w:r>
          </w:p>
        </w:tc>
        <w:tc>
          <w:tcPr>
            <w:tcW w:type="dxa" w:w="2381"/>
            <w:vAlign w:val="center"/>
            <w:shd w:val="clear" w:color="auto" w:fill="E7E6E6"/>
          </w:tcPr>
          <w:p>
            <w:pPr>
              <w:keepNext/>
              <w:pageBreakBefore w:val="0"/>
              <w:widowControl/>
              <w:spacing w:lineRule="auto" w:line="240" w:before="0" w:after="0"/>
              <w:ind w:firstLine="0"/>
              <w:jc w:val="center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2"/>
              </w:rPr>
              <w:t>Цена для тиража (B2B), руб./шт.</w:t>
            </w:r>
          </w:p>
        </w:tc>
        <w:tc>
          <w:tcPr>
            <w:tcW w:type="dxa" w:w="1757"/>
            <w:vAlign w:val="center"/>
            <w:shd w:val="clear" w:color="auto" w:fill="E7E6E6"/>
          </w:tcPr>
          <w:p>
            <w:pPr>
              <w:keepNext/>
              <w:pageBreakBefore w:val="0"/>
              <w:widowControl/>
              <w:spacing w:lineRule="auto" w:line="240" w:before="0" w:after="0"/>
              <w:ind w:firstLine="0"/>
              <w:jc w:val="center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2"/>
              </w:rPr>
              <w:t>Минимальный тираж</w:t>
            </w:r>
          </w:p>
        </w:tc>
      </w:tr>
      <w:tr>
        <w:trPr>
          <w:cantSplit/>
        </w:trPr>
        <w:tc>
          <w:tcPr>
            <w:tcW w:type="dxa" w:w="3402"/>
            <w:vAlign w:val="center"/>
          </w:tcPr>
          <w:p>
            <w:pPr>
              <w:keepNext/>
              <w:pageBreakBefore w:val="0"/>
              <w:widowControl/>
              <w:spacing w:lineRule="auto" w:line="240" w:before="0" w:after="0"/>
              <w:ind w:firstLine="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2"/>
              </w:rPr>
              <w:t>Пластинка Ø12 см в подарочной коробке</w:t>
            </w:r>
          </w:p>
        </w:tc>
        <w:tc>
          <w:tcPr>
            <w:tcW w:type="dxa" w:w="1814"/>
            <w:vAlign w:val="center"/>
          </w:tcPr>
          <w:p>
            <w:pPr>
              <w:keepNext/>
              <w:pageBreakBefore w:val="0"/>
              <w:widowControl/>
              <w:spacing w:lineRule="auto" w:line="240" w:before="0" w:after="0"/>
              <w:ind w:firstLine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2"/>
              </w:rPr>
              <w:t>1 490</w:t>
            </w:r>
          </w:p>
        </w:tc>
        <w:tc>
          <w:tcPr>
            <w:tcW w:type="dxa" w:w="2381"/>
            <w:vAlign w:val="center"/>
          </w:tcPr>
          <w:p>
            <w:pPr>
              <w:keepNext/>
              <w:pageBreakBefore w:val="0"/>
              <w:widowControl/>
              <w:spacing w:lineRule="auto" w:line="240" w:before="0" w:after="0"/>
              <w:ind w:firstLine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2"/>
              </w:rPr>
              <w:t>990 (от 50 шт.)</w:t>
            </w:r>
          </w:p>
        </w:tc>
        <w:tc>
          <w:tcPr>
            <w:tcW w:type="dxa" w:w="1757"/>
            <w:vAlign w:val="center"/>
          </w:tcPr>
          <w:p>
            <w:pPr>
              <w:keepNext/>
              <w:pageBreakBefore w:val="0"/>
              <w:widowControl/>
              <w:spacing w:lineRule="auto" w:line="240" w:before="0" w:after="0"/>
              <w:ind w:firstLine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2"/>
              </w:rPr>
              <w:t>1 шт. / 50 шт.</w:t>
            </w:r>
          </w:p>
        </w:tc>
      </w:tr>
      <w:tr>
        <w:trPr>
          <w:cantSplit/>
        </w:trPr>
        <w:tc>
          <w:tcPr>
            <w:tcW w:type="dxa" w:w="3402"/>
            <w:vAlign w:val="center"/>
          </w:tcPr>
          <w:p>
            <w:pPr>
              <w:keepNext/>
              <w:pageBreakBefore w:val="0"/>
              <w:widowControl/>
              <w:spacing w:lineRule="auto" w:line="240" w:before="0" w:after="0"/>
              <w:ind w:firstLine="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2"/>
              </w:rPr>
              <w:t>Пластинка Ø30 см (коллекционная)</w:t>
            </w:r>
          </w:p>
        </w:tc>
        <w:tc>
          <w:tcPr>
            <w:tcW w:type="dxa" w:w="1814"/>
            <w:vAlign w:val="center"/>
          </w:tcPr>
          <w:p>
            <w:pPr>
              <w:keepNext/>
              <w:pageBreakBefore w:val="0"/>
              <w:widowControl/>
              <w:spacing w:lineRule="auto" w:line="240" w:before="0" w:after="0"/>
              <w:ind w:firstLine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2"/>
              </w:rPr>
              <w:t>4 900</w:t>
            </w:r>
          </w:p>
        </w:tc>
        <w:tc>
          <w:tcPr>
            <w:tcW w:type="dxa" w:w="2381"/>
            <w:vAlign w:val="center"/>
          </w:tcPr>
          <w:p>
            <w:pPr>
              <w:keepNext/>
              <w:pageBreakBefore w:val="0"/>
              <w:widowControl/>
              <w:spacing w:lineRule="auto" w:line="240" w:before="0" w:after="0"/>
              <w:ind w:firstLine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2"/>
              </w:rPr>
              <w:t>3 900 (от 20 шт.)</w:t>
            </w:r>
          </w:p>
        </w:tc>
        <w:tc>
          <w:tcPr>
            <w:tcW w:type="dxa" w:w="1757"/>
            <w:vAlign w:val="center"/>
          </w:tcPr>
          <w:p>
            <w:pPr>
              <w:keepNext/>
              <w:pageBreakBefore w:val="0"/>
              <w:widowControl/>
              <w:spacing w:lineRule="auto" w:line="240" w:before="0" w:after="0"/>
              <w:ind w:firstLine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2"/>
              </w:rPr>
              <w:t>1 шт. / 20 шт.</w:t>
            </w:r>
          </w:p>
        </w:tc>
      </w:tr>
      <w:tr>
        <w:trPr>
          <w:cantSplit/>
        </w:trPr>
        <w:tc>
          <w:tcPr>
            <w:tcW w:type="dxa" w:w="3402"/>
            <w:vAlign w:val="center"/>
          </w:tcPr>
          <w:p>
            <w:pPr>
              <w:keepNext/>
              <w:pageBreakBefore w:val="0"/>
              <w:widowControl/>
              <w:spacing w:lineRule="auto" w:line="240" w:before="0" w:after="0"/>
              <w:ind w:firstLine="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2"/>
              </w:rPr>
              <w:t>Фестивальная серия Ø12 см (без коробки, в пакете)</w:t>
            </w:r>
          </w:p>
        </w:tc>
        <w:tc>
          <w:tcPr>
            <w:tcW w:type="dxa" w:w="1814"/>
            <w:vAlign w:val="center"/>
          </w:tcPr>
          <w:p>
            <w:pPr>
              <w:keepNext/>
              <w:pageBreakBefore w:val="0"/>
              <w:widowControl/>
              <w:spacing w:lineRule="auto" w:line="240" w:before="0" w:after="0"/>
              <w:ind w:firstLine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2"/>
              </w:rPr>
              <w:t>—</w:t>
            </w:r>
          </w:p>
        </w:tc>
        <w:tc>
          <w:tcPr>
            <w:tcW w:type="dxa" w:w="2381"/>
            <w:vAlign w:val="center"/>
          </w:tcPr>
          <w:p>
            <w:pPr>
              <w:keepNext/>
              <w:pageBreakBefore w:val="0"/>
              <w:widowControl/>
              <w:spacing w:lineRule="auto" w:line="240" w:before="0" w:after="0"/>
              <w:ind w:firstLine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2"/>
              </w:rPr>
              <w:t>690 (от 300 шт.)</w:t>
            </w:r>
          </w:p>
        </w:tc>
        <w:tc>
          <w:tcPr>
            <w:tcW w:type="dxa" w:w="1757"/>
            <w:vAlign w:val="center"/>
          </w:tcPr>
          <w:p>
            <w:pPr>
              <w:keepNext/>
              <w:pageBreakBefore w:val="0"/>
              <w:widowControl/>
              <w:spacing w:lineRule="auto" w:line="240" w:before="0" w:after="0"/>
              <w:ind w:firstLine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2"/>
              </w:rPr>
              <w:t>300 шт.</w:t>
            </w:r>
          </w:p>
        </w:tc>
      </w:tr>
      <w:tr>
        <w:trPr>
          <w:cantSplit/>
        </w:trPr>
        <w:tc>
          <w:tcPr>
            <w:tcW w:type="dxa" w:w="3402"/>
            <w:vAlign w:val="center"/>
          </w:tcPr>
          <w:p>
            <w:pPr>
              <w:keepNext w:val="0"/>
              <w:pageBreakBefore w:val="0"/>
              <w:widowControl/>
              <w:spacing w:lineRule="auto" w:line="240" w:before="0" w:after="0"/>
              <w:ind w:firstLine="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2"/>
              </w:rPr>
              <w:t>Брендированная этикетка с портретом трека</w:t>
            </w:r>
          </w:p>
        </w:tc>
        <w:tc>
          <w:tcPr>
            <w:tcW w:type="dxa" w:w="1814"/>
            <w:vAlign w:val="center"/>
          </w:tcPr>
          <w:p>
            <w:pPr>
              <w:keepNext w:val="0"/>
              <w:pageBreakBefore w:val="0"/>
              <w:widowControl/>
              <w:spacing w:lineRule="auto" w:line="240" w:before="0" w:after="0"/>
              <w:ind w:firstLine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2"/>
              </w:rPr>
              <w:t>включено</w:t>
            </w:r>
          </w:p>
        </w:tc>
        <w:tc>
          <w:tcPr>
            <w:tcW w:type="dxa" w:w="2381"/>
            <w:vAlign w:val="center"/>
          </w:tcPr>
          <w:p>
            <w:pPr>
              <w:keepNext w:val="0"/>
              <w:pageBreakBefore w:val="0"/>
              <w:widowControl/>
              <w:spacing w:lineRule="auto" w:line="240" w:before="0" w:after="0"/>
              <w:ind w:firstLine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2"/>
              </w:rPr>
              <w:t>включено</w:t>
            </w:r>
          </w:p>
        </w:tc>
        <w:tc>
          <w:tcPr>
            <w:tcW w:type="dxa" w:w="1757"/>
            <w:vAlign w:val="center"/>
          </w:tcPr>
          <w:p>
            <w:pPr>
              <w:keepNext w:val="0"/>
              <w:pageBreakBefore w:val="0"/>
              <w:widowControl/>
              <w:spacing w:lineRule="auto" w:line="240" w:before="0" w:after="0"/>
              <w:ind w:firstLine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2"/>
              </w:rPr>
              <w:t>—</w:t>
            </w:r>
          </w:p>
        </w:tc>
      </w:tr>
    </w:tbl>
    <w:p>
      <w:pPr>
        <w:keepNext w:val="0"/>
        <w:pageBreakBefore w:val="0"/>
        <w:widowControl/>
        <w:spacing w:lineRule="auto" w:line="240" w:before="0" w:after="120"/>
        <w:ind w:firstLine="0"/>
        <w:jc w:val="both"/>
      </w:pPr>
    </w:p>
    <w:p>
      <w:pPr>
        <w:keepNext/>
        <w:pageBreakBefore w:val="0"/>
        <w:widowControl/>
        <w:spacing w:lineRule="auto" w:line="360" w:before="0" w:after="0"/>
        <w:ind w:firstLine="709"/>
        <w:jc w:val="left"/>
      </w:pPr>
      <w:r>
        <w:rPr>
          <w:rFonts w:ascii="Times New Roman" w:hAnsi="Times New Roman" w:cs="Times New Roman" w:eastAsia="Times New Roman"/>
          <w:b/>
          <w:sz w:val="28"/>
        </w:rPr>
        <w:t>3.4 План маркетинговых мероприятий на 2027 год</w:t>
      </w:r>
    </w:p>
    <w:p>
      <w:pPr>
        <w:keepNext w:val="0"/>
        <w:pageBreakBefore w:val="0"/>
        <w:widowControl/>
        <w:spacing w:lineRule="auto" w:line="360" w:before="0" w:after="0"/>
        <w:ind w:firstLine="709"/>
        <w:jc w:val="both"/>
      </w:pPr>
      <w:r>
        <w:rPr>
          <w:rFonts w:ascii="Times New Roman" w:hAnsi="Times New Roman" w:cs="Times New Roman" w:eastAsia="Times New Roman"/>
          <w:b w:val="0"/>
          <w:i w:val="0"/>
          <w:sz w:val="28"/>
        </w:rPr>
        <w:t>План мероприятий по продвижению приведён в таблице 11; он учитывает сезонность музыкальной индустрии (релизы и фестивали концентрируются в весенне-летний период).</w:t>
      </w:r>
    </w:p>
    <w:p>
      <w:pPr>
        <w:keepNext/>
        <w:pageBreakBefore w:val="0"/>
        <w:widowControl/>
        <w:spacing w:lineRule="auto" w:line="360" w:before="120" w:after="0"/>
        <w:ind w:firstLine="0"/>
        <w:jc w:val="left"/>
      </w:pPr>
      <w:r>
        <w:rPr>
          <w:rFonts w:ascii="Times New Roman" w:hAnsi="Times New Roman" w:cs="Times New Roman" w:eastAsia="Times New Roman"/>
          <w:sz w:val="28"/>
        </w:rPr>
        <w:t>Таблица 11 – План маркетинговых мероприятий на 2027 год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  <w:tblCellMar>
          <w:top w:w="40" w:type="dxa"/>
          <w:start w:w="60" w:type="dxa"/>
          <w:bottom w:w="40" w:type="dxa"/>
          <w:end w:w="60" w:type="dxa"/>
        </w:tblCellMar>
        <w:tblLayout w:type="fixed"/>
      </w:tblPr>
      <w:tblGrid>
        <w:gridCol w:w="1417"/>
        <w:gridCol w:w="5386"/>
        <w:gridCol w:w="2551"/>
      </w:tblGrid>
      <w:tr>
        <w:trPr>
          <w:tblHeader w:val="true"/>
          <w:cantSplit/>
        </w:trPr>
        <w:tc>
          <w:tcPr>
            <w:tcW w:type="dxa" w:w="1417"/>
            <w:vAlign w:val="center"/>
            <w:shd w:val="clear" w:color="auto" w:fill="E7E6E6"/>
          </w:tcPr>
          <w:p>
            <w:pPr>
              <w:keepNext/>
              <w:pageBreakBefore w:val="0"/>
              <w:widowControl/>
              <w:spacing w:lineRule="auto" w:line="240" w:before="0" w:after="0"/>
              <w:ind w:firstLine="0"/>
              <w:jc w:val="center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2"/>
              </w:rPr>
              <w:t>Период</w:t>
            </w:r>
          </w:p>
        </w:tc>
        <w:tc>
          <w:tcPr>
            <w:tcW w:type="dxa" w:w="5386"/>
            <w:vAlign w:val="center"/>
            <w:shd w:val="clear" w:color="auto" w:fill="E7E6E6"/>
          </w:tcPr>
          <w:p>
            <w:pPr>
              <w:keepNext/>
              <w:pageBreakBefore w:val="0"/>
              <w:widowControl/>
              <w:spacing w:lineRule="auto" w:line="240" w:before="0" w:after="0"/>
              <w:ind w:firstLine="0"/>
              <w:jc w:val="center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2"/>
              </w:rPr>
              <w:t>Мероприятие</w:t>
            </w:r>
          </w:p>
        </w:tc>
        <w:tc>
          <w:tcPr>
            <w:tcW w:type="dxa" w:w="2551"/>
            <w:vAlign w:val="center"/>
            <w:shd w:val="clear" w:color="auto" w:fill="E7E6E6"/>
          </w:tcPr>
          <w:p>
            <w:pPr>
              <w:keepNext/>
              <w:pageBreakBefore w:val="0"/>
              <w:widowControl/>
              <w:spacing w:lineRule="auto" w:line="240" w:before="0" w:after="0"/>
              <w:ind w:firstLine="0"/>
              <w:jc w:val="center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2"/>
              </w:rPr>
              <w:t>Ожидаемый результат</w:t>
            </w:r>
          </w:p>
        </w:tc>
      </w:tr>
      <w:tr>
        <w:trPr>
          <w:cantSplit/>
        </w:trPr>
        <w:tc>
          <w:tcPr>
            <w:tcW w:type="dxa" w:w="1417"/>
            <w:vAlign w:val="center"/>
          </w:tcPr>
          <w:p>
            <w:pPr>
              <w:keepNext/>
              <w:pageBreakBefore w:val="0"/>
              <w:widowControl/>
              <w:spacing w:lineRule="auto" w:line="240" w:before="0" w:after="0"/>
              <w:ind w:firstLine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2"/>
              </w:rPr>
              <w:t>I квартал</w:t>
            </w:r>
          </w:p>
        </w:tc>
        <w:tc>
          <w:tcPr>
            <w:tcW w:type="dxa" w:w="5386"/>
            <w:vAlign w:val="center"/>
          </w:tcPr>
          <w:p>
            <w:pPr>
              <w:keepNext/>
              <w:pageBreakBefore w:val="0"/>
              <w:widowControl/>
              <w:spacing w:lineRule="auto" w:line="240" w:before="0" w:after="0"/>
              <w:ind w:firstLine="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2"/>
              </w:rPr>
              <w:t>подведение итогов кампании в Яндекс Директ; доработка промо-продукта (карточки, рефералы); 3–5 совместных релизов с артистами</w:t>
            </w:r>
          </w:p>
        </w:tc>
        <w:tc>
          <w:tcPr>
            <w:tcW w:type="dxa" w:w="2551"/>
            <w:vAlign w:val="center"/>
          </w:tcPr>
          <w:p>
            <w:pPr>
              <w:keepNext/>
              <w:pageBreakBefore w:val="0"/>
              <w:widowControl/>
              <w:spacing w:lineRule="auto" w:line="240" w:before="0" w:after="0"/>
              <w:ind w:firstLine="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2"/>
              </w:rPr>
              <w:t>первые тиражи B2B</w:t>
            </w:r>
          </w:p>
        </w:tc>
      </w:tr>
      <w:tr>
        <w:trPr>
          <w:cantSplit/>
        </w:trPr>
        <w:tc>
          <w:tcPr>
            <w:tcW w:type="dxa" w:w="1417"/>
            <w:vAlign w:val="center"/>
          </w:tcPr>
          <w:p>
            <w:pPr>
              <w:keepNext/>
              <w:pageBreakBefore w:val="0"/>
              <w:widowControl/>
              <w:spacing w:lineRule="auto" w:line="240" w:before="0" w:after="0"/>
              <w:ind w:firstLine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2"/>
              </w:rPr>
              <w:t>II квартал</w:t>
            </w:r>
          </w:p>
        </w:tc>
        <w:tc>
          <w:tcPr>
            <w:tcW w:type="dxa" w:w="5386"/>
            <w:vAlign w:val="center"/>
          </w:tcPr>
          <w:p>
            <w:pPr>
              <w:keepNext/>
              <w:pageBreakBefore w:val="0"/>
              <w:widowControl/>
              <w:spacing w:lineRule="auto" w:line="240" w:before="0" w:after="0"/>
              <w:ind w:firstLine="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2"/>
              </w:rPr>
              <w:t>переговоры с организаторами фестивалей; запуск подарочных наборов на сайте; контент-кампания в социальных сетях</w:t>
            </w:r>
          </w:p>
        </w:tc>
        <w:tc>
          <w:tcPr>
            <w:tcW w:type="dxa" w:w="2551"/>
            <w:vAlign w:val="center"/>
          </w:tcPr>
          <w:p>
            <w:pPr>
              <w:keepNext/>
              <w:pageBreakBefore w:val="0"/>
              <w:widowControl/>
              <w:spacing w:lineRule="auto" w:line="240" w:before="0" w:after="0"/>
              <w:ind w:firstLine="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2"/>
              </w:rPr>
              <w:t>контракты на фестивальный мерч</w:t>
            </w:r>
          </w:p>
        </w:tc>
      </w:tr>
      <w:tr>
        <w:trPr>
          <w:cantSplit/>
        </w:trPr>
        <w:tc>
          <w:tcPr>
            <w:tcW w:type="dxa" w:w="1417"/>
            <w:vAlign w:val="center"/>
          </w:tcPr>
          <w:p>
            <w:pPr>
              <w:keepNext/>
              <w:pageBreakBefore w:val="0"/>
              <w:widowControl/>
              <w:spacing w:lineRule="auto" w:line="240" w:before="0" w:after="0"/>
              <w:ind w:firstLine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2"/>
              </w:rPr>
              <w:t>III квартал</w:t>
            </w:r>
          </w:p>
        </w:tc>
        <w:tc>
          <w:tcPr>
            <w:tcW w:type="dxa" w:w="5386"/>
            <w:vAlign w:val="center"/>
          </w:tcPr>
          <w:p>
            <w:pPr>
              <w:keepNext/>
              <w:pageBreakBefore w:val="0"/>
              <w:widowControl/>
              <w:spacing w:lineRule="auto" w:line="240" w:before="0" w:after="0"/>
              <w:ind w:firstLine="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2"/>
              </w:rPr>
              <w:t>участие в музыкальных фестивалях (дегустации, продажи); совместные релизы</w:t>
            </w:r>
          </w:p>
        </w:tc>
        <w:tc>
          <w:tcPr>
            <w:tcW w:type="dxa" w:w="2551"/>
            <w:vAlign w:val="center"/>
          </w:tcPr>
          <w:p>
            <w:pPr>
              <w:keepNext/>
              <w:pageBreakBefore w:val="0"/>
              <w:widowControl/>
              <w:spacing w:lineRule="auto" w:line="240" w:before="0" w:after="0"/>
              <w:ind w:firstLine="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2"/>
              </w:rPr>
              <w:t>продажи на площадках, рост узнаваемости</w:t>
            </w:r>
          </w:p>
        </w:tc>
      </w:tr>
      <w:tr>
        <w:trPr>
          <w:cantSplit/>
        </w:trPr>
        <w:tc>
          <w:tcPr>
            <w:tcW w:type="dxa" w:w="1417"/>
            <w:vAlign w:val="center"/>
          </w:tcPr>
          <w:p>
            <w:pPr>
              <w:keepNext w:val="0"/>
              <w:pageBreakBefore w:val="0"/>
              <w:widowControl/>
              <w:spacing w:lineRule="auto" w:line="240" w:before="0" w:after="0"/>
              <w:ind w:firstLine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2"/>
              </w:rPr>
              <w:t>IV квартал</w:t>
            </w:r>
          </w:p>
        </w:tc>
        <w:tc>
          <w:tcPr>
            <w:tcW w:type="dxa" w:w="5386"/>
            <w:vAlign w:val="center"/>
          </w:tcPr>
          <w:p>
            <w:pPr>
              <w:keepNext w:val="0"/>
              <w:pageBreakBefore w:val="0"/>
              <w:widowControl/>
              <w:spacing w:lineRule="auto" w:line="240" w:before="0" w:after="0"/>
              <w:ind w:firstLine="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2"/>
              </w:rPr>
              <w:t>подарочный сезон: наборы Ø12 см, партнёрства с брендами, маркетплейсы</w:t>
            </w:r>
          </w:p>
        </w:tc>
        <w:tc>
          <w:tcPr>
            <w:tcW w:type="dxa" w:w="2551"/>
            <w:vAlign w:val="center"/>
          </w:tcPr>
          <w:p>
            <w:pPr>
              <w:keepNext w:val="0"/>
              <w:pageBreakBefore w:val="0"/>
              <w:widowControl/>
              <w:spacing w:lineRule="auto" w:line="240" w:before="0" w:after="0"/>
              <w:ind w:firstLine="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2"/>
              </w:rPr>
              <w:t>пик розничных продаж</w:t>
            </w:r>
          </w:p>
        </w:tc>
      </w:tr>
    </w:tbl>
    <w:p>
      <w:pPr>
        <w:keepNext w:val="0"/>
        <w:pageBreakBefore w:val="0"/>
        <w:widowControl/>
        <w:spacing w:lineRule="auto" w:line="240" w:before="0" w:after="120"/>
        <w:ind w:firstLine="0"/>
        <w:jc w:val="both"/>
      </w:pPr>
    </w:p>
    <w:p>
      <w:pPr>
        <w:keepNext/>
        <w:pageBreakBefore/>
        <w:widowControl/>
        <w:spacing w:lineRule="auto" w:line="360" w:before="0" w:after="0"/>
        <w:ind w:firstLine="0"/>
        <w:jc w:val="center"/>
      </w:pPr>
      <w:r>
        <w:rPr>
          <w:rFonts w:ascii="Times New Roman" w:hAnsi="Times New Roman" w:cs="Times New Roman" w:eastAsia="Times New Roman"/>
          <w:b/>
          <w:sz w:val="28"/>
        </w:rPr>
        <w:t>4 ПРОИЗВОДСТВЕННЫЙ И ОРГАНИЗАЦИОННЫЙ ПЛАН</w:t>
      </w:r>
    </w:p>
    <w:p>
      <w:pPr>
        <w:keepNext/>
        <w:pageBreakBefore w:val="0"/>
        <w:widowControl/>
        <w:spacing w:lineRule="auto" w:line="360" w:before="0" w:after="0"/>
        <w:ind w:firstLine="709"/>
        <w:jc w:val="left"/>
      </w:pPr>
      <w:r>
        <w:rPr>
          <w:rFonts w:ascii="Times New Roman" w:hAnsi="Times New Roman" w:cs="Times New Roman" w:eastAsia="Times New Roman"/>
          <w:b/>
          <w:sz w:val="28"/>
        </w:rPr>
        <w:t>4.1 Сырьё и поставщики</w:t>
      </w:r>
    </w:p>
    <w:p>
      <w:pPr>
        <w:keepNext w:val="0"/>
        <w:pageBreakBefore w:val="0"/>
        <w:widowControl/>
        <w:spacing w:lineRule="auto" w:line="360" w:before="0" w:after="0"/>
        <w:ind w:firstLine="709"/>
        <w:jc w:val="both"/>
      </w:pPr>
      <w:r>
        <w:rPr>
          <w:rFonts w:ascii="Times New Roman" w:hAnsi="Times New Roman" w:cs="Times New Roman" w:eastAsia="Times New Roman"/>
          <w:b w:val="0"/>
          <w:i w:val="0"/>
          <w:sz w:val="28"/>
        </w:rPr>
        <w:t>Сырьё для продукта доступно у нескольких поставщиков; на втором этапе использован изомальт трёх производителей (Cargill, STOING, BENEO) и пищевые ароматизаторы и красители российских и зарубежных марок, закупленные через маркетплейс и розничную сеть кондитерских ингредиентов (таблица 12). При переходе к тиражам закупка переводится на оптовых поставщиков кондитерского сырья [УТОЧНИТЬ: оптовые цены и поставщики].</w:t>
      </w:r>
    </w:p>
    <w:p>
      <w:pPr>
        <w:keepNext/>
        <w:pageBreakBefore w:val="0"/>
        <w:widowControl/>
        <w:spacing w:lineRule="auto" w:line="360" w:before="120" w:after="0"/>
        <w:ind w:firstLine="0"/>
        <w:jc w:val="left"/>
      </w:pPr>
      <w:r>
        <w:rPr>
          <w:rFonts w:ascii="Times New Roman" w:hAnsi="Times New Roman" w:cs="Times New Roman" w:eastAsia="Times New Roman"/>
          <w:sz w:val="28"/>
        </w:rPr>
        <w:t>Таблица 12 – Основное сырьё и цены закупки (розница, второй этап)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  <w:tblCellMar>
          <w:top w:w="40" w:type="dxa"/>
          <w:start w:w="60" w:type="dxa"/>
          <w:bottom w:w="40" w:type="dxa"/>
          <w:end w:w="60" w:type="dxa"/>
        </w:tblCellMar>
        <w:tblLayout w:type="fixed"/>
      </w:tblPr>
      <w:tblGrid>
        <w:gridCol w:w="2154"/>
        <w:gridCol w:w="2381"/>
        <w:gridCol w:w="1417"/>
        <w:gridCol w:w="1814"/>
        <w:gridCol w:w="1587"/>
      </w:tblGrid>
      <w:tr>
        <w:trPr>
          <w:tblHeader w:val="true"/>
          <w:cantSplit/>
        </w:trPr>
        <w:tc>
          <w:tcPr>
            <w:tcW w:type="dxa" w:w="2154"/>
            <w:vAlign w:val="center"/>
            <w:shd w:val="clear" w:color="auto" w:fill="E7E6E6"/>
          </w:tcPr>
          <w:p>
            <w:pPr>
              <w:keepNext/>
              <w:pageBreakBefore w:val="0"/>
              <w:widowControl/>
              <w:spacing w:lineRule="auto" w:line="240" w:before="0" w:after="0"/>
              <w:ind w:firstLine="0"/>
              <w:jc w:val="center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2"/>
              </w:rPr>
              <w:t>Сырьё</w:t>
            </w:r>
          </w:p>
        </w:tc>
        <w:tc>
          <w:tcPr>
            <w:tcW w:type="dxa" w:w="2381"/>
            <w:vAlign w:val="center"/>
            <w:shd w:val="clear" w:color="auto" w:fill="E7E6E6"/>
          </w:tcPr>
          <w:p>
            <w:pPr>
              <w:keepNext/>
              <w:pageBreakBefore w:val="0"/>
              <w:widowControl/>
              <w:spacing w:lineRule="auto" w:line="240" w:before="0" w:after="0"/>
              <w:ind w:firstLine="0"/>
              <w:jc w:val="center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2"/>
              </w:rPr>
              <w:t>Производитель / марка</w:t>
            </w:r>
          </w:p>
        </w:tc>
        <w:tc>
          <w:tcPr>
            <w:tcW w:type="dxa" w:w="1417"/>
            <w:vAlign w:val="center"/>
            <w:shd w:val="clear" w:color="auto" w:fill="E7E6E6"/>
          </w:tcPr>
          <w:p>
            <w:pPr>
              <w:keepNext/>
              <w:pageBreakBefore w:val="0"/>
              <w:widowControl/>
              <w:spacing w:lineRule="auto" w:line="240" w:before="0" w:after="0"/>
              <w:ind w:firstLine="0"/>
              <w:jc w:val="center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2"/>
              </w:rPr>
              <w:t>Фасовка</w:t>
            </w:r>
          </w:p>
        </w:tc>
        <w:tc>
          <w:tcPr>
            <w:tcW w:type="dxa" w:w="1814"/>
            <w:vAlign w:val="center"/>
            <w:shd w:val="clear" w:color="auto" w:fill="E7E6E6"/>
          </w:tcPr>
          <w:p>
            <w:pPr>
              <w:keepNext/>
              <w:pageBreakBefore w:val="0"/>
              <w:widowControl/>
              <w:spacing w:lineRule="auto" w:line="240" w:before="0" w:after="0"/>
              <w:ind w:firstLine="0"/>
              <w:jc w:val="center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2"/>
              </w:rPr>
              <w:t>Цена закупки, руб.</w:t>
            </w:r>
          </w:p>
        </w:tc>
        <w:tc>
          <w:tcPr>
            <w:tcW w:type="dxa" w:w="1587"/>
            <w:vAlign w:val="center"/>
            <w:shd w:val="clear" w:color="auto" w:fill="E7E6E6"/>
          </w:tcPr>
          <w:p>
            <w:pPr>
              <w:keepNext/>
              <w:pageBreakBefore w:val="0"/>
              <w:widowControl/>
              <w:spacing w:lineRule="auto" w:line="240" w:before="0" w:after="0"/>
              <w:ind w:firstLine="0"/>
              <w:jc w:val="center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2"/>
              </w:rPr>
              <w:t>Руб./г</w:t>
            </w:r>
          </w:p>
        </w:tc>
      </w:tr>
      <w:tr>
        <w:trPr>
          <w:cantSplit/>
        </w:trPr>
        <w:tc>
          <w:tcPr>
            <w:tcW w:type="dxa" w:w="2154"/>
            <w:vAlign w:val="center"/>
          </w:tcPr>
          <w:p>
            <w:pPr>
              <w:keepNext/>
              <w:pageBreakBefore w:val="0"/>
              <w:widowControl/>
              <w:spacing w:lineRule="auto" w:line="240" w:before="0" w:after="0"/>
              <w:ind w:firstLine="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2"/>
              </w:rPr>
              <w:t>Изомальт (E953)</w:t>
            </w:r>
          </w:p>
        </w:tc>
        <w:tc>
          <w:tcPr>
            <w:tcW w:type="dxa" w:w="2381"/>
            <w:vAlign w:val="center"/>
          </w:tcPr>
          <w:p>
            <w:pPr>
              <w:keepNext/>
              <w:pageBreakBefore w:val="0"/>
              <w:widowControl/>
              <w:spacing w:lineRule="auto" w:line="240" w:before="0" w:after="0"/>
              <w:ind w:firstLine="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2"/>
              </w:rPr>
              <w:t>BENEO</w:t>
            </w:r>
          </w:p>
        </w:tc>
        <w:tc>
          <w:tcPr>
            <w:tcW w:type="dxa" w:w="1417"/>
            <w:vAlign w:val="center"/>
          </w:tcPr>
          <w:p>
            <w:pPr>
              <w:keepNext/>
              <w:pageBreakBefore w:val="0"/>
              <w:widowControl/>
              <w:spacing w:lineRule="auto" w:line="240" w:before="0" w:after="0"/>
              <w:ind w:firstLine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2"/>
              </w:rPr>
              <w:t>500 г</w:t>
            </w:r>
          </w:p>
        </w:tc>
        <w:tc>
          <w:tcPr>
            <w:tcW w:type="dxa" w:w="1814"/>
            <w:vAlign w:val="center"/>
          </w:tcPr>
          <w:p>
            <w:pPr>
              <w:keepNext/>
              <w:pageBreakBefore w:val="0"/>
              <w:widowControl/>
              <w:spacing w:lineRule="auto" w:line="240" w:before="0" w:after="0"/>
              <w:ind w:firstLine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2"/>
              </w:rPr>
              <w:t>639</w:t>
            </w:r>
          </w:p>
        </w:tc>
        <w:tc>
          <w:tcPr>
            <w:tcW w:type="dxa" w:w="1587"/>
            <w:vAlign w:val="center"/>
          </w:tcPr>
          <w:p>
            <w:pPr>
              <w:keepNext/>
              <w:pageBreakBefore w:val="0"/>
              <w:widowControl/>
              <w:spacing w:lineRule="auto" w:line="240" w:before="0" w:after="0"/>
              <w:ind w:firstLine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2"/>
              </w:rPr>
              <w:t>1,28</w:t>
            </w:r>
          </w:p>
        </w:tc>
      </w:tr>
      <w:tr>
        <w:trPr>
          <w:cantSplit/>
        </w:trPr>
        <w:tc>
          <w:tcPr>
            <w:tcW w:type="dxa" w:w="2154"/>
            <w:vAlign w:val="center"/>
          </w:tcPr>
          <w:p>
            <w:pPr>
              <w:keepNext/>
              <w:pageBreakBefore w:val="0"/>
              <w:widowControl/>
              <w:spacing w:lineRule="auto" w:line="240" w:before="0" w:after="0"/>
              <w:ind w:firstLine="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2"/>
              </w:rPr>
              <w:t>Изомальт (E953)</w:t>
            </w:r>
          </w:p>
        </w:tc>
        <w:tc>
          <w:tcPr>
            <w:tcW w:type="dxa" w:w="2381"/>
            <w:vAlign w:val="center"/>
          </w:tcPr>
          <w:p>
            <w:pPr>
              <w:keepNext/>
              <w:pageBreakBefore w:val="0"/>
              <w:widowControl/>
              <w:spacing w:lineRule="auto" w:line="240" w:before="0" w:after="0"/>
              <w:ind w:firstLine="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2"/>
              </w:rPr>
              <w:t>Cargill (Германия)</w:t>
            </w:r>
          </w:p>
        </w:tc>
        <w:tc>
          <w:tcPr>
            <w:tcW w:type="dxa" w:w="1417"/>
            <w:vAlign w:val="center"/>
          </w:tcPr>
          <w:p>
            <w:pPr>
              <w:keepNext/>
              <w:pageBreakBefore w:val="0"/>
              <w:widowControl/>
              <w:spacing w:lineRule="auto" w:line="240" w:before="0" w:after="0"/>
              <w:ind w:firstLine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2"/>
              </w:rPr>
              <w:t>500 г</w:t>
            </w:r>
          </w:p>
        </w:tc>
        <w:tc>
          <w:tcPr>
            <w:tcW w:type="dxa" w:w="1814"/>
            <w:vAlign w:val="center"/>
          </w:tcPr>
          <w:p>
            <w:pPr>
              <w:keepNext/>
              <w:pageBreakBefore w:val="0"/>
              <w:widowControl/>
              <w:spacing w:lineRule="auto" w:line="240" w:before="0" w:after="0"/>
              <w:ind w:firstLine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2"/>
              </w:rPr>
              <w:t>703</w:t>
            </w:r>
          </w:p>
        </w:tc>
        <w:tc>
          <w:tcPr>
            <w:tcW w:type="dxa" w:w="1587"/>
            <w:vAlign w:val="center"/>
          </w:tcPr>
          <w:p>
            <w:pPr>
              <w:keepNext/>
              <w:pageBreakBefore w:val="0"/>
              <w:widowControl/>
              <w:spacing w:lineRule="auto" w:line="240" w:before="0" w:after="0"/>
              <w:ind w:firstLine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2"/>
              </w:rPr>
              <w:t>1,41</w:t>
            </w:r>
          </w:p>
        </w:tc>
      </w:tr>
      <w:tr>
        <w:trPr>
          <w:cantSplit/>
        </w:trPr>
        <w:tc>
          <w:tcPr>
            <w:tcW w:type="dxa" w:w="2154"/>
            <w:vAlign w:val="center"/>
          </w:tcPr>
          <w:p>
            <w:pPr>
              <w:keepNext/>
              <w:pageBreakBefore w:val="0"/>
              <w:widowControl/>
              <w:spacing w:lineRule="auto" w:line="240" w:before="0" w:after="0"/>
              <w:ind w:firstLine="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2"/>
              </w:rPr>
              <w:t>Изомальт (E953)</w:t>
            </w:r>
          </w:p>
        </w:tc>
        <w:tc>
          <w:tcPr>
            <w:tcW w:type="dxa" w:w="2381"/>
            <w:vAlign w:val="center"/>
          </w:tcPr>
          <w:p>
            <w:pPr>
              <w:keepNext/>
              <w:pageBreakBefore w:val="0"/>
              <w:widowControl/>
              <w:spacing w:lineRule="auto" w:line="240" w:before="0" w:after="0"/>
              <w:ind w:firstLine="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2"/>
              </w:rPr>
              <w:t>STOING</w:t>
            </w:r>
          </w:p>
        </w:tc>
        <w:tc>
          <w:tcPr>
            <w:tcW w:type="dxa" w:w="1417"/>
            <w:vAlign w:val="center"/>
          </w:tcPr>
          <w:p>
            <w:pPr>
              <w:keepNext/>
              <w:pageBreakBefore w:val="0"/>
              <w:widowControl/>
              <w:spacing w:lineRule="auto" w:line="240" w:before="0" w:after="0"/>
              <w:ind w:firstLine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2"/>
              </w:rPr>
              <w:t>250 г</w:t>
            </w:r>
          </w:p>
        </w:tc>
        <w:tc>
          <w:tcPr>
            <w:tcW w:type="dxa" w:w="1814"/>
            <w:vAlign w:val="center"/>
          </w:tcPr>
          <w:p>
            <w:pPr>
              <w:keepNext/>
              <w:pageBreakBefore w:val="0"/>
              <w:widowControl/>
              <w:spacing w:lineRule="auto" w:line="240" w:before="0" w:after="0"/>
              <w:ind w:firstLine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2"/>
              </w:rPr>
              <w:t>272</w:t>
            </w:r>
          </w:p>
        </w:tc>
        <w:tc>
          <w:tcPr>
            <w:tcW w:type="dxa" w:w="1587"/>
            <w:vAlign w:val="center"/>
          </w:tcPr>
          <w:p>
            <w:pPr>
              <w:keepNext/>
              <w:pageBreakBefore w:val="0"/>
              <w:widowControl/>
              <w:spacing w:lineRule="auto" w:line="240" w:before="0" w:after="0"/>
              <w:ind w:firstLine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2"/>
              </w:rPr>
              <w:t>1,09</w:t>
            </w:r>
          </w:p>
        </w:tc>
      </w:tr>
      <w:tr>
        <w:trPr>
          <w:cantSplit/>
        </w:trPr>
        <w:tc>
          <w:tcPr>
            <w:tcW w:type="dxa" w:w="2154"/>
            <w:vAlign w:val="center"/>
          </w:tcPr>
          <w:p>
            <w:pPr>
              <w:keepNext/>
              <w:pageBreakBefore w:val="0"/>
              <w:widowControl/>
              <w:spacing w:lineRule="auto" w:line="240" w:before="0" w:after="0"/>
              <w:ind w:firstLine="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2"/>
              </w:rPr>
              <w:t>Эритрит (E968)</w:t>
            </w:r>
          </w:p>
        </w:tc>
        <w:tc>
          <w:tcPr>
            <w:tcW w:type="dxa" w:w="2381"/>
            <w:vAlign w:val="center"/>
          </w:tcPr>
          <w:p>
            <w:pPr>
              <w:keepNext/>
              <w:pageBreakBefore w:val="0"/>
              <w:widowControl/>
              <w:spacing w:lineRule="auto" w:line="240" w:before="0" w:after="0"/>
              <w:ind w:firstLine="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2"/>
              </w:rPr>
              <w:t>Miosuperfood</w:t>
            </w:r>
          </w:p>
        </w:tc>
        <w:tc>
          <w:tcPr>
            <w:tcW w:type="dxa" w:w="1417"/>
            <w:vAlign w:val="center"/>
          </w:tcPr>
          <w:p>
            <w:pPr>
              <w:keepNext/>
              <w:pageBreakBefore w:val="0"/>
              <w:widowControl/>
              <w:spacing w:lineRule="auto" w:line="240" w:before="0" w:after="0"/>
              <w:ind w:firstLine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2"/>
              </w:rPr>
              <w:t>1 кг</w:t>
            </w:r>
          </w:p>
        </w:tc>
        <w:tc>
          <w:tcPr>
            <w:tcW w:type="dxa" w:w="1814"/>
            <w:vAlign w:val="center"/>
          </w:tcPr>
          <w:p>
            <w:pPr>
              <w:keepNext/>
              <w:pageBreakBefore w:val="0"/>
              <w:widowControl/>
              <w:spacing w:lineRule="auto" w:line="240" w:before="0" w:after="0"/>
              <w:ind w:firstLine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2"/>
              </w:rPr>
              <w:t>421</w:t>
            </w:r>
          </w:p>
        </w:tc>
        <w:tc>
          <w:tcPr>
            <w:tcW w:type="dxa" w:w="1587"/>
            <w:vAlign w:val="center"/>
          </w:tcPr>
          <w:p>
            <w:pPr>
              <w:keepNext/>
              <w:pageBreakBefore w:val="0"/>
              <w:widowControl/>
              <w:spacing w:lineRule="auto" w:line="240" w:before="0" w:after="0"/>
              <w:ind w:firstLine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2"/>
              </w:rPr>
              <w:t>0,42</w:t>
            </w:r>
          </w:p>
        </w:tc>
      </w:tr>
      <w:tr>
        <w:trPr>
          <w:cantSplit/>
        </w:trPr>
        <w:tc>
          <w:tcPr>
            <w:tcW w:type="dxa" w:w="2154"/>
            <w:vAlign w:val="center"/>
          </w:tcPr>
          <w:p>
            <w:pPr>
              <w:keepNext/>
              <w:pageBreakBefore w:val="0"/>
              <w:widowControl/>
              <w:spacing w:lineRule="auto" w:line="240" w:before="0" w:after="0"/>
              <w:ind w:firstLine="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2"/>
              </w:rPr>
              <w:t>Лимонная кислота</w:t>
            </w:r>
          </w:p>
        </w:tc>
        <w:tc>
          <w:tcPr>
            <w:tcW w:type="dxa" w:w="2381"/>
            <w:vAlign w:val="center"/>
          </w:tcPr>
          <w:p>
            <w:pPr>
              <w:keepNext/>
              <w:pageBreakBefore w:val="0"/>
              <w:widowControl/>
              <w:spacing w:lineRule="auto" w:line="240" w:before="0" w:after="0"/>
              <w:ind w:firstLine="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2"/>
              </w:rPr>
              <w:t>HobbyHelper</w:t>
            </w:r>
          </w:p>
        </w:tc>
        <w:tc>
          <w:tcPr>
            <w:tcW w:type="dxa" w:w="1417"/>
            <w:vAlign w:val="center"/>
          </w:tcPr>
          <w:p>
            <w:pPr>
              <w:keepNext/>
              <w:pageBreakBefore w:val="0"/>
              <w:widowControl/>
              <w:spacing w:lineRule="auto" w:line="240" w:before="0" w:after="0"/>
              <w:ind w:firstLine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2"/>
              </w:rPr>
              <w:t>300 г</w:t>
            </w:r>
          </w:p>
        </w:tc>
        <w:tc>
          <w:tcPr>
            <w:tcW w:type="dxa" w:w="1814"/>
            <w:vAlign w:val="center"/>
          </w:tcPr>
          <w:p>
            <w:pPr>
              <w:keepNext/>
              <w:pageBreakBefore w:val="0"/>
              <w:widowControl/>
              <w:spacing w:lineRule="auto" w:line="240" w:before="0" w:after="0"/>
              <w:ind w:firstLine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2"/>
              </w:rPr>
              <w:t>290</w:t>
            </w:r>
          </w:p>
        </w:tc>
        <w:tc>
          <w:tcPr>
            <w:tcW w:type="dxa" w:w="1587"/>
            <w:vAlign w:val="center"/>
          </w:tcPr>
          <w:p>
            <w:pPr>
              <w:keepNext/>
              <w:pageBreakBefore w:val="0"/>
              <w:widowControl/>
              <w:spacing w:lineRule="auto" w:line="240" w:before="0" w:after="0"/>
              <w:ind w:firstLine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2"/>
              </w:rPr>
              <w:t>0,97</w:t>
            </w:r>
          </w:p>
        </w:tc>
      </w:tr>
      <w:tr>
        <w:trPr>
          <w:cantSplit/>
        </w:trPr>
        <w:tc>
          <w:tcPr>
            <w:tcW w:type="dxa" w:w="2154"/>
            <w:vAlign w:val="center"/>
          </w:tcPr>
          <w:p>
            <w:pPr>
              <w:keepNext/>
              <w:pageBreakBefore w:val="0"/>
              <w:widowControl/>
              <w:spacing w:lineRule="auto" w:line="240" w:before="0" w:after="0"/>
              <w:ind w:firstLine="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2"/>
              </w:rPr>
              <w:t>Ароматизатор пищевой</w:t>
            </w:r>
          </w:p>
        </w:tc>
        <w:tc>
          <w:tcPr>
            <w:tcW w:type="dxa" w:w="2381"/>
            <w:vAlign w:val="center"/>
          </w:tcPr>
          <w:p>
            <w:pPr>
              <w:keepNext/>
              <w:pageBreakBefore w:val="0"/>
              <w:widowControl/>
              <w:spacing w:lineRule="auto" w:line="240" w:before="0" w:after="0"/>
              <w:ind w:firstLine="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2"/>
              </w:rPr>
              <w:t>Baker Flavors</w:t>
            </w:r>
          </w:p>
        </w:tc>
        <w:tc>
          <w:tcPr>
            <w:tcW w:type="dxa" w:w="1417"/>
            <w:vAlign w:val="center"/>
          </w:tcPr>
          <w:p>
            <w:pPr>
              <w:keepNext/>
              <w:pageBreakBefore w:val="0"/>
              <w:widowControl/>
              <w:spacing w:lineRule="auto" w:line="240" w:before="0" w:after="0"/>
              <w:ind w:firstLine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2"/>
              </w:rPr>
              <w:t>10 мл</w:t>
            </w:r>
          </w:p>
        </w:tc>
        <w:tc>
          <w:tcPr>
            <w:tcW w:type="dxa" w:w="1814"/>
            <w:vAlign w:val="center"/>
          </w:tcPr>
          <w:p>
            <w:pPr>
              <w:keepNext/>
              <w:pageBreakBefore w:val="0"/>
              <w:widowControl/>
              <w:spacing w:lineRule="auto" w:line="240" w:before="0" w:after="0"/>
              <w:ind w:firstLine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2"/>
              </w:rPr>
              <w:t>109–219</w:t>
            </w:r>
          </w:p>
        </w:tc>
        <w:tc>
          <w:tcPr>
            <w:tcW w:type="dxa" w:w="1587"/>
            <w:vAlign w:val="center"/>
          </w:tcPr>
          <w:p>
            <w:pPr>
              <w:keepNext/>
              <w:pageBreakBefore w:val="0"/>
              <w:widowControl/>
              <w:spacing w:lineRule="auto" w:line="240" w:before="0" w:after="0"/>
              <w:ind w:firstLine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2"/>
              </w:rPr>
              <w:t>10,9–21,9</w:t>
            </w:r>
          </w:p>
        </w:tc>
      </w:tr>
      <w:tr>
        <w:trPr>
          <w:cantSplit/>
        </w:trPr>
        <w:tc>
          <w:tcPr>
            <w:tcW w:type="dxa" w:w="2154"/>
            <w:vAlign w:val="center"/>
          </w:tcPr>
          <w:p>
            <w:pPr>
              <w:keepNext w:val="0"/>
              <w:pageBreakBefore w:val="0"/>
              <w:widowControl/>
              <w:spacing w:lineRule="auto" w:line="240" w:before="0" w:after="0"/>
              <w:ind w:firstLine="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2"/>
              </w:rPr>
              <w:t>Краситель гелевый</w:t>
            </w:r>
          </w:p>
        </w:tc>
        <w:tc>
          <w:tcPr>
            <w:tcW w:type="dxa" w:w="2381"/>
            <w:vAlign w:val="center"/>
          </w:tcPr>
          <w:p>
            <w:pPr>
              <w:keepNext w:val="0"/>
              <w:pageBreakBefore w:val="0"/>
              <w:widowControl/>
              <w:spacing w:lineRule="auto" w:line="240" w:before="0" w:after="0"/>
              <w:ind w:firstLine="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2"/>
              </w:rPr>
              <w:t>GUZMAN</w:t>
            </w:r>
          </w:p>
        </w:tc>
        <w:tc>
          <w:tcPr>
            <w:tcW w:type="dxa" w:w="1417"/>
            <w:vAlign w:val="center"/>
          </w:tcPr>
          <w:p>
            <w:pPr>
              <w:keepNext w:val="0"/>
              <w:pageBreakBefore w:val="0"/>
              <w:widowControl/>
              <w:spacing w:lineRule="auto" w:line="240" w:before="0" w:after="0"/>
              <w:ind w:firstLine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2"/>
              </w:rPr>
              <w:t>15 г</w:t>
            </w:r>
          </w:p>
        </w:tc>
        <w:tc>
          <w:tcPr>
            <w:tcW w:type="dxa" w:w="1814"/>
            <w:vAlign w:val="center"/>
          </w:tcPr>
          <w:p>
            <w:pPr>
              <w:keepNext w:val="0"/>
              <w:pageBreakBefore w:val="0"/>
              <w:widowControl/>
              <w:spacing w:lineRule="auto" w:line="240" w:before="0" w:after="0"/>
              <w:ind w:firstLine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2"/>
              </w:rPr>
              <w:t>234</w:t>
            </w:r>
          </w:p>
        </w:tc>
        <w:tc>
          <w:tcPr>
            <w:tcW w:type="dxa" w:w="1587"/>
            <w:vAlign w:val="center"/>
          </w:tcPr>
          <w:p>
            <w:pPr>
              <w:keepNext w:val="0"/>
              <w:pageBreakBefore w:val="0"/>
              <w:widowControl/>
              <w:spacing w:lineRule="auto" w:line="240" w:before="0" w:after="0"/>
              <w:ind w:firstLine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2"/>
              </w:rPr>
              <w:t>15,60</w:t>
            </w:r>
          </w:p>
        </w:tc>
      </w:tr>
    </w:tbl>
    <w:p>
      <w:pPr>
        <w:keepNext w:val="0"/>
        <w:pageBreakBefore w:val="0"/>
        <w:widowControl/>
        <w:spacing w:lineRule="auto" w:line="240" w:before="0" w:after="120"/>
        <w:ind w:firstLine="0"/>
        <w:jc w:val="both"/>
      </w:pPr>
    </w:p>
    <w:p>
      <w:pPr>
        <w:keepNext/>
        <w:pageBreakBefore w:val="0"/>
        <w:widowControl/>
        <w:spacing w:lineRule="auto" w:line="360" w:before="0" w:after="0"/>
        <w:ind w:firstLine="709"/>
        <w:jc w:val="left"/>
      </w:pPr>
      <w:r>
        <w:rPr>
          <w:rFonts w:ascii="Times New Roman" w:hAnsi="Times New Roman" w:cs="Times New Roman" w:eastAsia="Times New Roman"/>
          <w:b/>
          <w:sz w:val="28"/>
        </w:rPr>
        <w:t>4.2 Оборудование и производственный участок</w:t>
      </w:r>
    </w:p>
    <w:p>
      <w:pPr>
        <w:keepNext w:val="0"/>
        <w:pageBreakBefore w:val="0"/>
        <w:widowControl/>
        <w:spacing w:lineRule="auto" w:line="360" w:before="0" w:after="0"/>
        <w:ind w:firstLine="709"/>
        <w:jc w:val="both"/>
      </w:pPr>
      <w:r>
        <w:rPr>
          <w:rFonts w:ascii="Times New Roman" w:hAnsi="Times New Roman" w:cs="Times New Roman" w:eastAsia="Times New Roman"/>
          <w:b w:val="0"/>
          <w:i w:val="0"/>
          <w:sz w:val="28"/>
        </w:rPr>
        <w:t>На этапе образцов изготовление велось на пробном участке с бытовым нагревательным оборудованием, силиконовыми формами, термометром, пирометром и ювелирными весами. Для серийного выпуска требуется оборудование, перечисленное в таблице 13; размещение производства планируется на арендованной кондитерской площадке (производственная кухня) [УТОЧНИТЬ].</w:t>
      </w:r>
    </w:p>
    <w:p>
      <w:pPr>
        <w:keepNext/>
        <w:pageBreakBefore w:val="0"/>
        <w:widowControl/>
        <w:spacing w:lineRule="auto" w:line="360" w:before="120" w:after="0"/>
        <w:ind w:firstLine="0"/>
        <w:jc w:val="left"/>
      </w:pPr>
      <w:r>
        <w:rPr>
          <w:rFonts w:ascii="Times New Roman" w:hAnsi="Times New Roman" w:cs="Times New Roman" w:eastAsia="Times New Roman"/>
          <w:sz w:val="28"/>
        </w:rPr>
        <w:t>Таблица 13 – Оборудование для серийного изготовления (план)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  <w:tblCellMar>
          <w:top w:w="40" w:type="dxa"/>
          <w:start w:w="60" w:type="dxa"/>
          <w:bottom w:w="40" w:type="dxa"/>
          <w:end w:w="60" w:type="dxa"/>
        </w:tblCellMar>
        <w:tblLayout w:type="fixed"/>
      </w:tblPr>
      <w:tblGrid>
        <w:gridCol w:w="3402"/>
        <w:gridCol w:w="2551"/>
        <w:gridCol w:w="1984"/>
        <w:gridCol w:w="1417"/>
      </w:tblGrid>
      <w:tr>
        <w:trPr>
          <w:tblHeader w:val="true"/>
          <w:cantSplit/>
        </w:trPr>
        <w:tc>
          <w:tcPr>
            <w:tcW w:type="dxa" w:w="3402"/>
            <w:vAlign w:val="center"/>
            <w:shd w:val="clear" w:color="auto" w:fill="E7E6E6"/>
          </w:tcPr>
          <w:p>
            <w:pPr>
              <w:keepNext/>
              <w:pageBreakBefore w:val="0"/>
              <w:widowControl/>
              <w:spacing w:lineRule="auto" w:line="240" w:before="0" w:after="0"/>
              <w:ind w:firstLine="0"/>
              <w:jc w:val="center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2"/>
              </w:rPr>
              <w:t>Оборудование</w:t>
            </w:r>
          </w:p>
        </w:tc>
        <w:tc>
          <w:tcPr>
            <w:tcW w:type="dxa" w:w="2551"/>
            <w:vAlign w:val="center"/>
            <w:shd w:val="clear" w:color="auto" w:fill="E7E6E6"/>
          </w:tcPr>
          <w:p>
            <w:pPr>
              <w:keepNext/>
              <w:pageBreakBefore w:val="0"/>
              <w:widowControl/>
              <w:spacing w:lineRule="auto" w:line="240" w:before="0" w:after="0"/>
              <w:ind w:firstLine="0"/>
              <w:jc w:val="center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2"/>
              </w:rPr>
              <w:t>Назначение</w:t>
            </w:r>
          </w:p>
        </w:tc>
        <w:tc>
          <w:tcPr>
            <w:tcW w:type="dxa" w:w="1984"/>
            <w:vAlign w:val="center"/>
            <w:shd w:val="clear" w:color="auto" w:fill="E7E6E6"/>
          </w:tcPr>
          <w:p>
            <w:pPr>
              <w:keepNext/>
              <w:pageBreakBefore w:val="0"/>
              <w:widowControl/>
              <w:spacing w:lineRule="auto" w:line="240" w:before="0" w:after="0"/>
              <w:ind w:firstLine="0"/>
              <w:jc w:val="center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2"/>
              </w:rPr>
              <w:t>Ориентир стоимости, руб.</w:t>
            </w:r>
          </w:p>
        </w:tc>
        <w:tc>
          <w:tcPr>
            <w:tcW w:type="dxa" w:w="1417"/>
            <w:vAlign w:val="center"/>
            <w:shd w:val="clear" w:color="auto" w:fill="E7E6E6"/>
          </w:tcPr>
          <w:p>
            <w:pPr>
              <w:keepNext/>
              <w:pageBreakBefore w:val="0"/>
              <w:widowControl/>
              <w:spacing w:lineRule="auto" w:line="240" w:before="0" w:after="0"/>
              <w:ind w:firstLine="0"/>
              <w:jc w:val="center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2"/>
              </w:rPr>
              <w:t>Срок</w:t>
            </w:r>
          </w:p>
        </w:tc>
      </w:tr>
      <w:tr>
        <w:trPr>
          <w:cantSplit/>
        </w:trPr>
        <w:tc>
          <w:tcPr>
            <w:tcW w:type="dxa" w:w="3402"/>
            <w:vAlign w:val="center"/>
          </w:tcPr>
          <w:p>
            <w:pPr>
              <w:keepNext/>
              <w:pageBreakBefore w:val="0"/>
              <w:widowControl/>
              <w:spacing w:lineRule="auto" w:line="240" w:before="0" w:after="0"/>
              <w:ind w:firstLine="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2"/>
              </w:rPr>
              <w:t>Плавитель/варочная ёмкость с контролем температуры</w:t>
            </w:r>
          </w:p>
        </w:tc>
        <w:tc>
          <w:tcPr>
            <w:tcW w:type="dxa" w:w="2551"/>
            <w:vAlign w:val="center"/>
          </w:tcPr>
          <w:p>
            <w:pPr>
              <w:keepNext/>
              <w:pageBreakBefore w:val="0"/>
              <w:widowControl/>
              <w:spacing w:lineRule="auto" w:line="240" w:before="0" w:after="0"/>
              <w:ind w:firstLine="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2"/>
              </w:rPr>
              <w:t>плавление изомальтовой массы</w:t>
            </w:r>
          </w:p>
        </w:tc>
        <w:tc>
          <w:tcPr>
            <w:tcW w:type="dxa" w:w="1984"/>
            <w:vAlign w:val="center"/>
          </w:tcPr>
          <w:p>
            <w:pPr>
              <w:keepNext/>
              <w:pageBreakBefore w:val="0"/>
              <w:widowControl/>
              <w:spacing w:lineRule="auto" w:line="240" w:before="0" w:after="0"/>
              <w:ind w:firstLine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2"/>
              </w:rPr>
              <w:t>[УТОЧНИТЬ]</w:t>
            </w:r>
          </w:p>
        </w:tc>
        <w:tc>
          <w:tcPr>
            <w:tcW w:type="dxa" w:w="1417"/>
            <w:vAlign w:val="center"/>
          </w:tcPr>
          <w:p>
            <w:pPr>
              <w:keepNext/>
              <w:pageBreakBefore w:val="0"/>
              <w:widowControl/>
              <w:spacing w:lineRule="auto" w:line="240" w:before="0" w:after="0"/>
              <w:ind w:firstLine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2"/>
              </w:rPr>
              <w:t>2027, I кв.</w:t>
            </w:r>
          </w:p>
        </w:tc>
      </w:tr>
      <w:tr>
        <w:trPr>
          <w:cantSplit/>
        </w:trPr>
        <w:tc>
          <w:tcPr>
            <w:tcW w:type="dxa" w:w="3402"/>
            <w:vAlign w:val="center"/>
          </w:tcPr>
          <w:p>
            <w:pPr>
              <w:keepNext/>
              <w:pageBreakBefore w:val="0"/>
              <w:widowControl/>
              <w:spacing w:lineRule="auto" w:line="240" w:before="0" w:after="0"/>
              <w:ind w:firstLine="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2"/>
              </w:rPr>
              <w:t>Серийные формы Ø12 и Ø30 см (матрицы)</w:t>
            </w:r>
          </w:p>
        </w:tc>
        <w:tc>
          <w:tcPr>
            <w:tcW w:type="dxa" w:w="2551"/>
            <w:vAlign w:val="center"/>
          </w:tcPr>
          <w:p>
            <w:pPr>
              <w:keepNext/>
              <w:pageBreakBefore w:val="0"/>
              <w:widowControl/>
              <w:spacing w:lineRule="auto" w:line="240" w:before="0" w:after="0"/>
              <w:ind w:firstLine="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2"/>
              </w:rPr>
              <w:t>формование с заданной толщиной</w:t>
            </w:r>
          </w:p>
        </w:tc>
        <w:tc>
          <w:tcPr>
            <w:tcW w:type="dxa" w:w="1984"/>
            <w:vAlign w:val="center"/>
          </w:tcPr>
          <w:p>
            <w:pPr>
              <w:keepNext/>
              <w:pageBreakBefore w:val="0"/>
              <w:widowControl/>
              <w:spacing w:lineRule="auto" w:line="240" w:before="0" w:after="0"/>
              <w:ind w:firstLine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2"/>
              </w:rPr>
              <w:t>[УТОЧНИТЬ]</w:t>
            </w:r>
          </w:p>
        </w:tc>
        <w:tc>
          <w:tcPr>
            <w:tcW w:type="dxa" w:w="1417"/>
            <w:vAlign w:val="center"/>
          </w:tcPr>
          <w:p>
            <w:pPr>
              <w:keepNext/>
              <w:pageBreakBefore w:val="0"/>
              <w:widowControl/>
              <w:spacing w:lineRule="auto" w:line="240" w:before="0" w:after="0"/>
              <w:ind w:firstLine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2"/>
              </w:rPr>
              <w:t>2027, I кв.</w:t>
            </w:r>
          </w:p>
        </w:tc>
      </w:tr>
      <w:tr>
        <w:trPr>
          <w:cantSplit/>
        </w:trPr>
        <w:tc>
          <w:tcPr>
            <w:tcW w:type="dxa" w:w="3402"/>
            <w:vAlign w:val="center"/>
          </w:tcPr>
          <w:p>
            <w:pPr>
              <w:keepNext/>
              <w:pageBreakBefore w:val="0"/>
              <w:widowControl/>
              <w:spacing w:lineRule="auto" w:line="240" w:before="0" w:after="0"/>
              <w:ind w:firstLine="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2"/>
              </w:rPr>
              <w:t>Установка для записи рельефа канавок (резец, привод)</w:t>
            </w:r>
          </w:p>
        </w:tc>
        <w:tc>
          <w:tcPr>
            <w:tcW w:type="dxa" w:w="2551"/>
            <w:vAlign w:val="center"/>
          </w:tcPr>
          <w:p>
            <w:pPr>
              <w:keepNext/>
              <w:pageBreakBefore w:val="0"/>
              <w:widowControl/>
              <w:spacing w:lineRule="auto" w:line="240" w:before="0" w:after="0"/>
              <w:ind w:firstLine="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2"/>
              </w:rPr>
              <w:t>нанесение рельефа канавок</w:t>
            </w:r>
          </w:p>
        </w:tc>
        <w:tc>
          <w:tcPr>
            <w:tcW w:type="dxa" w:w="1984"/>
            <w:vAlign w:val="center"/>
          </w:tcPr>
          <w:p>
            <w:pPr>
              <w:keepNext/>
              <w:pageBreakBefore w:val="0"/>
              <w:widowControl/>
              <w:spacing w:lineRule="auto" w:line="240" w:before="0" w:after="0"/>
              <w:ind w:firstLine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2"/>
              </w:rPr>
              <w:t>[УТОЧНИТЬ]</w:t>
            </w:r>
          </w:p>
        </w:tc>
        <w:tc>
          <w:tcPr>
            <w:tcW w:type="dxa" w:w="1417"/>
            <w:vAlign w:val="center"/>
          </w:tcPr>
          <w:p>
            <w:pPr>
              <w:keepNext/>
              <w:pageBreakBefore w:val="0"/>
              <w:widowControl/>
              <w:spacing w:lineRule="auto" w:line="240" w:before="0" w:after="0"/>
              <w:ind w:firstLine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2"/>
              </w:rPr>
              <w:t>2027, I–II кв.</w:t>
            </w:r>
          </w:p>
        </w:tc>
      </w:tr>
      <w:tr>
        <w:trPr>
          <w:cantSplit/>
        </w:trPr>
        <w:tc>
          <w:tcPr>
            <w:tcW w:type="dxa" w:w="3402"/>
            <w:vAlign w:val="center"/>
          </w:tcPr>
          <w:p>
            <w:pPr>
              <w:keepNext/>
              <w:pageBreakBefore w:val="0"/>
              <w:widowControl/>
              <w:spacing w:lineRule="auto" w:line="240" w:before="0" w:after="0"/>
              <w:ind w:firstLine="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2"/>
              </w:rPr>
              <w:t>Сушильный/климатический шкаф</w:t>
            </w:r>
          </w:p>
        </w:tc>
        <w:tc>
          <w:tcPr>
            <w:tcW w:type="dxa" w:w="2551"/>
            <w:vAlign w:val="center"/>
          </w:tcPr>
          <w:p>
            <w:pPr>
              <w:keepNext/>
              <w:pageBreakBefore w:val="0"/>
              <w:widowControl/>
              <w:spacing w:lineRule="auto" w:line="240" w:before="0" w:after="0"/>
              <w:ind w:firstLine="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2"/>
              </w:rPr>
              <w:t>стабилизация и хранение заготовок</w:t>
            </w:r>
          </w:p>
        </w:tc>
        <w:tc>
          <w:tcPr>
            <w:tcW w:type="dxa" w:w="1984"/>
            <w:vAlign w:val="center"/>
          </w:tcPr>
          <w:p>
            <w:pPr>
              <w:keepNext/>
              <w:pageBreakBefore w:val="0"/>
              <w:widowControl/>
              <w:spacing w:lineRule="auto" w:line="240" w:before="0" w:after="0"/>
              <w:ind w:firstLine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2"/>
              </w:rPr>
              <w:t>[УТОЧНИТЬ]</w:t>
            </w:r>
          </w:p>
        </w:tc>
        <w:tc>
          <w:tcPr>
            <w:tcW w:type="dxa" w:w="1417"/>
            <w:vAlign w:val="center"/>
          </w:tcPr>
          <w:p>
            <w:pPr>
              <w:keepNext/>
              <w:pageBreakBefore w:val="0"/>
              <w:widowControl/>
              <w:spacing w:lineRule="auto" w:line="240" w:before="0" w:after="0"/>
              <w:ind w:firstLine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2"/>
              </w:rPr>
              <w:t>2027, II кв.</w:t>
            </w:r>
          </w:p>
        </w:tc>
      </w:tr>
      <w:tr>
        <w:trPr>
          <w:cantSplit/>
        </w:trPr>
        <w:tc>
          <w:tcPr>
            <w:tcW w:type="dxa" w:w="3402"/>
            <w:vAlign w:val="center"/>
          </w:tcPr>
          <w:p>
            <w:pPr>
              <w:keepNext w:val="0"/>
              <w:pageBreakBefore w:val="0"/>
              <w:widowControl/>
              <w:spacing w:lineRule="auto" w:line="240" w:before="0" w:after="0"/>
              <w:ind w:firstLine="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2"/>
              </w:rPr>
              <w:t>Упаковочное оборудование (запайщик пакетов)</w:t>
            </w:r>
          </w:p>
        </w:tc>
        <w:tc>
          <w:tcPr>
            <w:tcW w:type="dxa" w:w="2551"/>
            <w:vAlign w:val="center"/>
          </w:tcPr>
          <w:p>
            <w:pPr>
              <w:keepNext w:val="0"/>
              <w:pageBreakBefore w:val="0"/>
              <w:widowControl/>
              <w:spacing w:lineRule="auto" w:line="240" w:before="0" w:after="0"/>
              <w:ind w:firstLine="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2"/>
              </w:rPr>
              <w:t>герметичная упаковка</w:t>
            </w:r>
          </w:p>
        </w:tc>
        <w:tc>
          <w:tcPr>
            <w:tcW w:type="dxa" w:w="1984"/>
            <w:vAlign w:val="center"/>
          </w:tcPr>
          <w:p>
            <w:pPr>
              <w:keepNext w:val="0"/>
              <w:pageBreakBefore w:val="0"/>
              <w:widowControl/>
              <w:spacing w:lineRule="auto" w:line="240" w:before="0" w:after="0"/>
              <w:ind w:firstLine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2"/>
              </w:rPr>
              <w:t>[УТОЧНИТЬ]</w:t>
            </w:r>
          </w:p>
        </w:tc>
        <w:tc>
          <w:tcPr>
            <w:tcW w:type="dxa" w:w="1417"/>
            <w:vAlign w:val="center"/>
          </w:tcPr>
          <w:p>
            <w:pPr>
              <w:keepNext w:val="0"/>
              <w:pageBreakBefore w:val="0"/>
              <w:widowControl/>
              <w:spacing w:lineRule="auto" w:line="240" w:before="0" w:after="0"/>
              <w:ind w:firstLine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2"/>
              </w:rPr>
              <w:t>2027, II кв.</w:t>
            </w:r>
          </w:p>
        </w:tc>
      </w:tr>
    </w:tbl>
    <w:p>
      <w:pPr>
        <w:keepNext w:val="0"/>
        <w:pageBreakBefore w:val="0"/>
        <w:widowControl/>
        <w:spacing w:lineRule="auto" w:line="240" w:before="0" w:after="120"/>
        <w:ind w:firstLine="0"/>
        <w:jc w:val="both"/>
      </w:pPr>
    </w:p>
    <w:p>
      <w:pPr>
        <w:keepNext/>
        <w:pageBreakBefore w:val="0"/>
        <w:widowControl/>
        <w:spacing w:lineRule="auto" w:line="360" w:before="0" w:after="0"/>
        <w:ind w:firstLine="709"/>
        <w:jc w:val="left"/>
      </w:pPr>
      <w:r>
        <w:rPr>
          <w:rFonts w:ascii="Times New Roman" w:hAnsi="Times New Roman" w:cs="Times New Roman" w:eastAsia="Times New Roman"/>
          <w:b/>
          <w:sz w:val="28"/>
        </w:rPr>
        <w:t>4.3 Качество и безопасность продукции</w:t>
      </w:r>
    </w:p>
    <w:p>
      <w:pPr>
        <w:keepNext w:val="0"/>
        <w:pageBreakBefore w:val="0"/>
        <w:widowControl/>
        <w:spacing w:lineRule="auto" w:line="360" w:before="0" w:after="0"/>
        <w:ind w:firstLine="709"/>
        <w:jc w:val="both"/>
      </w:pPr>
      <w:r>
        <w:rPr>
          <w:rFonts w:ascii="Times New Roman" w:hAnsi="Times New Roman" w:cs="Times New Roman" w:eastAsia="Times New Roman"/>
          <w:b w:val="0"/>
          <w:i w:val="0"/>
          <w:sz w:val="28"/>
        </w:rPr>
        <w:t>Продукт относится к сахаристым кондитерским изделиям; до начала продаж будет оформлена декларация соответствия требованиям ТР ТС 021/2011 [11] и ТР ТС 022/2011 [12], состав соответствует ТР ТС 029/2012 [13] (все добавки разрешены к применению). Технологическая схема первого этапа предусматривает критические контрольные точки по температуре, влажности и санитарному состоянию; на их основе будут разработаны программа производственного контроля и план ХАССП.</w:t>
      </w:r>
    </w:p>
    <w:p>
      <w:pPr>
        <w:keepNext/>
        <w:pageBreakBefore w:val="0"/>
        <w:widowControl/>
        <w:spacing w:lineRule="auto" w:line="360" w:before="0" w:after="0"/>
        <w:ind w:firstLine="709"/>
        <w:jc w:val="left"/>
      </w:pPr>
      <w:r>
        <w:rPr>
          <w:rFonts w:ascii="Times New Roman" w:hAnsi="Times New Roman" w:cs="Times New Roman" w:eastAsia="Times New Roman"/>
          <w:b/>
          <w:sz w:val="28"/>
        </w:rPr>
        <w:t>4.4 Команда и организационная структура</w:t>
      </w:r>
    </w:p>
    <w:p>
      <w:pPr>
        <w:keepNext w:val="0"/>
        <w:pageBreakBefore w:val="0"/>
        <w:widowControl/>
        <w:spacing w:lineRule="auto" w:line="360" w:before="0" w:after="0"/>
        <w:ind w:firstLine="709"/>
        <w:jc w:val="both"/>
      </w:pPr>
      <w:r>
        <w:rPr>
          <w:rFonts w:ascii="Times New Roman" w:hAnsi="Times New Roman" w:cs="Times New Roman" w:eastAsia="Times New Roman"/>
          <w:b w:val="0"/>
          <w:i w:val="0"/>
          <w:sz w:val="28"/>
        </w:rPr>
        <w:t>Проект реализует ООО «Вкус Технологии»; единственный участник и генеральный директор – Андреев Даниил Семенович. Работы второго этапа (состав, образцы, сайт, промо-продукт, рекламная кампания) выполнены генеральным директором. Планируемое расширение команды приведено в таблице 14; бухгалтерское и юридическое сопровождение выполняется на аутсорсинге.</w:t>
      </w:r>
    </w:p>
    <w:p>
      <w:pPr>
        <w:keepNext/>
        <w:pageBreakBefore w:val="0"/>
        <w:widowControl/>
        <w:spacing w:lineRule="auto" w:line="360" w:before="120" w:after="0"/>
        <w:ind w:firstLine="0"/>
        <w:jc w:val="left"/>
      </w:pPr>
      <w:r>
        <w:rPr>
          <w:rFonts w:ascii="Times New Roman" w:hAnsi="Times New Roman" w:cs="Times New Roman" w:eastAsia="Times New Roman"/>
          <w:sz w:val="28"/>
        </w:rPr>
        <w:t>Таблица 14 – Команда проекта и привлекаемые специалисты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  <w:tblCellMar>
          <w:top w:w="40" w:type="dxa"/>
          <w:start w:w="60" w:type="dxa"/>
          <w:bottom w:w="40" w:type="dxa"/>
          <w:end w:w="60" w:type="dxa"/>
        </w:tblCellMar>
        <w:tblLayout w:type="fixed"/>
      </w:tblPr>
      <w:tblGrid>
        <w:gridCol w:w="2835"/>
        <w:gridCol w:w="4252"/>
        <w:gridCol w:w="2268"/>
      </w:tblGrid>
      <w:tr>
        <w:trPr>
          <w:tblHeader w:val="true"/>
          <w:cantSplit/>
        </w:trPr>
        <w:tc>
          <w:tcPr>
            <w:tcW w:type="dxa" w:w="2835"/>
            <w:vAlign w:val="center"/>
            <w:shd w:val="clear" w:color="auto" w:fill="E7E6E6"/>
          </w:tcPr>
          <w:p>
            <w:pPr>
              <w:keepNext/>
              <w:pageBreakBefore w:val="0"/>
              <w:widowControl/>
              <w:spacing w:lineRule="auto" w:line="240" w:before="0" w:after="0"/>
              <w:ind w:firstLine="0"/>
              <w:jc w:val="center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2"/>
              </w:rPr>
              <w:t>Роль</w:t>
            </w:r>
          </w:p>
        </w:tc>
        <w:tc>
          <w:tcPr>
            <w:tcW w:type="dxa" w:w="4252"/>
            <w:vAlign w:val="center"/>
            <w:shd w:val="clear" w:color="auto" w:fill="E7E6E6"/>
          </w:tcPr>
          <w:p>
            <w:pPr>
              <w:keepNext/>
              <w:pageBreakBefore w:val="0"/>
              <w:widowControl/>
              <w:spacing w:lineRule="auto" w:line="240" w:before="0" w:after="0"/>
              <w:ind w:firstLine="0"/>
              <w:jc w:val="center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2"/>
              </w:rPr>
              <w:t>Функции</w:t>
            </w:r>
          </w:p>
        </w:tc>
        <w:tc>
          <w:tcPr>
            <w:tcW w:type="dxa" w:w="2268"/>
            <w:vAlign w:val="center"/>
            <w:shd w:val="clear" w:color="auto" w:fill="E7E6E6"/>
          </w:tcPr>
          <w:p>
            <w:pPr>
              <w:keepNext/>
              <w:pageBreakBefore w:val="0"/>
              <w:widowControl/>
              <w:spacing w:lineRule="auto" w:line="240" w:before="0" w:after="0"/>
              <w:ind w:firstLine="0"/>
              <w:jc w:val="center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2"/>
              </w:rPr>
              <w:t>Статус</w:t>
            </w:r>
          </w:p>
        </w:tc>
      </w:tr>
      <w:tr>
        <w:trPr>
          <w:cantSplit/>
        </w:trPr>
        <w:tc>
          <w:tcPr>
            <w:tcW w:type="dxa" w:w="2835"/>
            <w:vAlign w:val="center"/>
          </w:tcPr>
          <w:p>
            <w:pPr>
              <w:keepNext/>
              <w:pageBreakBefore w:val="0"/>
              <w:widowControl/>
              <w:spacing w:lineRule="auto" w:line="240" w:before="0" w:after="0"/>
              <w:ind w:firstLine="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2"/>
              </w:rPr>
              <w:t>Генеральный директор</w:t>
            </w:r>
          </w:p>
        </w:tc>
        <w:tc>
          <w:tcPr>
            <w:tcW w:type="dxa" w:w="4252"/>
            <w:vAlign w:val="center"/>
          </w:tcPr>
          <w:p>
            <w:pPr>
              <w:keepNext/>
              <w:pageBreakBefore w:val="0"/>
              <w:widowControl/>
              <w:spacing w:lineRule="auto" w:line="240" w:before="0" w:after="0"/>
              <w:ind w:firstLine="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2"/>
              </w:rPr>
              <w:t>управление, разработка продукта, сайт и промо-продукт, продажи</w:t>
            </w:r>
          </w:p>
        </w:tc>
        <w:tc>
          <w:tcPr>
            <w:tcW w:type="dxa" w:w="2268"/>
            <w:vAlign w:val="center"/>
          </w:tcPr>
          <w:p>
            <w:pPr>
              <w:keepNext/>
              <w:pageBreakBefore w:val="0"/>
              <w:widowControl/>
              <w:spacing w:lineRule="auto" w:line="240" w:before="0" w:after="0"/>
              <w:ind w:firstLine="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2"/>
              </w:rPr>
              <w:t>Андреев Даниил Семенович</w:t>
            </w:r>
          </w:p>
        </w:tc>
      </w:tr>
      <w:tr>
        <w:trPr>
          <w:cantSplit/>
        </w:trPr>
        <w:tc>
          <w:tcPr>
            <w:tcW w:type="dxa" w:w="2835"/>
            <w:vAlign w:val="center"/>
          </w:tcPr>
          <w:p>
            <w:pPr>
              <w:keepNext/>
              <w:pageBreakBefore w:val="0"/>
              <w:widowControl/>
              <w:spacing w:lineRule="auto" w:line="240" w:before="0" w:after="0"/>
              <w:ind w:firstLine="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2"/>
              </w:rPr>
              <w:t>Технолог кондитерского производства</w:t>
            </w:r>
          </w:p>
        </w:tc>
        <w:tc>
          <w:tcPr>
            <w:tcW w:type="dxa" w:w="4252"/>
            <w:vAlign w:val="center"/>
          </w:tcPr>
          <w:p>
            <w:pPr>
              <w:keepNext/>
              <w:pageBreakBefore w:val="0"/>
              <w:widowControl/>
              <w:spacing w:lineRule="auto" w:line="240" w:before="0" w:after="0"/>
              <w:ind w:firstLine="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2"/>
              </w:rPr>
              <w:t>серийная рецептура, ХАССП, контроль качества</w:t>
            </w:r>
          </w:p>
        </w:tc>
        <w:tc>
          <w:tcPr>
            <w:tcW w:type="dxa" w:w="2268"/>
            <w:vAlign w:val="center"/>
          </w:tcPr>
          <w:p>
            <w:pPr>
              <w:keepNext/>
              <w:pageBreakBefore w:val="0"/>
              <w:widowControl/>
              <w:spacing w:lineRule="auto" w:line="240" w:before="0" w:after="0"/>
              <w:ind w:firstLine="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2"/>
              </w:rPr>
              <w:t>привлечение в 2027 году (ГПХ)</w:t>
            </w:r>
          </w:p>
        </w:tc>
      </w:tr>
      <w:tr>
        <w:trPr>
          <w:cantSplit/>
        </w:trPr>
        <w:tc>
          <w:tcPr>
            <w:tcW w:type="dxa" w:w="2835"/>
            <w:vAlign w:val="center"/>
          </w:tcPr>
          <w:p>
            <w:pPr>
              <w:keepNext/>
              <w:pageBreakBefore w:val="0"/>
              <w:widowControl/>
              <w:spacing w:lineRule="auto" w:line="240" w:before="0" w:after="0"/>
              <w:ind w:firstLine="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2"/>
              </w:rPr>
              <w:t>Специалист по продвижению / SMM</w:t>
            </w:r>
          </w:p>
        </w:tc>
        <w:tc>
          <w:tcPr>
            <w:tcW w:type="dxa" w:w="4252"/>
            <w:vAlign w:val="center"/>
          </w:tcPr>
          <w:p>
            <w:pPr>
              <w:keepNext/>
              <w:pageBreakBefore w:val="0"/>
              <w:widowControl/>
              <w:spacing w:lineRule="auto" w:line="240" w:before="0" w:after="0"/>
              <w:ind w:firstLine="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2"/>
              </w:rPr>
              <w:t>контент, работа с артистами и фестивалями</w:t>
            </w:r>
          </w:p>
        </w:tc>
        <w:tc>
          <w:tcPr>
            <w:tcW w:type="dxa" w:w="2268"/>
            <w:vAlign w:val="center"/>
          </w:tcPr>
          <w:p>
            <w:pPr>
              <w:keepNext/>
              <w:pageBreakBefore w:val="0"/>
              <w:widowControl/>
              <w:spacing w:lineRule="auto" w:line="240" w:before="0" w:after="0"/>
              <w:ind w:firstLine="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2"/>
              </w:rPr>
              <w:t>привлечение в 2027 году (ГПХ)</w:t>
            </w:r>
          </w:p>
        </w:tc>
      </w:tr>
      <w:tr>
        <w:trPr>
          <w:cantSplit/>
        </w:trPr>
        <w:tc>
          <w:tcPr>
            <w:tcW w:type="dxa" w:w="2835"/>
            <w:vAlign w:val="center"/>
          </w:tcPr>
          <w:p>
            <w:pPr>
              <w:keepNext w:val="0"/>
              <w:pageBreakBefore w:val="0"/>
              <w:widowControl/>
              <w:spacing w:lineRule="auto" w:line="240" w:before="0" w:after="0"/>
              <w:ind w:firstLine="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2"/>
              </w:rPr>
              <w:t>Бухгалтер, юрист</w:t>
            </w:r>
          </w:p>
        </w:tc>
        <w:tc>
          <w:tcPr>
            <w:tcW w:type="dxa" w:w="4252"/>
            <w:vAlign w:val="center"/>
          </w:tcPr>
          <w:p>
            <w:pPr>
              <w:keepNext w:val="0"/>
              <w:pageBreakBefore w:val="0"/>
              <w:widowControl/>
              <w:spacing w:lineRule="auto" w:line="240" w:before="0" w:after="0"/>
              <w:ind w:firstLine="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2"/>
              </w:rPr>
              <w:t>учёт, отчётность, договоры</w:t>
            </w:r>
          </w:p>
        </w:tc>
        <w:tc>
          <w:tcPr>
            <w:tcW w:type="dxa" w:w="2268"/>
            <w:vAlign w:val="center"/>
          </w:tcPr>
          <w:p>
            <w:pPr>
              <w:keepNext w:val="0"/>
              <w:pageBreakBefore w:val="0"/>
              <w:widowControl/>
              <w:spacing w:lineRule="auto" w:line="240" w:before="0" w:after="0"/>
              <w:ind w:firstLine="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2"/>
              </w:rPr>
              <w:t>аутсорсинг</w:t>
            </w:r>
          </w:p>
        </w:tc>
      </w:tr>
    </w:tbl>
    <w:p>
      <w:pPr>
        <w:keepNext w:val="0"/>
        <w:pageBreakBefore w:val="0"/>
        <w:widowControl/>
        <w:spacing w:lineRule="auto" w:line="240" w:before="0" w:after="120"/>
        <w:ind w:firstLine="0"/>
        <w:jc w:val="both"/>
      </w:pPr>
    </w:p>
    <w:p>
      <w:pPr>
        <w:keepNext/>
        <w:pageBreakBefore w:val="0"/>
        <w:widowControl/>
        <w:spacing w:lineRule="auto" w:line="360" w:before="0" w:after="0"/>
        <w:ind w:firstLine="709"/>
        <w:jc w:val="left"/>
      </w:pPr>
      <w:r>
        <w:rPr>
          <w:rFonts w:ascii="Times New Roman" w:hAnsi="Times New Roman" w:cs="Times New Roman" w:eastAsia="Times New Roman"/>
          <w:b/>
          <w:sz w:val="28"/>
        </w:rPr>
        <w:t>4.5 Календарный план развития на 2027 год</w:t>
      </w:r>
    </w:p>
    <w:p>
      <w:pPr>
        <w:keepNext w:val="0"/>
        <w:pageBreakBefore w:val="0"/>
        <w:widowControl/>
        <w:spacing w:lineRule="auto" w:line="360" w:before="0" w:after="0"/>
        <w:ind w:firstLine="709"/>
        <w:jc w:val="both"/>
      </w:pPr>
      <w:r>
        <w:rPr>
          <w:rFonts w:ascii="Times New Roman" w:hAnsi="Times New Roman" w:cs="Times New Roman" w:eastAsia="Times New Roman"/>
          <w:b w:val="0"/>
          <w:i w:val="0"/>
          <w:sz w:val="28"/>
        </w:rPr>
        <w:t>Календарный план развития приведён в таблице 15; его выполнение будет уточняться по результатам отработки записи рельефа канавок в I квартале 2027 года.</w:t>
      </w:r>
    </w:p>
    <w:p>
      <w:pPr>
        <w:keepNext/>
        <w:pageBreakBefore w:val="0"/>
        <w:widowControl/>
        <w:spacing w:lineRule="auto" w:line="360" w:before="120" w:after="0"/>
        <w:ind w:firstLine="0"/>
        <w:jc w:val="left"/>
      </w:pPr>
      <w:r>
        <w:rPr>
          <w:rFonts w:ascii="Times New Roman" w:hAnsi="Times New Roman" w:cs="Times New Roman" w:eastAsia="Times New Roman"/>
          <w:sz w:val="28"/>
        </w:rPr>
        <w:t>Таблица 15 – Календарный план развития проекта на 2027 год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  <w:tblCellMar>
          <w:top w:w="40" w:type="dxa"/>
          <w:start w:w="60" w:type="dxa"/>
          <w:bottom w:w="40" w:type="dxa"/>
          <w:end w:w="60" w:type="dxa"/>
        </w:tblCellMar>
        <w:tblLayout w:type="fixed"/>
      </w:tblPr>
      <w:tblGrid>
        <w:gridCol w:w="1701"/>
        <w:gridCol w:w="5102"/>
        <w:gridCol w:w="2551"/>
      </w:tblGrid>
      <w:tr>
        <w:trPr>
          <w:tblHeader w:val="true"/>
          <w:cantSplit/>
        </w:trPr>
        <w:tc>
          <w:tcPr>
            <w:tcW w:type="dxa" w:w="1701"/>
            <w:vAlign w:val="center"/>
            <w:shd w:val="clear" w:color="auto" w:fill="E7E6E6"/>
          </w:tcPr>
          <w:p>
            <w:pPr>
              <w:keepNext/>
              <w:pageBreakBefore w:val="0"/>
              <w:widowControl/>
              <w:spacing w:lineRule="auto" w:line="240" w:before="0" w:after="0"/>
              <w:ind w:firstLine="0"/>
              <w:jc w:val="center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2"/>
              </w:rPr>
              <w:t>Период</w:t>
            </w:r>
          </w:p>
        </w:tc>
        <w:tc>
          <w:tcPr>
            <w:tcW w:type="dxa" w:w="5102"/>
            <w:vAlign w:val="center"/>
            <w:shd w:val="clear" w:color="auto" w:fill="E7E6E6"/>
          </w:tcPr>
          <w:p>
            <w:pPr>
              <w:keepNext/>
              <w:pageBreakBefore w:val="0"/>
              <w:widowControl/>
              <w:spacing w:lineRule="auto" w:line="240" w:before="0" w:after="0"/>
              <w:ind w:firstLine="0"/>
              <w:jc w:val="center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2"/>
              </w:rPr>
              <w:t>Работы</w:t>
            </w:r>
          </w:p>
        </w:tc>
        <w:tc>
          <w:tcPr>
            <w:tcW w:type="dxa" w:w="2551"/>
            <w:vAlign w:val="center"/>
            <w:shd w:val="clear" w:color="auto" w:fill="E7E6E6"/>
          </w:tcPr>
          <w:p>
            <w:pPr>
              <w:keepNext/>
              <w:pageBreakBefore w:val="0"/>
              <w:widowControl/>
              <w:spacing w:lineRule="auto" w:line="240" w:before="0" w:after="0"/>
              <w:ind w:firstLine="0"/>
              <w:jc w:val="center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2"/>
              </w:rPr>
              <w:t>Результат</w:t>
            </w:r>
          </w:p>
        </w:tc>
      </w:tr>
      <w:tr>
        <w:trPr>
          <w:cantSplit/>
        </w:trPr>
        <w:tc>
          <w:tcPr>
            <w:tcW w:type="dxa" w:w="1701"/>
            <w:vAlign w:val="center"/>
          </w:tcPr>
          <w:p>
            <w:pPr>
              <w:keepNext/>
              <w:pageBreakBefore w:val="0"/>
              <w:widowControl/>
              <w:spacing w:lineRule="auto" w:line="240" w:before="0" w:after="0"/>
              <w:ind w:firstLine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2"/>
              </w:rPr>
              <w:t>I квартал</w:t>
            </w:r>
          </w:p>
        </w:tc>
        <w:tc>
          <w:tcPr>
            <w:tcW w:type="dxa" w:w="5102"/>
            <w:vAlign w:val="center"/>
          </w:tcPr>
          <w:p>
            <w:pPr>
              <w:keepNext/>
              <w:pageBreakBefore w:val="0"/>
              <w:widowControl/>
              <w:spacing w:lineRule="auto" w:line="240" w:before="0" w:after="0"/>
              <w:ind w:firstLine="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2"/>
              </w:rPr>
              <w:t>отработка записи рельефа канавок; закупка серийных форм; подача заявки на товарный знак</w:t>
            </w:r>
          </w:p>
        </w:tc>
        <w:tc>
          <w:tcPr>
            <w:tcW w:type="dxa" w:w="2551"/>
            <w:vAlign w:val="center"/>
          </w:tcPr>
          <w:p>
            <w:pPr>
              <w:keepNext/>
              <w:pageBreakBefore w:val="0"/>
              <w:widowControl/>
              <w:spacing w:lineRule="auto" w:line="240" w:before="0" w:after="0"/>
              <w:ind w:firstLine="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2"/>
              </w:rPr>
              <w:t>воспроизводимая запись на заготовке</w:t>
            </w:r>
          </w:p>
        </w:tc>
      </w:tr>
      <w:tr>
        <w:trPr>
          <w:cantSplit/>
        </w:trPr>
        <w:tc>
          <w:tcPr>
            <w:tcW w:type="dxa" w:w="1701"/>
            <w:vAlign w:val="center"/>
          </w:tcPr>
          <w:p>
            <w:pPr>
              <w:keepNext/>
              <w:pageBreakBefore w:val="0"/>
              <w:widowControl/>
              <w:spacing w:lineRule="auto" w:line="240" w:before="0" w:after="0"/>
              <w:ind w:firstLine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2"/>
              </w:rPr>
              <w:t>I–II кварталы</w:t>
            </w:r>
          </w:p>
        </w:tc>
        <w:tc>
          <w:tcPr>
            <w:tcW w:type="dxa" w:w="5102"/>
            <w:vAlign w:val="center"/>
          </w:tcPr>
          <w:p>
            <w:pPr>
              <w:keepNext/>
              <w:pageBreakBefore w:val="0"/>
              <w:widowControl/>
              <w:spacing w:lineRule="auto" w:line="240" w:before="0" w:after="0"/>
              <w:ind w:firstLine="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2"/>
              </w:rPr>
              <w:t>декларирование соответствия; маркировка; программа производственного контроля</w:t>
            </w:r>
          </w:p>
        </w:tc>
        <w:tc>
          <w:tcPr>
            <w:tcW w:type="dxa" w:w="2551"/>
            <w:vAlign w:val="center"/>
          </w:tcPr>
          <w:p>
            <w:pPr>
              <w:keepNext/>
              <w:pageBreakBefore w:val="0"/>
              <w:widowControl/>
              <w:spacing w:lineRule="auto" w:line="240" w:before="0" w:after="0"/>
              <w:ind w:firstLine="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2"/>
              </w:rPr>
              <w:t>право реализации продукции</w:t>
            </w:r>
          </w:p>
        </w:tc>
      </w:tr>
      <w:tr>
        <w:trPr>
          <w:cantSplit/>
        </w:trPr>
        <w:tc>
          <w:tcPr>
            <w:tcW w:type="dxa" w:w="1701"/>
            <w:vAlign w:val="center"/>
          </w:tcPr>
          <w:p>
            <w:pPr>
              <w:keepNext/>
              <w:pageBreakBefore w:val="0"/>
              <w:widowControl/>
              <w:spacing w:lineRule="auto" w:line="240" w:before="0" w:after="0"/>
              <w:ind w:firstLine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2"/>
              </w:rPr>
              <w:t>II квартал</w:t>
            </w:r>
          </w:p>
        </w:tc>
        <w:tc>
          <w:tcPr>
            <w:tcW w:type="dxa" w:w="5102"/>
            <w:vAlign w:val="center"/>
          </w:tcPr>
          <w:p>
            <w:pPr>
              <w:keepNext/>
              <w:pageBreakBefore w:val="0"/>
              <w:widowControl/>
              <w:spacing w:lineRule="auto" w:line="240" w:before="0" w:after="0"/>
              <w:ind w:firstLine="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2"/>
              </w:rPr>
              <w:t>первые тиражи под релизы артистов; подарочные наборы на сайте</w:t>
            </w:r>
          </w:p>
        </w:tc>
        <w:tc>
          <w:tcPr>
            <w:tcW w:type="dxa" w:w="2551"/>
            <w:vAlign w:val="center"/>
          </w:tcPr>
          <w:p>
            <w:pPr>
              <w:keepNext/>
              <w:pageBreakBefore w:val="0"/>
              <w:widowControl/>
              <w:spacing w:lineRule="auto" w:line="240" w:before="0" w:after="0"/>
              <w:ind w:firstLine="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2"/>
              </w:rPr>
              <w:t>первая выручка</w:t>
            </w:r>
          </w:p>
        </w:tc>
      </w:tr>
      <w:tr>
        <w:trPr>
          <w:cantSplit/>
        </w:trPr>
        <w:tc>
          <w:tcPr>
            <w:tcW w:type="dxa" w:w="1701"/>
            <w:vAlign w:val="center"/>
          </w:tcPr>
          <w:p>
            <w:pPr>
              <w:keepNext/>
              <w:pageBreakBefore w:val="0"/>
              <w:widowControl/>
              <w:spacing w:lineRule="auto" w:line="240" w:before="0" w:after="0"/>
              <w:ind w:firstLine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2"/>
              </w:rPr>
              <w:t>III квартал</w:t>
            </w:r>
          </w:p>
        </w:tc>
        <w:tc>
          <w:tcPr>
            <w:tcW w:type="dxa" w:w="5102"/>
            <w:vAlign w:val="center"/>
          </w:tcPr>
          <w:p>
            <w:pPr>
              <w:keepNext/>
              <w:pageBreakBefore w:val="0"/>
              <w:widowControl/>
              <w:spacing w:lineRule="auto" w:line="240" w:before="0" w:after="0"/>
              <w:ind w:firstLine="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2"/>
              </w:rPr>
              <w:t>фестивальные серии; дегустации на площадках</w:t>
            </w:r>
          </w:p>
        </w:tc>
        <w:tc>
          <w:tcPr>
            <w:tcW w:type="dxa" w:w="2551"/>
            <w:vAlign w:val="center"/>
          </w:tcPr>
          <w:p>
            <w:pPr>
              <w:keepNext/>
              <w:pageBreakBefore w:val="0"/>
              <w:widowControl/>
              <w:spacing w:lineRule="auto" w:line="240" w:before="0" w:after="0"/>
              <w:ind w:firstLine="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2"/>
              </w:rPr>
              <w:t>продажи в сезон</w:t>
            </w:r>
          </w:p>
        </w:tc>
      </w:tr>
      <w:tr>
        <w:trPr>
          <w:cantSplit/>
        </w:trPr>
        <w:tc>
          <w:tcPr>
            <w:tcW w:type="dxa" w:w="1701"/>
            <w:vAlign w:val="center"/>
          </w:tcPr>
          <w:p>
            <w:pPr>
              <w:keepNext w:val="0"/>
              <w:pageBreakBefore w:val="0"/>
              <w:widowControl/>
              <w:spacing w:lineRule="auto" w:line="240" w:before="0" w:after="0"/>
              <w:ind w:firstLine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2"/>
              </w:rPr>
              <w:t>IV квартал</w:t>
            </w:r>
          </w:p>
        </w:tc>
        <w:tc>
          <w:tcPr>
            <w:tcW w:type="dxa" w:w="5102"/>
            <w:vAlign w:val="center"/>
          </w:tcPr>
          <w:p>
            <w:pPr>
              <w:keepNext w:val="0"/>
              <w:pageBreakBefore w:val="0"/>
              <w:widowControl/>
              <w:spacing w:lineRule="auto" w:line="240" w:before="0" w:after="0"/>
              <w:ind w:firstLine="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2"/>
              </w:rPr>
              <w:t>подарочный сезон; маркетплейсы; партнёрства с брендами</w:t>
            </w:r>
          </w:p>
        </w:tc>
        <w:tc>
          <w:tcPr>
            <w:tcW w:type="dxa" w:w="2551"/>
            <w:vAlign w:val="center"/>
          </w:tcPr>
          <w:p>
            <w:pPr>
              <w:keepNext w:val="0"/>
              <w:pageBreakBefore w:val="0"/>
              <w:widowControl/>
              <w:spacing w:lineRule="auto" w:line="240" w:before="0" w:after="0"/>
              <w:ind w:firstLine="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2"/>
              </w:rPr>
              <w:t>рост продаж, подготовка к 2028 году</w:t>
            </w:r>
          </w:p>
        </w:tc>
      </w:tr>
    </w:tbl>
    <w:p>
      <w:pPr>
        <w:keepNext w:val="0"/>
        <w:pageBreakBefore w:val="0"/>
        <w:widowControl/>
        <w:spacing w:lineRule="auto" w:line="240" w:before="0" w:after="120"/>
        <w:ind w:firstLine="0"/>
        <w:jc w:val="both"/>
      </w:pPr>
    </w:p>
    <w:p>
      <w:pPr>
        <w:keepNext/>
        <w:pageBreakBefore/>
        <w:widowControl/>
        <w:spacing w:lineRule="auto" w:line="360" w:before="0" w:after="0"/>
        <w:ind w:firstLine="0"/>
        <w:jc w:val="center"/>
      </w:pPr>
      <w:r>
        <w:rPr>
          <w:rFonts w:ascii="Times New Roman" w:hAnsi="Times New Roman" w:cs="Times New Roman" w:eastAsia="Times New Roman"/>
          <w:b/>
          <w:sz w:val="28"/>
        </w:rPr>
        <w:t>5 ФИНАНСОВЫЙ ПЛАН</w:t>
      </w:r>
    </w:p>
    <w:p>
      <w:pPr>
        <w:keepNext/>
        <w:pageBreakBefore w:val="0"/>
        <w:widowControl/>
        <w:spacing w:lineRule="auto" w:line="360" w:before="0" w:after="0"/>
        <w:ind w:firstLine="709"/>
        <w:jc w:val="left"/>
      </w:pPr>
      <w:r>
        <w:rPr>
          <w:rFonts w:ascii="Times New Roman" w:hAnsi="Times New Roman" w:cs="Times New Roman" w:eastAsia="Times New Roman"/>
          <w:b/>
          <w:sz w:val="28"/>
        </w:rPr>
        <w:t>5.1 Себестоимость изделия</w:t>
      </w:r>
    </w:p>
    <w:p>
      <w:pPr>
        <w:keepNext w:val="0"/>
        <w:pageBreakBefore w:val="0"/>
        <w:widowControl/>
        <w:spacing w:lineRule="auto" w:line="360" w:before="0" w:after="0"/>
        <w:ind w:firstLine="709"/>
        <w:jc w:val="both"/>
      </w:pPr>
      <w:r>
        <w:rPr>
          <w:rFonts w:ascii="Times New Roman" w:hAnsi="Times New Roman" w:cs="Times New Roman" w:eastAsia="Times New Roman"/>
          <w:b w:val="0"/>
          <w:i w:val="0"/>
          <w:sz w:val="28"/>
        </w:rPr>
        <w:t>Стоимость сырья на одно изделие рассчитана по итоговому составу и розничным ценам закупки второго этапа (таблица 16); с учётом упаковки и оплаты труда ориентировочная себестоимость приведена в таблице 17. При оптовой закупке сырья и росте серии себестоимость снижается [УТОЧНИТЬ: оптовые цены, норма времени на изделие].</w:t>
      </w:r>
    </w:p>
    <w:p>
      <w:pPr>
        <w:keepNext/>
        <w:pageBreakBefore w:val="0"/>
        <w:widowControl/>
        <w:spacing w:lineRule="auto" w:line="360" w:before="120" w:after="0"/>
        <w:ind w:firstLine="0"/>
        <w:jc w:val="left"/>
      </w:pPr>
      <w:r>
        <w:rPr>
          <w:rFonts w:ascii="Times New Roman" w:hAnsi="Times New Roman" w:cs="Times New Roman" w:eastAsia="Times New Roman"/>
          <w:sz w:val="28"/>
        </w:rPr>
        <w:t>Таблица 16 – Стоимость сырья на одно изделие (розничные цены закупки), руб.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  <w:tblCellMar>
          <w:top w:w="40" w:type="dxa"/>
          <w:start w:w="60" w:type="dxa"/>
          <w:bottom w:w="40" w:type="dxa"/>
          <w:end w:w="60" w:type="dxa"/>
        </w:tblCellMar>
        <w:tblLayout w:type="fixed"/>
      </w:tblPr>
      <w:tblGrid>
        <w:gridCol w:w="3685"/>
        <w:gridCol w:w="2835"/>
        <w:gridCol w:w="2835"/>
      </w:tblGrid>
      <w:tr>
        <w:trPr>
          <w:tblHeader w:val="true"/>
          <w:cantSplit/>
        </w:trPr>
        <w:tc>
          <w:tcPr>
            <w:tcW w:type="dxa" w:w="3685"/>
            <w:vAlign w:val="center"/>
            <w:shd w:val="clear" w:color="auto" w:fill="E7E6E6"/>
          </w:tcPr>
          <w:p>
            <w:pPr>
              <w:keepNext/>
              <w:pageBreakBefore w:val="0"/>
              <w:widowControl/>
              <w:spacing w:lineRule="auto" w:line="240" w:before="0" w:after="0"/>
              <w:ind w:firstLine="0"/>
              <w:jc w:val="center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2"/>
              </w:rPr>
              <w:t>Компонент</w:t>
            </w:r>
          </w:p>
        </w:tc>
        <w:tc>
          <w:tcPr>
            <w:tcW w:type="dxa" w:w="2835"/>
            <w:vAlign w:val="center"/>
            <w:shd w:val="clear" w:color="auto" w:fill="E7E6E6"/>
          </w:tcPr>
          <w:p>
            <w:pPr>
              <w:keepNext/>
              <w:pageBreakBefore w:val="0"/>
              <w:widowControl/>
              <w:spacing w:lineRule="auto" w:line="240" w:before="0" w:after="0"/>
              <w:ind w:firstLine="0"/>
              <w:jc w:val="center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2"/>
              </w:rPr>
              <w:t>Ø12 см (25 г)</w:t>
            </w:r>
          </w:p>
        </w:tc>
        <w:tc>
          <w:tcPr>
            <w:tcW w:type="dxa" w:w="2835"/>
            <w:vAlign w:val="center"/>
            <w:shd w:val="clear" w:color="auto" w:fill="E7E6E6"/>
          </w:tcPr>
          <w:p>
            <w:pPr>
              <w:keepNext/>
              <w:pageBreakBefore w:val="0"/>
              <w:widowControl/>
              <w:spacing w:lineRule="auto" w:line="240" w:before="0" w:after="0"/>
              <w:ind w:firstLine="0"/>
              <w:jc w:val="center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2"/>
              </w:rPr>
              <w:t>Ø30 см (160 г)</w:t>
            </w:r>
          </w:p>
        </w:tc>
      </w:tr>
      <w:tr>
        <w:trPr>
          <w:cantSplit/>
        </w:trPr>
        <w:tc>
          <w:tcPr>
            <w:tcW w:type="dxa" w:w="3685"/>
            <w:vAlign w:val="center"/>
          </w:tcPr>
          <w:p>
            <w:pPr>
              <w:keepNext/>
              <w:pageBreakBefore w:val="0"/>
              <w:widowControl/>
              <w:spacing w:lineRule="auto" w:line="240" w:before="0" w:after="0"/>
              <w:ind w:firstLine="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2"/>
              </w:rPr>
              <w:t>Изомальт</w:t>
            </w:r>
          </w:p>
        </w:tc>
        <w:tc>
          <w:tcPr>
            <w:tcW w:type="dxa" w:w="2835"/>
            <w:vAlign w:val="center"/>
          </w:tcPr>
          <w:p>
            <w:pPr>
              <w:keepNext/>
              <w:pageBreakBefore w:val="0"/>
              <w:widowControl/>
              <w:spacing w:lineRule="auto" w:line="240" w:before="0" w:after="0"/>
              <w:ind w:firstLine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2"/>
              </w:rPr>
              <w:t>26,3</w:t>
            </w:r>
          </w:p>
        </w:tc>
        <w:tc>
          <w:tcPr>
            <w:tcW w:type="dxa" w:w="2835"/>
            <w:vAlign w:val="center"/>
          </w:tcPr>
          <w:p>
            <w:pPr>
              <w:keepNext/>
              <w:pageBreakBefore w:val="0"/>
              <w:widowControl/>
              <w:spacing w:lineRule="auto" w:line="240" w:before="0" w:after="0"/>
              <w:ind w:firstLine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2"/>
              </w:rPr>
              <w:t>168,5</w:t>
            </w:r>
          </w:p>
        </w:tc>
      </w:tr>
      <w:tr>
        <w:trPr>
          <w:cantSplit/>
        </w:trPr>
        <w:tc>
          <w:tcPr>
            <w:tcW w:type="dxa" w:w="3685"/>
            <w:vAlign w:val="center"/>
          </w:tcPr>
          <w:p>
            <w:pPr>
              <w:keepNext/>
              <w:pageBreakBefore w:val="0"/>
              <w:widowControl/>
              <w:spacing w:lineRule="auto" w:line="240" w:before="0" w:after="0"/>
              <w:ind w:firstLine="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2"/>
              </w:rPr>
              <w:t>Эритрит</w:t>
            </w:r>
          </w:p>
        </w:tc>
        <w:tc>
          <w:tcPr>
            <w:tcW w:type="dxa" w:w="2835"/>
            <w:vAlign w:val="center"/>
          </w:tcPr>
          <w:p>
            <w:pPr>
              <w:keepNext/>
              <w:pageBreakBefore w:val="0"/>
              <w:widowControl/>
              <w:spacing w:lineRule="auto" w:line="240" w:before="0" w:after="0"/>
              <w:ind w:firstLine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2"/>
              </w:rPr>
              <w:t>1,7</w:t>
            </w:r>
          </w:p>
        </w:tc>
        <w:tc>
          <w:tcPr>
            <w:tcW w:type="dxa" w:w="2835"/>
            <w:vAlign w:val="center"/>
          </w:tcPr>
          <w:p>
            <w:pPr>
              <w:keepNext/>
              <w:pageBreakBefore w:val="0"/>
              <w:widowControl/>
              <w:spacing w:lineRule="auto" w:line="240" w:before="0" w:after="0"/>
              <w:ind w:firstLine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2"/>
              </w:rPr>
              <w:t>11,2</w:t>
            </w:r>
          </w:p>
        </w:tc>
      </w:tr>
      <w:tr>
        <w:trPr>
          <w:cantSplit/>
        </w:trPr>
        <w:tc>
          <w:tcPr>
            <w:tcW w:type="dxa" w:w="3685"/>
            <w:vAlign w:val="center"/>
          </w:tcPr>
          <w:p>
            <w:pPr>
              <w:keepNext/>
              <w:pageBreakBefore w:val="0"/>
              <w:widowControl/>
              <w:spacing w:lineRule="auto" w:line="240" w:before="0" w:after="0"/>
              <w:ind w:firstLine="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2"/>
              </w:rPr>
              <w:t>Лимонная кислота</w:t>
            </w:r>
          </w:p>
        </w:tc>
        <w:tc>
          <w:tcPr>
            <w:tcW w:type="dxa" w:w="2835"/>
            <w:vAlign w:val="center"/>
          </w:tcPr>
          <w:p>
            <w:pPr>
              <w:keepNext/>
              <w:pageBreakBefore w:val="0"/>
              <w:widowControl/>
              <w:spacing w:lineRule="auto" w:line="240" w:before="0" w:after="0"/>
              <w:ind w:firstLine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2"/>
              </w:rPr>
              <w:t>0,1</w:t>
            </w:r>
          </w:p>
        </w:tc>
        <w:tc>
          <w:tcPr>
            <w:tcW w:type="dxa" w:w="2835"/>
            <w:vAlign w:val="center"/>
          </w:tcPr>
          <w:p>
            <w:pPr>
              <w:keepNext/>
              <w:pageBreakBefore w:val="0"/>
              <w:widowControl/>
              <w:spacing w:lineRule="auto" w:line="240" w:before="0" w:after="0"/>
              <w:ind w:firstLine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2"/>
              </w:rPr>
              <w:t>0,9</w:t>
            </w:r>
          </w:p>
        </w:tc>
      </w:tr>
      <w:tr>
        <w:trPr>
          <w:cantSplit/>
        </w:trPr>
        <w:tc>
          <w:tcPr>
            <w:tcW w:type="dxa" w:w="3685"/>
            <w:vAlign w:val="center"/>
          </w:tcPr>
          <w:p>
            <w:pPr>
              <w:keepNext/>
              <w:pageBreakBefore w:val="0"/>
              <w:widowControl/>
              <w:spacing w:lineRule="auto" w:line="240" w:before="0" w:after="0"/>
              <w:ind w:firstLine="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2"/>
              </w:rPr>
              <w:t>Ароматизатор</w:t>
            </w:r>
          </w:p>
        </w:tc>
        <w:tc>
          <w:tcPr>
            <w:tcW w:type="dxa" w:w="2835"/>
            <w:vAlign w:val="center"/>
          </w:tcPr>
          <w:p>
            <w:pPr>
              <w:keepNext/>
              <w:pageBreakBefore w:val="0"/>
              <w:widowControl/>
              <w:spacing w:lineRule="auto" w:line="240" w:before="0" w:after="0"/>
              <w:ind w:firstLine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2"/>
              </w:rPr>
              <w:t>1,2</w:t>
            </w:r>
          </w:p>
        </w:tc>
        <w:tc>
          <w:tcPr>
            <w:tcW w:type="dxa" w:w="2835"/>
            <w:vAlign w:val="center"/>
          </w:tcPr>
          <w:p>
            <w:pPr>
              <w:keepNext/>
              <w:pageBreakBefore w:val="0"/>
              <w:widowControl/>
              <w:spacing w:lineRule="auto" w:line="240" w:before="0" w:after="0"/>
              <w:ind w:firstLine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2"/>
              </w:rPr>
              <w:t>7,6</w:t>
            </w:r>
          </w:p>
        </w:tc>
      </w:tr>
      <w:tr>
        <w:trPr>
          <w:cantSplit/>
        </w:trPr>
        <w:tc>
          <w:tcPr>
            <w:tcW w:type="dxa" w:w="3685"/>
            <w:vAlign w:val="center"/>
          </w:tcPr>
          <w:p>
            <w:pPr>
              <w:keepNext/>
              <w:pageBreakBefore w:val="0"/>
              <w:widowControl/>
              <w:spacing w:lineRule="auto" w:line="240" w:before="0" w:after="0"/>
              <w:ind w:firstLine="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2"/>
              </w:rPr>
              <w:t>Краситель</w:t>
            </w:r>
          </w:p>
        </w:tc>
        <w:tc>
          <w:tcPr>
            <w:tcW w:type="dxa" w:w="2835"/>
            <w:vAlign w:val="center"/>
          </w:tcPr>
          <w:p>
            <w:pPr>
              <w:keepNext/>
              <w:pageBreakBefore w:val="0"/>
              <w:widowControl/>
              <w:spacing w:lineRule="auto" w:line="240" w:before="0" w:after="0"/>
              <w:ind w:firstLine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2"/>
              </w:rPr>
              <w:t>0,4</w:t>
            </w:r>
          </w:p>
        </w:tc>
        <w:tc>
          <w:tcPr>
            <w:tcW w:type="dxa" w:w="2835"/>
            <w:vAlign w:val="center"/>
          </w:tcPr>
          <w:p>
            <w:pPr>
              <w:keepNext/>
              <w:pageBreakBefore w:val="0"/>
              <w:widowControl/>
              <w:spacing w:lineRule="auto" w:line="240" w:before="0" w:after="0"/>
              <w:ind w:firstLine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2"/>
              </w:rPr>
              <w:t>2,5</w:t>
            </w:r>
          </w:p>
        </w:tc>
      </w:tr>
      <w:tr>
        <w:trPr>
          <w:cantSplit/>
        </w:trPr>
        <w:tc>
          <w:tcPr>
            <w:tcW w:type="dxa" w:w="3685"/>
            <w:vAlign w:val="center"/>
          </w:tcPr>
          <w:p>
            <w:pPr>
              <w:keepNext w:val="0"/>
              <w:pageBreakBefore w:val="0"/>
              <w:widowControl/>
              <w:spacing w:lineRule="auto" w:line="240" w:before="0" w:after="0"/>
              <w:ind w:firstLine="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2"/>
              </w:rPr>
              <w:t>Итого сырьё</w:t>
            </w:r>
          </w:p>
        </w:tc>
        <w:tc>
          <w:tcPr>
            <w:tcW w:type="dxa" w:w="2835"/>
            <w:vAlign w:val="center"/>
          </w:tcPr>
          <w:p>
            <w:pPr>
              <w:keepNext w:val="0"/>
              <w:pageBreakBefore w:val="0"/>
              <w:widowControl/>
              <w:spacing w:lineRule="auto" w:line="240" w:before="0" w:after="0"/>
              <w:ind w:firstLine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2"/>
              </w:rPr>
              <w:t>29,8</w:t>
            </w:r>
          </w:p>
        </w:tc>
        <w:tc>
          <w:tcPr>
            <w:tcW w:type="dxa" w:w="2835"/>
            <w:vAlign w:val="center"/>
          </w:tcPr>
          <w:p>
            <w:pPr>
              <w:keepNext w:val="0"/>
              <w:pageBreakBefore w:val="0"/>
              <w:widowControl/>
              <w:spacing w:lineRule="auto" w:line="240" w:before="0" w:after="0"/>
              <w:ind w:firstLine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2"/>
              </w:rPr>
              <w:t>190,7</w:t>
            </w:r>
          </w:p>
        </w:tc>
      </w:tr>
    </w:tbl>
    <w:p>
      <w:pPr>
        <w:keepNext w:val="0"/>
        <w:pageBreakBefore w:val="0"/>
        <w:widowControl/>
        <w:spacing w:lineRule="auto" w:line="240" w:before="0" w:after="120"/>
        <w:ind w:firstLine="0"/>
        <w:jc w:val="both"/>
      </w:pPr>
    </w:p>
    <w:p>
      <w:pPr>
        <w:keepNext/>
        <w:pageBreakBefore w:val="0"/>
        <w:widowControl/>
        <w:spacing w:lineRule="auto" w:line="360" w:before="120" w:after="0"/>
        <w:ind w:firstLine="0"/>
        <w:jc w:val="left"/>
      </w:pPr>
      <w:r>
        <w:rPr>
          <w:rFonts w:ascii="Times New Roman" w:hAnsi="Times New Roman" w:cs="Times New Roman" w:eastAsia="Times New Roman"/>
          <w:sz w:val="28"/>
        </w:rPr>
        <w:t>Таблица 17 – Ориентировочная себестоимость изделия [УТОЧНИТЬ]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  <w:tblCellMar>
          <w:top w:w="40" w:type="dxa"/>
          <w:start w:w="60" w:type="dxa"/>
          <w:bottom w:w="40" w:type="dxa"/>
          <w:end w:w="60" w:type="dxa"/>
        </w:tblCellMar>
        <w:tblLayout w:type="fixed"/>
      </w:tblPr>
      <w:tblGrid>
        <w:gridCol w:w="4819"/>
        <w:gridCol w:w="2268"/>
        <w:gridCol w:w="2268"/>
      </w:tblGrid>
      <w:tr>
        <w:trPr>
          <w:tblHeader w:val="true"/>
          <w:cantSplit/>
        </w:trPr>
        <w:tc>
          <w:tcPr>
            <w:tcW w:type="dxa" w:w="4819"/>
            <w:vAlign w:val="center"/>
            <w:shd w:val="clear" w:color="auto" w:fill="E7E6E6"/>
          </w:tcPr>
          <w:p>
            <w:pPr>
              <w:keepNext/>
              <w:pageBreakBefore w:val="0"/>
              <w:widowControl/>
              <w:spacing w:lineRule="auto" w:line="240" w:before="0" w:after="0"/>
              <w:ind w:firstLine="0"/>
              <w:jc w:val="center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2"/>
              </w:rPr>
              <w:t>Статья</w:t>
            </w:r>
          </w:p>
        </w:tc>
        <w:tc>
          <w:tcPr>
            <w:tcW w:type="dxa" w:w="2268"/>
            <w:vAlign w:val="center"/>
            <w:shd w:val="clear" w:color="auto" w:fill="E7E6E6"/>
          </w:tcPr>
          <w:p>
            <w:pPr>
              <w:keepNext/>
              <w:pageBreakBefore w:val="0"/>
              <w:widowControl/>
              <w:spacing w:lineRule="auto" w:line="240" w:before="0" w:after="0"/>
              <w:ind w:firstLine="0"/>
              <w:jc w:val="center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2"/>
              </w:rPr>
              <w:t>Ø12 см в коробке, руб.</w:t>
            </w:r>
          </w:p>
        </w:tc>
        <w:tc>
          <w:tcPr>
            <w:tcW w:type="dxa" w:w="2268"/>
            <w:vAlign w:val="center"/>
            <w:shd w:val="clear" w:color="auto" w:fill="E7E6E6"/>
          </w:tcPr>
          <w:p>
            <w:pPr>
              <w:keepNext/>
              <w:pageBreakBefore w:val="0"/>
              <w:widowControl/>
              <w:spacing w:lineRule="auto" w:line="240" w:before="0" w:after="0"/>
              <w:ind w:firstLine="0"/>
              <w:jc w:val="center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2"/>
              </w:rPr>
              <w:t>Ø30 см, руб.</w:t>
            </w:r>
          </w:p>
        </w:tc>
      </w:tr>
      <w:tr>
        <w:trPr>
          <w:cantSplit/>
        </w:trPr>
        <w:tc>
          <w:tcPr>
            <w:tcW w:type="dxa" w:w="4819"/>
            <w:vAlign w:val="center"/>
          </w:tcPr>
          <w:p>
            <w:pPr>
              <w:keepNext/>
              <w:pageBreakBefore w:val="0"/>
              <w:widowControl/>
              <w:spacing w:lineRule="auto" w:line="240" w:before="0" w:after="0"/>
              <w:ind w:firstLine="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2"/>
              </w:rPr>
              <w:t>Сырьё</w:t>
            </w:r>
          </w:p>
        </w:tc>
        <w:tc>
          <w:tcPr>
            <w:tcW w:type="dxa" w:w="2268"/>
            <w:vAlign w:val="center"/>
          </w:tcPr>
          <w:p>
            <w:pPr>
              <w:keepNext/>
              <w:pageBreakBefore w:val="0"/>
              <w:widowControl/>
              <w:spacing w:lineRule="auto" w:line="240" w:before="0" w:after="0"/>
              <w:ind w:firstLine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2"/>
              </w:rPr>
              <w:t>30</w:t>
            </w:r>
          </w:p>
        </w:tc>
        <w:tc>
          <w:tcPr>
            <w:tcW w:type="dxa" w:w="2268"/>
            <w:vAlign w:val="center"/>
          </w:tcPr>
          <w:p>
            <w:pPr>
              <w:keepNext/>
              <w:pageBreakBefore w:val="0"/>
              <w:widowControl/>
              <w:spacing w:lineRule="auto" w:line="240" w:before="0" w:after="0"/>
              <w:ind w:firstLine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2"/>
              </w:rPr>
              <w:t>191</w:t>
            </w:r>
          </w:p>
        </w:tc>
      </w:tr>
      <w:tr>
        <w:trPr>
          <w:cantSplit/>
        </w:trPr>
        <w:tc>
          <w:tcPr>
            <w:tcW w:type="dxa" w:w="4819"/>
            <w:vAlign w:val="center"/>
          </w:tcPr>
          <w:p>
            <w:pPr>
              <w:keepNext/>
              <w:pageBreakBefore w:val="0"/>
              <w:widowControl/>
              <w:spacing w:lineRule="auto" w:line="240" w:before="0" w:after="0"/>
              <w:ind w:firstLine="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2"/>
              </w:rPr>
              <w:t>Упаковка (коробка, подложка, молоточек / пакет)</w:t>
            </w:r>
          </w:p>
        </w:tc>
        <w:tc>
          <w:tcPr>
            <w:tcW w:type="dxa" w:w="2268"/>
            <w:vAlign w:val="center"/>
          </w:tcPr>
          <w:p>
            <w:pPr>
              <w:keepNext/>
              <w:pageBreakBefore w:val="0"/>
              <w:widowControl/>
              <w:spacing w:lineRule="auto" w:line="240" w:before="0" w:after="0"/>
              <w:ind w:firstLine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2"/>
              </w:rPr>
              <w:t>144</w:t>
            </w:r>
          </w:p>
        </w:tc>
        <w:tc>
          <w:tcPr>
            <w:tcW w:type="dxa" w:w="2268"/>
            <w:vAlign w:val="center"/>
          </w:tcPr>
          <w:p>
            <w:pPr>
              <w:keepNext/>
              <w:pageBreakBefore w:val="0"/>
              <w:widowControl/>
              <w:spacing w:lineRule="auto" w:line="240" w:before="0" w:after="0"/>
              <w:ind w:firstLine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2"/>
              </w:rPr>
              <w:t>250 [УТОЧНИТЬ]</w:t>
            </w:r>
          </w:p>
        </w:tc>
      </w:tr>
      <w:tr>
        <w:trPr>
          <w:cantSplit/>
        </w:trPr>
        <w:tc>
          <w:tcPr>
            <w:tcW w:type="dxa" w:w="4819"/>
            <w:vAlign w:val="center"/>
          </w:tcPr>
          <w:p>
            <w:pPr>
              <w:keepNext/>
              <w:pageBreakBefore w:val="0"/>
              <w:widowControl/>
              <w:spacing w:lineRule="auto" w:line="240" w:before="0" w:after="0"/>
              <w:ind w:firstLine="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2"/>
              </w:rPr>
              <w:t>Этикетка с портретом трека, печать</w:t>
            </w:r>
          </w:p>
        </w:tc>
        <w:tc>
          <w:tcPr>
            <w:tcW w:type="dxa" w:w="2268"/>
            <w:vAlign w:val="center"/>
          </w:tcPr>
          <w:p>
            <w:pPr>
              <w:keepNext/>
              <w:pageBreakBefore w:val="0"/>
              <w:widowControl/>
              <w:spacing w:lineRule="auto" w:line="240" w:before="0" w:after="0"/>
              <w:ind w:firstLine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2"/>
              </w:rPr>
              <w:t>30 [УТОЧНИТЬ]</w:t>
            </w:r>
          </w:p>
        </w:tc>
        <w:tc>
          <w:tcPr>
            <w:tcW w:type="dxa" w:w="2268"/>
            <w:vAlign w:val="center"/>
          </w:tcPr>
          <w:p>
            <w:pPr>
              <w:keepNext/>
              <w:pageBreakBefore w:val="0"/>
              <w:widowControl/>
              <w:spacing w:lineRule="auto" w:line="240" w:before="0" w:after="0"/>
              <w:ind w:firstLine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2"/>
              </w:rPr>
              <w:t>60 [УТОЧНИТЬ]</w:t>
            </w:r>
          </w:p>
        </w:tc>
      </w:tr>
      <w:tr>
        <w:trPr>
          <w:cantSplit/>
        </w:trPr>
        <w:tc>
          <w:tcPr>
            <w:tcW w:type="dxa" w:w="4819"/>
            <w:vAlign w:val="center"/>
          </w:tcPr>
          <w:p>
            <w:pPr>
              <w:keepNext/>
              <w:pageBreakBefore w:val="0"/>
              <w:widowControl/>
              <w:spacing w:lineRule="auto" w:line="240" w:before="0" w:after="0"/>
              <w:ind w:firstLine="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2"/>
              </w:rPr>
              <w:t>Оплата труда (изготовление, упаковка)</w:t>
            </w:r>
          </w:p>
        </w:tc>
        <w:tc>
          <w:tcPr>
            <w:tcW w:type="dxa" w:w="2268"/>
            <w:vAlign w:val="center"/>
          </w:tcPr>
          <w:p>
            <w:pPr>
              <w:keepNext/>
              <w:pageBreakBefore w:val="0"/>
              <w:widowControl/>
              <w:spacing w:lineRule="auto" w:line="240" w:before="0" w:after="0"/>
              <w:ind w:firstLine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2"/>
              </w:rPr>
              <w:t>150 [УТОЧНИТЬ]</w:t>
            </w:r>
          </w:p>
        </w:tc>
        <w:tc>
          <w:tcPr>
            <w:tcW w:type="dxa" w:w="2268"/>
            <w:vAlign w:val="center"/>
          </w:tcPr>
          <w:p>
            <w:pPr>
              <w:keepNext/>
              <w:pageBreakBefore w:val="0"/>
              <w:widowControl/>
              <w:spacing w:lineRule="auto" w:line="240" w:before="0" w:after="0"/>
              <w:ind w:firstLine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2"/>
              </w:rPr>
              <w:t>400 [УТОЧНИТЬ]</w:t>
            </w:r>
          </w:p>
        </w:tc>
      </w:tr>
      <w:tr>
        <w:trPr>
          <w:cantSplit/>
        </w:trPr>
        <w:tc>
          <w:tcPr>
            <w:tcW w:type="dxa" w:w="4819"/>
            <w:vAlign w:val="center"/>
          </w:tcPr>
          <w:p>
            <w:pPr>
              <w:keepNext/>
              <w:pageBreakBefore w:val="0"/>
              <w:widowControl/>
              <w:spacing w:lineRule="auto" w:line="240" w:before="0" w:after="0"/>
              <w:ind w:firstLine="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2"/>
              </w:rPr>
              <w:t>Энергия, амортизация инвентаря</w:t>
            </w:r>
          </w:p>
        </w:tc>
        <w:tc>
          <w:tcPr>
            <w:tcW w:type="dxa" w:w="2268"/>
            <w:vAlign w:val="center"/>
          </w:tcPr>
          <w:p>
            <w:pPr>
              <w:keepNext/>
              <w:pageBreakBefore w:val="0"/>
              <w:widowControl/>
              <w:spacing w:lineRule="auto" w:line="240" w:before="0" w:after="0"/>
              <w:ind w:firstLine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2"/>
              </w:rPr>
              <w:t>20 [УТОЧНИТЬ]</w:t>
            </w:r>
          </w:p>
        </w:tc>
        <w:tc>
          <w:tcPr>
            <w:tcW w:type="dxa" w:w="2268"/>
            <w:vAlign w:val="center"/>
          </w:tcPr>
          <w:p>
            <w:pPr>
              <w:keepNext/>
              <w:pageBreakBefore w:val="0"/>
              <w:widowControl/>
              <w:spacing w:lineRule="auto" w:line="240" w:before="0" w:after="0"/>
              <w:ind w:firstLine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2"/>
              </w:rPr>
              <w:t>60 [УТОЧНИТЬ]</w:t>
            </w:r>
          </w:p>
        </w:tc>
      </w:tr>
      <w:tr>
        <w:trPr>
          <w:cantSplit/>
        </w:trPr>
        <w:tc>
          <w:tcPr>
            <w:tcW w:type="dxa" w:w="4819"/>
            <w:vAlign w:val="center"/>
          </w:tcPr>
          <w:p>
            <w:pPr>
              <w:keepNext w:val="0"/>
              <w:pageBreakBefore w:val="0"/>
              <w:widowControl/>
              <w:spacing w:lineRule="auto" w:line="240" w:before="0" w:after="0"/>
              <w:ind w:firstLine="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2"/>
              </w:rPr>
              <w:t>Итого</w:t>
            </w:r>
          </w:p>
        </w:tc>
        <w:tc>
          <w:tcPr>
            <w:tcW w:type="dxa" w:w="2268"/>
            <w:vAlign w:val="center"/>
          </w:tcPr>
          <w:p>
            <w:pPr>
              <w:keepNext w:val="0"/>
              <w:pageBreakBefore w:val="0"/>
              <w:widowControl/>
              <w:spacing w:lineRule="auto" w:line="240" w:before="0" w:after="0"/>
              <w:ind w:firstLine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2"/>
              </w:rPr>
              <w:t>374</w:t>
            </w:r>
          </w:p>
        </w:tc>
        <w:tc>
          <w:tcPr>
            <w:tcW w:type="dxa" w:w="2268"/>
            <w:vAlign w:val="center"/>
          </w:tcPr>
          <w:p>
            <w:pPr>
              <w:keepNext w:val="0"/>
              <w:pageBreakBefore w:val="0"/>
              <w:widowControl/>
              <w:spacing w:lineRule="auto" w:line="240" w:before="0" w:after="0"/>
              <w:ind w:firstLine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2"/>
              </w:rPr>
              <w:t>961</w:t>
            </w:r>
          </w:p>
        </w:tc>
      </w:tr>
    </w:tbl>
    <w:p>
      <w:pPr>
        <w:keepNext w:val="0"/>
        <w:pageBreakBefore w:val="0"/>
        <w:widowControl/>
        <w:spacing w:lineRule="auto" w:line="240" w:before="0" w:after="120"/>
        <w:ind w:firstLine="0"/>
        <w:jc w:val="both"/>
      </w:pPr>
    </w:p>
    <w:p>
      <w:pPr>
        <w:keepNext/>
        <w:pageBreakBefore w:val="0"/>
        <w:widowControl/>
        <w:spacing w:lineRule="auto" w:line="360" w:before="0" w:after="0"/>
        <w:ind w:firstLine="709"/>
        <w:jc w:val="left"/>
      </w:pPr>
      <w:r>
        <w:rPr>
          <w:rFonts w:ascii="Times New Roman" w:hAnsi="Times New Roman" w:cs="Times New Roman" w:eastAsia="Times New Roman"/>
          <w:b/>
          <w:sz w:val="28"/>
        </w:rPr>
        <w:t>5.2 План продаж и выручки</w:t>
      </w:r>
    </w:p>
    <w:p>
      <w:pPr>
        <w:keepNext w:val="0"/>
        <w:pageBreakBefore w:val="0"/>
        <w:widowControl/>
        <w:spacing w:lineRule="auto" w:line="360" w:before="0" w:after="0"/>
        <w:ind w:firstLine="709"/>
        <w:jc w:val="both"/>
      </w:pPr>
      <w:r>
        <w:rPr>
          <w:rFonts w:ascii="Times New Roman" w:hAnsi="Times New Roman" w:cs="Times New Roman" w:eastAsia="Times New Roman"/>
          <w:b w:val="0"/>
          <w:i w:val="0"/>
          <w:sz w:val="28"/>
        </w:rPr>
        <w:t>Сценарный план продаж на 2027 год (таблица 18) построен на целевых сегментах раздела 2 и ценах раздела 3: тиражи под релизы артистов, фестивальные серии в сезон, подарочные наборы в IV квартале. Базовый сценарий предполагает 1 700 изделий Ø12 см при средней цене 1 100 руб. и 150 изделий Ø30 см при средней цене 4 200 руб. – выручка около 2,5 млн руб. [УТОЧНИТЬ: сценарий подлежит подтверждению первыми продажами].</w:t>
      </w:r>
    </w:p>
    <w:p>
      <w:pPr>
        <w:keepNext/>
        <w:pageBreakBefore w:val="0"/>
        <w:widowControl/>
        <w:spacing w:lineRule="auto" w:line="360" w:before="120" w:after="0"/>
        <w:ind w:firstLine="0"/>
        <w:jc w:val="left"/>
      </w:pPr>
      <w:r>
        <w:rPr>
          <w:rFonts w:ascii="Times New Roman" w:hAnsi="Times New Roman" w:cs="Times New Roman" w:eastAsia="Times New Roman"/>
          <w:sz w:val="28"/>
        </w:rPr>
        <w:t>Таблица 18 – Сценарный план продаж на 2027 год (базовый сценарий) [УТОЧНИТЬ]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  <w:tblCellMar>
          <w:top w:w="40" w:type="dxa"/>
          <w:start w:w="60" w:type="dxa"/>
          <w:bottom w:w="40" w:type="dxa"/>
          <w:end w:w="60" w:type="dxa"/>
        </w:tblCellMar>
        <w:tblLayout w:type="fixed"/>
      </w:tblPr>
      <w:tblGrid>
        <w:gridCol w:w="1587"/>
        <w:gridCol w:w="1417"/>
        <w:gridCol w:w="1417"/>
        <w:gridCol w:w="1984"/>
        <w:gridCol w:w="2948"/>
      </w:tblGrid>
      <w:tr>
        <w:trPr>
          <w:tblHeader w:val="true"/>
          <w:cantSplit/>
        </w:trPr>
        <w:tc>
          <w:tcPr>
            <w:tcW w:type="dxa" w:w="1587"/>
            <w:vAlign w:val="center"/>
            <w:shd w:val="clear" w:color="auto" w:fill="E7E6E6"/>
          </w:tcPr>
          <w:p>
            <w:pPr>
              <w:keepNext/>
              <w:pageBreakBefore w:val="0"/>
              <w:widowControl/>
              <w:spacing w:lineRule="auto" w:line="240" w:before="0" w:after="0"/>
              <w:ind w:firstLine="0"/>
              <w:jc w:val="center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2"/>
              </w:rPr>
              <w:t>Период</w:t>
            </w:r>
          </w:p>
        </w:tc>
        <w:tc>
          <w:tcPr>
            <w:tcW w:type="dxa" w:w="1417"/>
            <w:vAlign w:val="center"/>
            <w:shd w:val="clear" w:color="auto" w:fill="E7E6E6"/>
          </w:tcPr>
          <w:p>
            <w:pPr>
              <w:keepNext/>
              <w:pageBreakBefore w:val="0"/>
              <w:widowControl/>
              <w:spacing w:lineRule="auto" w:line="240" w:before="0" w:after="0"/>
              <w:ind w:firstLine="0"/>
              <w:jc w:val="center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2"/>
              </w:rPr>
              <w:t>Ø12 см, шт.</w:t>
            </w:r>
          </w:p>
        </w:tc>
        <w:tc>
          <w:tcPr>
            <w:tcW w:type="dxa" w:w="1417"/>
            <w:vAlign w:val="center"/>
            <w:shd w:val="clear" w:color="auto" w:fill="E7E6E6"/>
          </w:tcPr>
          <w:p>
            <w:pPr>
              <w:keepNext/>
              <w:pageBreakBefore w:val="0"/>
              <w:widowControl/>
              <w:spacing w:lineRule="auto" w:line="240" w:before="0" w:after="0"/>
              <w:ind w:firstLine="0"/>
              <w:jc w:val="center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2"/>
              </w:rPr>
              <w:t>Ø30 см, шт.</w:t>
            </w:r>
          </w:p>
        </w:tc>
        <w:tc>
          <w:tcPr>
            <w:tcW w:type="dxa" w:w="1984"/>
            <w:vAlign w:val="center"/>
            <w:shd w:val="clear" w:color="auto" w:fill="E7E6E6"/>
          </w:tcPr>
          <w:p>
            <w:pPr>
              <w:keepNext/>
              <w:pageBreakBefore w:val="0"/>
              <w:widowControl/>
              <w:spacing w:lineRule="auto" w:line="240" w:before="0" w:after="0"/>
              <w:ind w:firstLine="0"/>
              <w:jc w:val="center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2"/>
              </w:rPr>
              <w:t>Выручка, тыс. руб.</w:t>
            </w:r>
          </w:p>
        </w:tc>
        <w:tc>
          <w:tcPr>
            <w:tcW w:type="dxa" w:w="2948"/>
            <w:vAlign w:val="center"/>
            <w:shd w:val="clear" w:color="auto" w:fill="E7E6E6"/>
          </w:tcPr>
          <w:p>
            <w:pPr>
              <w:keepNext/>
              <w:pageBreakBefore w:val="0"/>
              <w:widowControl/>
              <w:spacing w:lineRule="auto" w:line="240" w:before="0" w:after="0"/>
              <w:ind w:firstLine="0"/>
              <w:jc w:val="center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2"/>
              </w:rPr>
              <w:t>Основные заказчики</w:t>
            </w:r>
          </w:p>
        </w:tc>
      </w:tr>
      <w:tr>
        <w:trPr>
          <w:cantSplit/>
        </w:trPr>
        <w:tc>
          <w:tcPr>
            <w:tcW w:type="dxa" w:w="1587"/>
            <w:vAlign w:val="center"/>
          </w:tcPr>
          <w:p>
            <w:pPr>
              <w:keepNext/>
              <w:pageBreakBefore w:val="0"/>
              <w:widowControl/>
              <w:spacing w:lineRule="auto" w:line="240" w:before="0" w:after="0"/>
              <w:ind w:firstLine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2"/>
              </w:rPr>
              <w:t>I квартал</w:t>
            </w:r>
          </w:p>
        </w:tc>
        <w:tc>
          <w:tcPr>
            <w:tcW w:type="dxa" w:w="1417"/>
            <w:vAlign w:val="center"/>
          </w:tcPr>
          <w:p>
            <w:pPr>
              <w:keepNext/>
              <w:pageBreakBefore w:val="0"/>
              <w:widowControl/>
              <w:spacing w:lineRule="auto" w:line="240" w:before="0" w:after="0"/>
              <w:ind w:firstLine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2"/>
              </w:rPr>
              <w:t>100</w:t>
            </w:r>
          </w:p>
        </w:tc>
        <w:tc>
          <w:tcPr>
            <w:tcW w:type="dxa" w:w="1417"/>
            <w:vAlign w:val="center"/>
          </w:tcPr>
          <w:p>
            <w:pPr>
              <w:keepNext/>
              <w:pageBreakBefore w:val="0"/>
              <w:widowControl/>
              <w:spacing w:lineRule="auto" w:line="240" w:before="0" w:after="0"/>
              <w:ind w:firstLine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2"/>
              </w:rPr>
              <w:t>10</w:t>
            </w:r>
          </w:p>
        </w:tc>
        <w:tc>
          <w:tcPr>
            <w:tcW w:type="dxa" w:w="1984"/>
            <w:vAlign w:val="center"/>
          </w:tcPr>
          <w:p>
            <w:pPr>
              <w:keepNext/>
              <w:pageBreakBefore w:val="0"/>
              <w:widowControl/>
              <w:spacing w:lineRule="auto" w:line="240" w:before="0" w:after="0"/>
              <w:ind w:firstLine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2"/>
              </w:rPr>
              <w:t>152</w:t>
            </w:r>
          </w:p>
        </w:tc>
        <w:tc>
          <w:tcPr>
            <w:tcW w:type="dxa" w:w="2948"/>
            <w:vAlign w:val="center"/>
          </w:tcPr>
          <w:p>
            <w:pPr>
              <w:keepNext/>
              <w:pageBreakBefore w:val="0"/>
              <w:widowControl/>
              <w:spacing w:lineRule="auto" w:line="240" w:before="0" w:after="0"/>
              <w:ind w:firstLine="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2"/>
              </w:rPr>
              <w:t>первые релизы артистов, подарки</w:t>
            </w:r>
          </w:p>
        </w:tc>
      </w:tr>
      <w:tr>
        <w:trPr>
          <w:cantSplit/>
        </w:trPr>
        <w:tc>
          <w:tcPr>
            <w:tcW w:type="dxa" w:w="1587"/>
            <w:vAlign w:val="center"/>
          </w:tcPr>
          <w:p>
            <w:pPr>
              <w:keepNext/>
              <w:pageBreakBefore w:val="0"/>
              <w:widowControl/>
              <w:spacing w:lineRule="auto" w:line="240" w:before="0" w:after="0"/>
              <w:ind w:firstLine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2"/>
              </w:rPr>
              <w:t>II квартал</w:t>
            </w:r>
          </w:p>
        </w:tc>
        <w:tc>
          <w:tcPr>
            <w:tcW w:type="dxa" w:w="1417"/>
            <w:vAlign w:val="center"/>
          </w:tcPr>
          <w:p>
            <w:pPr>
              <w:keepNext/>
              <w:pageBreakBefore w:val="0"/>
              <w:widowControl/>
              <w:spacing w:lineRule="auto" w:line="240" w:before="0" w:after="0"/>
              <w:ind w:firstLine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2"/>
              </w:rPr>
              <w:t>300</w:t>
            </w:r>
          </w:p>
        </w:tc>
        <w:tc>
          <w:tcPr>
            <w:tcW w:type="dxa" w:w="1417"/>
            <w:vAlign w:val="center"/>
          </w:tcPr>
          <w:p>
            <w:pPr>
              <w:keepNext/>
              <w:pageBreakBefore w:val="0"/>
              <w:widowControl/>
              <w:spacing w:lineRule="auto" w:line="240" w:before="0" w:after="0"/>
              <w:ind w:firstLine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2"/>
              </w:rPr>
              <w:t>30</w:t>
            </w:r>
          </w:p>
        </w:tc>
        <w:tc>
          <w:tcPr>
            <w:tcW w:type="dxa" w:w="1984"/>
            <w:vAlign w:val="center"/>
          </w:tcPr>
          <w:p>
            <w:pPr>
              <w:keepNext/>
              <w:pageBreakBefore w:val="0"/>
              <w:widowControl/>
              <w:spacing w:lineRule="auto" w:line="240" w:before="0" w:after="0"/>
              <w:ind w:firstLine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2"/>
              </w:rPr>
              <w:t>456</w:t>
            </w:r>
          </w:p>
        </w:tc>
        <w:tc>
          <w:tcPr>
            <w:tcW w:type="dxa" w:w="2948"/>
            <w:vAlign w:val="center"/>
          </w:tcPr>
          <w:p>
            <w:pPr>
              <w:keepNext/>
              <w:pageBreakBefore w:val="0"/>
              <w:widowControl/>
              <w:spacing w:lineRule="auto" w:line="240" w:before="0" w:after="0"/>
              <w:ind w:firstLine="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2"/>
              </w:rPr>
              <w:t>релизы, подарочные наборы</w:t>
            </w:r>
          </w:p>
        </w:tc>
      </w:tr>
      <w:tr>
        <w:trPr>
          <w:cantSplit/>
        </w:trPr>
        <w:tc>
          <w:tcPr>
            <w:tcW w:type="dxa" w:w="1587"/>
            <w:vAlign w:val="center"/>
          </w:tcPr>
          <w:p>
            <w:pPr>
              <w:keepNext/>
              <w:pageBreakBefore w:val="0"/>
              <w:widowControl/>
              <w:spacing w:lineRule="auto" w:line="240" w:before="0" w:after="0"/>
              <w:ind w:firstLine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2"/>
              </w:rPr>
              <w:t>III квартал</w:t>
            </w:r>
          </w:p>
        </w:tc>
        <w:tc>
          <w:tcPr>
            <w:tcW w:type="dxa" w:w="1417"/>
            <w:vAlign w:val="center"/>
          </w:tcPr>
          <w:p>
            <w:pPr>
              <w:keepNext/>
              <w:pageBreakBefore w:val="0"/>
              <w:widowControl/>
              <w:spacing w:lineRule="auto" w:line="240" w:before="0" w:after="0"/>
              <w:ind w:firstLine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2"/>
              </w:rPr>
              <w:t>800</w:t>
            </w:r>
          </w:p>
        </w:tc>
        <w:tc>
          <w:tcPr>
            <w:tcW w:type="dxa" w:w="1417"/>
            <w:vAlign w:val="center"/>
          </w:tcPr>
          <w:p>
            <w:pPr>
              <w:keepNext/>
              <w:pageBreakBefore w:val="0"/>
              <w:widowControl/>
              <w:spacing w:lineRule="auto" w:line="240" w:before="0" w:after="0"/>
              <w:ind w:firstLine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2"/>
              </w:rPr>
              <w:t>60</w:t>
            </w:r>
          </w:p>
        </w:tc>
        <w:tc>
          <w:tcPr>
            <w:tcW w:type="dxa" w:w="1984"/>
            <w:vAlign w:val="center"/>
          </w:tcPr>
          <w:p>
            <w:pPr>
              <w:keepNext/>
              <w:pageBreakBefore w:val="0"/>
              <w:widowControl/>
              <w:spacing w:lineRule="auto" w:line="240" w:before="0" w:after="0"/>
              <w:ind w:firstLine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2"/>
              </w:rPr>
              <w:t>1 132</w:t>
            </w:r>
          </w:p>
        </w:tc>
        <w:tc>
          <w:tcPr>
            <w:tcW w:type="dxa" w:w="2948"/>
            <w:vAlign w:val="center"/>
          </w:tcPr>
          <w:p>
            <w:pPr>
              <w:keepNext/>
              <w:pageBreakBefore w:val="0"/>
              <w:widowControl/>
              <w:spacing w:lineRule="auto" w:line="240" w:before="0" w:after="0"/>
              <w:ind w:firstLine="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2"/>
              </w:rPr>
              <w:t>фестивали, релизы</w:t>
            </w:r>
          </w:p>
        </w:tc>
      </w:tr>
      <w:tr>
        <w:trPr>
          <w:cantSplit/>
        </w:trPr>
        <w:tc>
          <w:tcPr>
            <w:tcW w:type="dxa" w:w="1587"/>
            <w:vAlign w:val="center"/>
          </w:tcPr>
          <w:p>
            <w:pPr>
              <w:keepNext/>
              <w:pageBreakBefore w:val="0"/>
              <w:widowControl/>
              <w:spacing w:lineRule="auto" w:line="240" w:before="0" w:after="0"/>
              <w:ind w:firstLine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2"/>
              </w:rPr>
              <w:t>IV квартал</w:t>
            </w:r>
          </w:p>
        </w:tc>
        <w:tc>
          <w:tcPr>
            <w:tcW w:type="dxa" w:w="1417"/>
            <w:vAlign w:val="center"/>
          </w:tcPr>
          <w:p>
            <w:pPr>
              <w:keepNext/>
              <w:pageBreakBefore w:val="0"/>
              <w:widowControl/>
              <w:spacing w:lineRule="auto" w:line="240" w:before="0" w:after="0"/>
              <w:ind w:firstLine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2"/>
              </w:rPr>
              <w:t>500</w:t>
            </w:r>
          </w:p>
        </w:tc>
        <w:tc>
          <w:tcPr>
            <w:tcW w:type="dxa" w:w="1417"/>
            <w:vAlign w:val="center"/>
          </w:tcPr>
          <w:p>
            <w:pPr>
              <w:keepNext/>
              <w:pageBreakBefore w:val="0"/>
              <w:widowControl/>
              <w:spacing w:lineRule="auto" w:line="240" w:before="0" w:after="0"/>
              <w:ind w:firstLine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2"/>
              </w:rPr>
              <w:t>50</w:t>
            </w:r>
          </w:p>
        </w:tc>
        <w:tc>
          <w:tcPr>
            <w:tcW w:type="dxa" w:w="1984"/>
            <w:vAlign w:val="center"/>
          </w:tcPr>
          <w:p>
            <w:pPr>
              <w:keepNext/>
              <w:pageBreakBefore w:val="0"/>
              <w:widowControl/>
              <w:spacing w:lineRule="auto" w:line="240" w:before="0" w:after="0"/>
              <w:ind w:firstLine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2"/>
              </w:rPr>
              <w:t>760</w:t>
            </w:r>
          </w:p>
        </w:tc>
        <w:tc>
          <w:tcPr>
            <w:tcW w:type="dxa" w:w="2948"/>
            <w:vAlign w:val="center"/>
          </w:tcPr>
          <w:p>
            <w:pPr>
              <w:keepNext/>
              <w:pageBreakBefore w:val="0"/>
              <w:widowControl/>
              <w:spacing w:lineRule="auto" w:line="240" w:before="0" w:after="0"/>
              <w:ind w:firstLine="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2"/>
              </w:rPr>
              <w:t>подарочный сезон, бренды</w:t>
            </w:r>
          </w:p>
        </w:tc>
      </w:tr>
      <w:tr>
        <w:trPr>
          <w:cantSplit/>
        </w:trPr>
        <w:tc>
          <w:tcPr>
            <w:tcW w:type="dxa" w:w="1587"/>
            <w:vAlign w:val="center"/>
          </w:tcPr>
          <w:p>
            <w:pPr>
              <w:keepNext w:val="0"/>
              <w:pageBreakBefore w:val="0"/>
              <w:widowControl/>
              <w:spacing w:lineRule="auto" w:line="240" w:before="0" w:after="0"/>
              <w:ind w:firstLine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2"/>
              </w:rPr>
              <w:t>Итого 2027</w:t>
            </w:r>
          </w:p>
        </w:tc>
        <w:tc>
          <w:tcPr>
            <w:tcW w:type="dxa" w:w="1417"/>
            <w:vAlign w:val="center"/>
          </w:tcPr>
          <w:p>
            <w:pPr>
              <w:keepNext w:val="0"/>
              <w:pageBreakBefore w:val="0"/>
              <w:widowControl/>
              <w:spacing w:lineRule="auto" w:line="240" w:before="0" w:after="0"/>
              <w:ind w:firstLine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2"/>
              </w:rPr>
              <w:t>1 700</w:t>
            </w:r>
          </w:p>
        </w:tc>
        <w:tc>
          <w:tcPr>
            <w:tcW w:type="dxa" w:w="1417"/>
            <w:vAlign w:val="center"/>
          </w:tcPr>
          <w:p>
            <w:pPr>
              <w:keepNext w:val="0"/>
              <w:pageBreakBefore w:val="0"/>
              <w:widowControl/>
              <w:spacing w:lineRule="auto" w:line="240" w:before="0" w:after="0"/>
              <w:ind w:firstLine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2"/>
              </w:rPr>
              <w:t>150</w:t>
            </w:r>
          </w:p>
        </w:tc>
        <w:tc>
          <w:tcPr>
            <w:tcW w:type="dxa" w:w="1984"/>
            <w:vAlign w:val="center"/>
          </w:tcPr>
          <w:p>
            <w:pPr>
              <w:keepNext w:val="0"/>
              <w:pageBreakBefore w:val="0"/>
              <w:widowControl/>
              <w:spacing w:lineRule="auto" w:line="240" w:before="0" w:after="0"/>
              <w:ind w:firstLine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2"/>
              </w:rPr>
              <w:t>2 500</w:t>
            </w:r>
          </w:p>
        </w:tc>
        <w:tc>
          <w:tcPr>
            <w:tcW w:type="dxa" w:w="2948"/>
            <w:vAlign w:val="center"/>
          </w:tcPr>
          <w:p>
            <w:pPr>
              <w:keepNext w:val="0"/>
              <w:pageBreakBefore w:val="0"/>
              <w:widowControl/>
              <w:spacing w:lineRule="auto" w:line="240" w:before="0" w:after="0"/>
              <w:ind w:firstLine="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2"/>
              </w:rPr>
              <w:t>—</w:t>
            </w:r>
          </w:p>
        </w:tc>
      </w:tr>
    </w:tbl>
    <w:p>
      <w:pPr>
        <w:keepNext w:val="0"/>
        <w:pageBreakBefore w:val="0"/>
        <w:widowControl/>
        <w:spacing w:lineRule="auto" w:line="240" w:before="0" w:after="120"/>
        <w:ind w:firstLine="0"/>
        <w:jc w:val="both"/>
      </w:pPr>
    </w:p>
    <w:p>
      <w:pPr>
        <w:keepNext/>
        <w:pageBreakBefore w:val="0"/>
        <w:widowControl/>
        <w:spacing w:lineRule="auto" w:line="360" w:before="0" w:after="0"/>
        <w:ind w:firstLine="709"/>
        <w:jc w:val="left"/>
      </w:pPr>
      <w:r>
        <w:rPr>
          <w:rFonts w:ascii="Times New Roman" w:hAnsi="Times New Roman" w:cs="Times New Roman" w:eastAsia="Times New Roman"/>
          <w:b/>
          <w:sz w:val="28"/>
        </w:rPr>
        <w:t>5.3 Затраты</w:t>
      </w:r>
    </w:p>
    <w:p>
      <w:pPr>
        <w:keepNext w:val="0"/>
        <w:pageBreakBefore w:val="0"/>
        <w:widowControl/>
        <w:spacing w:lineRule="auto" w:line="360" w:before="0" w:after="0"/>
        <w:ind w:firstLine="709"/>
        <w:jc w:val="both"/>
      </w:pPr>
      <w:r>
        <w:rPr>
          <w:rFonts w:ascii="Times New Roman" w:hAnsi="Times New Roman" w:cs="Times New Roman" w:eastAsia="Times New Roman"/>
          <w:b w:val="0"/>
          <w:i w:val="0"/>
          <w:sz w:val="28"/>
        </w:rPr>
        <w:t>Структура затрат на 2027 год приведена в таблице 19. Переменные затраты рассчитаны по себестоимости таблицы 17 и плану продаж таблицы 18; постоянные затраты включают аренду производственной площадки, оплату труда привлекаемых специалистов, хостинг и домены, внешние сервисы промо-продукта (стоимость одного анализа трека около 1 цента США), рекламу и декларирование продукции.</w:t>
      </w:r>
    </w:p>
    <w:p>
      <w:pPr>
        <w:keepNext/>
        <w:pageBreakBefore w:val="0"/>
        <w:widowControl/>
        <w:spacing w:lineRule="auto" w:line="360" w:before="120" w:after="0"/>
        <w:ind w:firstLine="0"/>
        <w:jc w:val="left"/>
      </w:pPr>
      <w:r>
        <w:rPr>
          <w:rFonts w:ascii="Times New Roman" w:hAnsi="Times New Roman" w:cs="Times New Roman" w:eastAsia="Times New Roman"/>
          <w:sz w:val="28"/>
        </w:rPr>
        <w:t>Таблица 19 – Структура затрат на 2027 год (базовый сценарий) [УТОЧНИТЬ]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  <w:tblCellMar>
          <w:top w:w="40" w:type="dxa"/>
          <w:start w:w="60" w:type="dxa"/>
          <w:bottom w:w="40" w:type="dxa"/>
          <w:end w:w="60" w:type="dxa"/>
        </w:tblCellMar>
        <w:tblLayout w:type="fixed"/>
      </w:tblPr>
      <w:tblGrid>
        <w:gridCol w:w="4819"/>
        <w:gridCol w:w="1984"/>
        <w:gridCol w:w="2551"/>
      </w:tblGrid>
      <w:tr>
        <w:trPr>
          <w:tblHeader w:val="true"/>
          <w:cantSplit/>
        </w:trPr>
        <w:tc>
          <w:tcPr>
            <w:tcW w:type="dxa" w:w="4819"/>
            <w:vAlign w:val="center"/>
            <w:shd w:val="clear" w:color="auto" w:fill="E7E6E6"/>
          </w:tcPr>
          <w:p>
            <w:pPr>
              <w:keepNext w:val="0"/>
              <w:pageBreakBefore w:val="0"/>
              <w:widowControl/>
              <w:spacing w:lineRule="auto" w:line="240" w:before="0" w:after="0"/>
              <w:ind w:firstLine="0"/>
              <w:jc w:val="center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2"/>
              </w:rPr>
              <w:t>Статья</w:t>
            </w:r>
          </w:p>
        </w:tc>
        <w:tc>
          <w:tcPr>
            <w:tcW w:type="dxa" w:w="1984"/>
            <w:vAlign w:val="center"/>
            <w:shd w:val="clear" w:color="auto" w:fill="E7E6E6"/>
          </w:tcPr>
          <w:p>
            <w:pPr>
              <w:keepNext w:val="0"/>
              <w:pageBreakBefore w:val="0"/>
              <w:widowControl/>
              <w:spacing w:lineRule="auto" w:line="240" w:before="0" w:after="0"/>
              <w:ind w:firstLine="0"/>
              <w:jc w:val="center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2"/>
              </w:rPr>
              <w:t>Сумма, тыс. руб.</w:t>
            </w:r>
          </w:p>
        </w:tc>
        <w:tc>
          <w:tcPr>
            <w:tcW w:type="dxa" w:w="2551"/>
            <w:vAlign w:val="center"/>
            <w:shd w:val="clear" w:color="auto" w:fill="E7E6E6"/>
          </w:tcPr>
          <w:p>
            <w:pPr>
              <w:keepNext w:val="0"/>
              <w:pageBreakBefore w:val="0"/>
              <w:widowControl/>
              <w:spacing w:lineRule="auto" w:line="240" w:before="0" w:after="0"/>
              <w:ind w:firstLine="0"/>
              <w:jc w:val="center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2"/>
              </w:rPr>
              <w:t>Примечание</w:t>
            </w:r>
          </w:p>
        </w:tc>
      </w:tr>
      <w:tr>
        <w:trPr>
          <w:cantSplit/>
        </w:trPr>
        <w:tc>
          <w:tcPr>
            <w:tcW w:type="dxa" w:w="4819"/>
            <w:vAlign w:val="center"/>
          </w:tcPr>
          <w:p>
            <w:pPr>
              <w:keepNext w:val="0"/>
              <w:pageBreakBefore w:val="0"/>
              <w:widowControl/>
              <w:spacing w:lineRule="auto" w:line="240" w:before="0" w:after="0"/>
              <w:ind w:firstLine="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2"/>
              </w:rPr>
              <w:t>Переменные: сырьё, упаковка, труд, энергия (Ø12 см)</w:t>
            </w:r>
          </w:p>
        </w:tc>
        <w:tc>
          <w:tcPr>
            <w:tcW w:type="dxa" w:w="1984"/>
            <w:vAlign w:val="center"/>
          </w:tcPr>
          <w:p>
            <w:pPr>
              <w:keepNext w:val="0"/>
              <w:pageBreakBefore w:val="0"/>
              <w:widowControl/>
              <w:spacing w:lineRule="auto" w:line="240" w:before="0" w:after="0"/>
              <w:ind w:firstLine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2"/>
              </w:rPr>
              <w:t>635</w:t>
            </w:r>
          </w:p>
        </w:tc>
        <w:tc>
          <w:tcPr>
            <w:tcW w:type="dxa" w:w="2551"/>
            <w:vAlign w:val="center"/>
          </w:tcPr>
          <w:p>
            <w:pPr>
              <w:keepNext w:val="0"/>
              <w:pageBreakBefore w:val="0"/>
              <w:widowControl/>
              <w:spacing w:lineRule="auto" w:line="240" w:before="0" w:after="0"/>
              <w:ind w:firstLine="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2"/>
              </w:rPr>
              <w:t>1 700 шт.</w:t>
            </w:r>
          </w:p>
        </w:tc>
      </w:tr>
      <w:tr>
        <w:trPr>
          <w:cantSplit/>
        </w:trPr>
        <w:tc>
          <w:tcPr>
            <w:tcW w:type="dxa" w:w="4819"/>
            <w:vAlign w:val="center"/>
          </w:tcPr>
          <w:p>
            <w:pPr>
              <w:keepNext w:val="0"/>
              <w:pageBreakBefore w:val="0"/>
              <w:widowControl/>
              <w:spacing w:lineRule="auto" w:line="240" w:before="0" w:after="0"/>
              <w:ind w:firstLine="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2"/>
              </w:rPr>
              <w:t>Переменные: сырьё, упаковка, труд, энергия (Ø30 см)</w:t>
            </w:r>
          </w:p>
        </w:tc>
        <w:tc>
          <w:tcPr>
            <w:tcW w:type="dxa" w:w="1984"/>
            <w:vAlign w:val="center"/>
          </w:tcPr>
          <w:p>
            <w:pPr>
              <w:keepNext w:val="0"/>
              <w:pageBreakBefore w:val="0"/>
              <w:widowControl/>
              <w:spacing w:lineRule="auto" w:line="240" w:before="0" w:after="0"/>
              <w:ind w:firstLine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2"/>
              </w:rPr>
              <w:t>144</w:t>
            </w:r>
          </w:p>
        </w:tc>
        <w:tc>
          <w:tcPr>
            <w:tcW w:type="dxa" w:w="2551"/>
            <w:vAlign w:val="center"/>
          </w:tcPr>
          <w:p>
            <w:pPr>
              <w:keepNext w:val="0"/>
              <w:pageBreakBefore w:val="0"/>
              <w:widowControl/>
              <w:spacing w:lineRule="auto" w:line="240" w:before="0" w:after="0"/>
              <w:ind w:firstLine="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2"/>
              </w:rPr>
              <w:t>150 шт.</w:t>
            </w:r>
          </w:p>
        </w:tc>
      </w:tr>
      <w:tr>
        <w:trPr>
          <w:cantSplit/>
        </w:trPr>
        <w:tc>
          <w:tcPr>
            <w:tcW w:type="dxa" w:w="4819"/>
            <w:vAlign w:val="center"/>
          </w:tcPr>
          <w:p>
            <w:pPr>
              <w:keepNext w:val="0"/>
              <w:pageBreakBefore w:val="0"/>
              <w:widowControl/>
              <w:spacing w:lineRule="auto" w:line="240" w:before="0" w:after="0"/>
              <w:ind w:firstLine="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2"/>
              </w:rPr>
              <w:t>Аренда производственной площадки</w:t>
            </w:r>
          </w:p>
        </w:tc>
        <w:tc>
          <w:tcPr>
            <w:tcW w:type="dxa" w:w="1984"/>
            <w:vAlign w:val="center"/>
          </w:tcPr>
          <w:p>
            <w:pPr>
              <w:keepNext w:val="0"/>
              <w:pageBreakBefore w:val="0"/>
              <w:widowControl/>
              <w:spacing w:lineRule="auto" w:line="240" w:before="0" w:after="0"/>
              <w:ind w:firstLine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2"/>
              </w:rPr>
              <w:t>240 [УТОЧНИТЬ]</w:t>
            </w:r>
          </w:p>
        </w:tc>
        <w:tc>
          <w:tcPr>
            <w:tcW w:type="dxa" w:w="2551"/>
            <w:vAlign w:val="center"/>
          </w:tcPr>
          <w:p>
            <w:pPr>
              <w:keepNext w:val="0"/>
              <w:pageBreakBefore w:val="0"/>
              <w:widowControl/>
              <w:spacing w:lineRule="auto" w:line="240" w:before="0" w:after="0"/>
              <w:ind w:firstLine="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2"/>
              </w:rPr>
              <w:t>производственная кухня, 20 тыс. руб./мес.</w:t>
            </w:r>
          </w:p>
        </w:tc>
      </w:tr>
      <w:tr>
        <w:trPr>
          <w:cantSplit/>
        </w:trPr>
        <w:tc>
          <w:tcPr>
            <w:tcW w:type="dxa" w:w="4819"/>
            <w:vAlign w:val="center"/>
          </w:tcPr>
          <w:p>
            <w:pPr>
              <w:keepNext w:val="0"/>
              <w:pageBreakBefore w:val="0"/>
              <w:widowControl/>
              <w:spacing w:lineRule="auto" w:line="240" w:before="0" w:after="0"/>
              <w:ind w:firstLine="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2"/>
              </w:rPr>
              <w:t>Оплата привлекаемых специалистов (ГПХ)</w:t>
            </w:r>
          </w:p>
        </w:tc>
        <w:tc>
          <w:tcPr>
            <w:tcW w:type="dxa" w:w="1984"/>
            <w:vAlign w:val="center"/>
          </w:tcPr>
          <w:p>
            <w:pPr>
              <w:keepNext w:val="0"/>
              <w:pageBreakBefore w:val="0"/>
              <w:widowControl/>
              <w:spacing w:lineRule="auto" w:line="240" w:before="0" w:after="0"/>
              <w:ind w:firstLine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2"/>
              </w:rPr>
              <w:t>360 [УТОЧНИТЬ]</w:t>
            </w:r>
          </w:p>
        </w:tc>
        <w:tc>
          <w:tcPr>
            <w:tcW w:type="dxa" w:w="2551"/>
            <w:vAlign w:val="center"/>
          </w:tcPr>
          <w:p>
            <w:pPr>
              <w:keepNext w:val="0"/>
              <w:pageBreakBefore w:val="0"/>
              <w:widowControl/>
              <w:spacing w:lineRule="auto" w:line="240" w:before="0" w:after="0"/>
              <w:ind w:firstLine="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2"/>
              </w:rPr>
              <w:t>технолог, продвижение</w:t>
            </w:r>
          </w:p>
        </w:tc>
      </w:tr>
      <w:tr>
        <w:trPr>
          <w:cantSplit/>
        </w:trPr>
        <w:tc>
          <w:tcPr>
            <w:tcW w:type="dxa" w:w="4819"/>
            <w:vAlign w:val="center"/>
          </w:tcPr>
          <w:p>
            <w:pPr>
              <w:keepNext w:val="0"/>
              <w:pageBreakBefore w:val="0"/>
              <w:widowControl/>
              <w:spacing w:lineRule="auto" w:line="240" w:before="0" w:after="0"/>
              <w:ind w:firstLine="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2"/>
              </w:rPr>
              <w:t>Оборудование (раздел 4)</w:t>
            </w:r>
          </w:p>
        </w:tc>
        <w:tc>
          <w:tcPr>
            <w:tcW w:type="dxa" w:w="1984"/>
            <w:vAlign w:val="center"/>
          </w:tcPr>
          <w:p>
            <w:pPr>
              <w:keepNext w:val="0"/>
              <w:pageBreakBefore w:val="0"/>
              <w:widowControl/>
              <w:spacing w:lineRule="auto" w:line="240" w:before="0" w:after="0"/>
              <w:ind w:firstLine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2"/>
              </w:rPr>
              <w:t>[УТОЧНИТЬ]</w:t>
            </w:r>
          </w:p>
        </w:tc>
        <w:tc>
          <w:tcPr>
            <w:tcW w:type="dxa" w:w="2551"/>
            <w:vAlign w:val="center"/>
          </w:tcPr>
          <w:p>
            <w:pPr>
              <w:keepNext w:val="0"/>
              <w:pageBreakBefore w:val="0"/>
              <w:widowControl/>
              <w:spacing w:lineRule="auto" w:line="240" w:before="0" w:after="0"/>
              <w:ind w:firstLine="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2"/>
              </w:rPr>
              <w:t>единовременно</w:t>
            </w:r>
          </w:p>
        </w:tc>
      </w:tr>
      <w:tr>
        <w:trPr>
          <w:cantSplit/>
        </w:trPr>
        <w:tc>
          <w:tcPr>
            <w:tcW w:type="dxa" w:w="4819"/>
            <w:vAlign w:val="center"/>
          </w:tcPr>
          <w:p>
            <w:pPr>
              <w:keepNext w:val="0"/>
              <w:pageBreakBefore w:val="0"/>
              <w:widowControl/>
              <w:spacing w:lineRule="auto" w:line="240" w:before="0" w:after="0"/>
              <w:ind w:firstLine="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2"/>
              </w:rPr>
              <w:t>Декларирование, лабораторные испытания</w:t>
            </w:r>
          </w:p>
        </w:tc>
        <w:tc>
          <w:tcPr>
            <w:tcW w:type="dxa" w:w="1984"/>
            <w:vAlign w:val="center"/>
          </w:tcPr>
          <w:p>
            <w:pPr>
              <w:keepNext w:val="0"/>
              <w:pageBreakBefore w:val="0"/>
              <w:widowControl/>
              <w:spacing w:lineRule="auto" w:line="240" w:before="0" w:after="0"/>
              <w:ind w:firstLine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2"/>
              </w:rPr>
              <w:t>60 [УТОЧНИТЬ]</w:t>
            </w:r>
          </w:p>
        </w:tc>
        <w:tc>
          <w:tcPr>
            <w:tcW w:type="dxa" w:w="2551"/>
            <w:vAlign w:val="center"/>
          </w:tcPr>
          <w:p>
            <w:pPr>
              <w:keepNext w:val="0"/>
              <w:pageBreakBefore w:val="0"/>
              <w:widowControl/>
              <w:spacing w:lineRule="auto" w:line="240" w:before="0" w:after="0"/>
              <w:ind w:firstLine="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2"/>
              </w:rPr>
              <w:t>однократно</w:t>
            </w:r>
          </w:p>
        </w:tc>
      </w:tr>
      <w:tr>
        <w:trPr>
          <w:cantSplit/>
        </w:trPr>
        <w:tc>
          <w:tcPr>
            <w:tcW w:type="dxa" w:w="4819"/>
            <w:vAlign w:val="center"/>
          </w:tcPr>
          <w:p>
            <w:pPr>
              <w:keepNext w:val="0"/>
              <w:pageBreakBefore w:val="0"/>
              <w:widowControl/>
              <w:spacing w:lineRule="auto" w:line="240" w:before="0" w:after="0"/>
              <w:ind w:firstLine="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2"/>
              </w:rPr>
              <w:t>Хостинг, домены, внешние сервисы промо-продукта</w:t>
            </w:r>
          </w:p>
        </w:tc>
        <w:tc>
          <w:tcPr>
            <w:tcW w:type="dxa" w:w="1984"/>
            <w:vAlign w:val="center"/>
          </w:tcPr>
          <w:p>
            <w:pPr>
              <w:keepNext w:val="0"/>
              <w:pageBreakBefore w:val="0"/>
              <w:widowControl/>
              <w:spacing w:lineRule="auto" w:line="240" w:before="0" w:after="0"/>
              <w:ind w:firstLine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2"/>
              </w:rPr>
              <w:t>40 [УТОЧНИТЬ]</w:t>
            </w:r>
          </w:p>
        </w:tc>
        <w:tc>
          <w:tcPr>
            <w:tcW w:type="dxa" w:w="2551"/>
            <w:vAlign w:val="center"/>
          </w:tcPr>
          <w:p>
            <w:pPr>
              <w:keepNext w:val="0"/>
              <w:pageBreakBefore w:val="0"/>
              <w:widowControl/>
              <w:spacing w:lineRule="auto" w:line="240" w:before="0" w:after="0"/>
              <w:ind w:firstLine="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2"/>
              </w:rPr>
              <w:t>Beget, Vercel, Supabase, OpenRouter</w:t>
            </w:r>
          </w:p>
        </w:tc>
      </w:tr>
      <w:tr>
        <w:trPr>
          <w:cantSplit/>
        </w:trPr>
        <w:tc>
          <w:tcPr>
            <w:tcW w:type="dxa" w:w="4819"/>
            <w:vAlign w:val="center"/>
          </w:tcPr>
          <w:p>
            <w:pPr>
              <w:keepNext w:val="0"/>
              <w:pageBreakBefore w:val="0"/>
              <w:widowControl/>
              <w:spacing w:lineRule="auto" w:line="240" w:before="0" w:after="0"/>
              <w:ind w:firstLine="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2"/>
              </w:rPr>
              <w:t>Реклама и мероприятия</w:t>
            </w:r>
          </w:p>
        </w:tc>
        <w:tc>
          <w:tcPr>
            <w:tcW w:type="dxa" w:w="1984"/>
            <w:vAlign w:val="center"/>
          </w:tcPr>
          <w:p>
            <w:pPr>
              <w:keepNext w:val="0"/>
              <w:pageBreakBefore w:val="0"/>
              <w:widowControl/>
              <w:spacing w:lineRule="auto" w:line="240" w:before="0" w:after="0"/>
              <w:ind w:firstLine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2"/>
              </w:rPr>
              <w:t>300 [УТОЧНИТЬ]</w:t>
            </w:r>
          </w:p>
        </w:tc>
        <w:tc>
          <w:tcPr>
            <w:tcW w:type="dxa" w:w="2551"/>
            <w:vAlign w:val="center"/>
          </w:tcPr>
          <w:p>
            <w:pPr>
              <w:keepNext w:val="0"/>
              <w:pageBreakBefore w:val="0"/>
              <w:widowControl/>
              <w:spacing w:lineRule="auto" w:line="240" w:before="0" w:after="0"/>
              <w:ind w:firstLine="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2"/>
              </w:rPr>
              <w:t>контекст, фестивали, релизы</w:t>
            </w:r>
          </w:p>
        </w:tc>
      </w:tr>
      <w:tr>
        <w:trPr>
          <w:cantSplit/>
        </w:trPr>
        <w:tc>
          <w:tcPr>
            <w:tcW w:type="dxa" w:w="4819"/>
            <w:vAlign w:val="center"/>
          </w:tcPr>
          <w:p>
            <w:pPr>
              <w:keepNext w:val="0"/>
              <w:pageBreakBefore w:val="0"/>
              <w:widowControl/>
              <w:spacing w:lineRule="auto" w:line="240" w:before="0" w:after="0"/>
              <w:ind w:firstLine="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2"/>
              </w:rPr>
              <w:t>Бухгалтерия и юридическое сопровождение</w:t>
            </w:r>
          </w:p>
        </w:tc>
        <w:tc>
          <w:tcPr>
            <w:tcW w:type="dxa" w:w="1984"/>
            <w:vAlign w:val="center"/>
          </w:tcPr>
          <w:p>
            <w:pPr>
              <w:keepNext w:val="0"/>
              <w:pageBreakBefore w:val="0"/>
              <w:widowControl/>
              <w:spacing w:lineRule="auto" w:line="240" w:before="0" w:after="0"/>
              <w:ind w:firstLine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2"/>
              </w:rPr>
              <w:t>60 [УТОЧНИТЬ]</w:t>
            </w:r>
          </w:p>
        </w:tc>
        <w:tc>
          <w:tcPr>
            <w:tcW w:type="dxa" w:w="2551"/>
            <w:vAlign w:val="center"/>
          </w:tcPr>
          <w:p>
            <w:pPr>
              <w:keepNext w:val="0"/>
              <w:pageBreakBefore w:val="0"/>
              <w:widowControl/>
              <w:spacing w:lineRule="auto" w:line="240" w:before="0" w:after="0"/>
              <w:ind w:firstLine="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2"/>
              </w:rPr>
              <w:t>аутсорсинг</w:t>
            </w:r>
          </w:p>
        </w:tc>
      </w:tr>
    </w:tbl>
    <w:p>
      <w:pPr>
        <w:keepNext w:val="0"/>
        <w:pageBreakBefore w:val="0"/>
        <w:widowControl/>
        <w:spacing w:lineRule="auto" w:line="240" w:before="0" w:after="120"/>
        <w:ind w:firstLine="0"/>
        <w:jc w:val="both"/>
      </w:pPr>
    </w:p>
    <w:p>
      <w:pPr>
        <w:keepNext/>
        <w:pageBreakBefore w:val="0"/>
        <w:widowControl/>
        <w:spacing w:lineRule="auto" w:line="360" w:before="0" w:after="0"/>
        <w:ind w:firstLine="709"/>
        <w:jc w:val="left"/>
      </w:pPr>
      <w:r>
        <w:rPr>
          <w:rFonts w:ascii="Times New Roman" w:hAnsi="Times New Roman" w:cs="Times New Roman" w:eastAsia="Times New Roman"/>
          <w:b/>
          <w:sz w:val="28"/>
        </w:rPr>
        <w:t>5.4 Использование средств гранта</w:t>
      </w:r>
    </w:p>
    <w:p>
      <w:pPr>
        <w:keepNext w:val="0"/>
        <w:pageBreakBefore w:val="0"/>
        <w:widowControl/>
        <w:spacing w:lineRule="auto" w:line="360" w:before="0" w:after="0"/>
        <w:ind w:firstLine="709"/>
        <w:jc w:val="both"/>
      </w:pPr>
      <w:r>
        <w:rPr>
          <w:rFonts w:ascii="Times New Roman" w:hAnsi="Times New Roman" w:cs="Times New Roman" w:eastAsia="Times New Roman"/>
          <w:b w:val="0"/>
          <w:i w:val="0"/>
          <w:sz w:val="28"/>
        </w:rPr>
        <w:t>Средства гранта второго этапа направлены на разработку состава и изготовление образцов (сырьё, инвентарь, упаковка), создание сайта и промо-продукта (домены, хостинг, внешние сервисы), рекламную кампанию (Яндекс Директ, наружная реклама) и оплату труда руководителя (таблица 20); фактические суммы приведены в финансовом отчёте [УТОЧНИТЬ: по статьям сметы договора].</w:t>
      </w:r>
    </w:p>
    <w:p>
      <w:pPr>
        <w:keepNext/>
        <w:pageBreakBefore w:val="0"/>
        <w:widowControl/>
        <w:spacing w:lineRule="auto" w:line="360" w:before="120" w:after="0"/>
        <w:ind w:firstLine="0"/>
        <w:jc w:val="left"/>
      </w:pPr>
      <w:r>
        <w:rPr>
          <w:rFonts w:ascii="Times New Roman" w:hAnsi="Times New Roman" w:cs="Times New Roman" w:eastAsia="Times New Roman"/>
          <w:sz w:val="28"/>
        </w:rPr>
        <w:t>Таблица 20 – Направления использования средств гранта (этап 2) [УТОЧНИТЬ: суммы по смете]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  <w:tblCellMar>
          <w:top w:w="40" w:type="dxa"/>
          <w:start w:w="60" w:type="dxa"/>
          <w:bottom w:w="40" w:type="dxa"/>
          <w:end w:w="60" w:type="dxa"/>
        </w:tblCellMar>
        <w:tblLayout w:type="fixed"/>
      </w:tblPr>
      <w:tblGrid>
        <w:gridCol w:w="2551"/>
        <w:gridCol w:w="4819"/>
        <w:gridCol w:w="1984"/>
      </w:tblGrid>
      <w:tr>
        <w:trPr>
          <w:tblHeader w:val="true"/>
          <w:cantSplit/>
        </w:trPr>
        <w:tc>
          <w:tcPr>
            <w:tcW w:type="dxa" w:w="2551"/>
            <w:vAlign w:val="center"/>
            <w:shd w:val="clear" w:color="auto" w:fill="E7E6E6"/>
          </w:tcPr>
          <w:p>
            <w:pPr>
              <w:keepNext/>
              <w:pageBreakBefore w:val="0"/>
              <w:widowControl/>
              <w:spacing w:lineRule="auto" w:line="240" w:before="0" w:after="0"/>
              <w:ind w:firstLine="0"/>
              <w:jc w:val="center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2"/>
              </w:rPr>
              <w:t>Статья сметы</w:t>
            </w:r>
          </w:p>
        </w:tc>
        <w:tc>
          <w:tcPr>
            <w:tcW w:type="dxa" w:w="4819"/>
            <w:vAlign w:val="center"/>
            <w:shd w:val="clear" w:color="auto" w:fill="E7E6E6"/>
          </w:tcPr>
          <w:p>
            <w:pPr>
              <w:keepNext/>
              <w:pageBreakBefore w:val="0"/>
              <w:widowControl/>
              <w:spacing w:lineRule="auto" w:line="240" w:before="0" w:after="0"/>
              <w:ind w:firstLine="0"/>
              <w:jc w:val="center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2"/>
              </w:rPr>
              <w:t>Направление расходов</w:t>
            </w:r>
          </w:p>
        </w:tc>
        <w:tc>
          <w:tcPr>
            <w:tcW w:type="dxa" w:w="1984"/>
            <w:vAlign w:val="center"/>
            <w:shd w:val="clear" w:color="auto" w:fill="E7E6E6"/>
          </w:tcPr>
          <w:p>
            <w:pPr>
              <w:keepNext/>
              <w:pageBreakBefore w:val="0"/>
              <w:widowControl/>
              <w:spacing w:lineRule="auto" w:line="240" w:before="0" w:after="0"/>
              <w:ind w:firstLine="0"/>
              <w:jc w:val="center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2"/>
              </w:rPr>
              <w:t>Сумма, руб.</w:t>
            </w:r>
          </w:p>
        </w:tc>
      </w:tr>
      <w:tr>
        <w:trPr>
          <w:cantSplit/>
        </w:trPr>
        <w:tc>
          <w:tcPr>
            <w:tcW w:type="dxa" w:w="2551"/>
            <w:vAlign w:val="center"/>
          </w:tcPr>
          <w:p>
            <w:pPr>
              <w:keepNext/>
              <w:pageBreakBefore w:val="0"/>
              <w:widowControl/>
              <w:spacing w:lineRule="auto" w:line="240" w:before="0" w:after="0"/>
              <w:ind w:firstLine="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2"/>
              </w:rPr>
              <w:t>Заработная плата</w:t>
            </w:r>
          </w:p>
        </w:tc>
        <w:tc>
          <w:tcPr>
            <w:tcW w:type="dxa" w:w="4819"/>
            <w:vAlign w:val="center"/>
          </w:tcPr>
          <w:p>
            <w:pPr>
              <w:keepNext/>
              <w:pageBreakBefore w:val="0"/>
              <w:widowControl/>
              <w:spacing w:lineRule="auto" w:line="240" w:before="0" w:after="0"/>
              <w:ind w:firstLine="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2"/>
              </w:rPr>
              <w:t>оплата труда генерального директора</w:t>
            </w:r>
          </w:p>
        </w:tc>
        <w:tc>
          <w:tcPr>
            <w:tcW w:type="dxa" w:w="1984"/>
            <w:vAlign w:val="center"/>
          </w:tcPr>
          <w:p>
            <w:pPr>
              <w:keepNext/>
              <w:pageBreakBefore w:val="0"/>
              <w:widowControl/>
              <w:spacing w:lineRule="auto" w:line="240" w:before="0" w:after="0"/>
              <w:ind w:firstLine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2"/>
              </w:rPr>
              <w:t>[УТОЧНИТЬ]</w:t>
            </w:r>
          </w:p>
        </w:tc>
      </w:tr>
      <w:tr>
        <w:trPr>
          <w:cantSplit/>
        </w:trPr>
        <w:tc>
          <w:tcPr>
            <w:tcW w:type="dxa" w:w="2551"/>
            <w:vAlign w:val="center"/>
          </w:tcPr>
          <w:p>
            <w:pPr>
              <w:keepNext/>
              <w:pageBreakBefore w:val="0"/>
              <w:widowControl/>
              <w:spacing w:lineRule="auto" w:line="240" w:before="0" w:after="0"/>
              <w:ind w:firstLine="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2"/>
              </w:rPr>
              <w:t>Начисления на заработную плату</w:t>
            </w:r>
          </w:p>
        </w:tc>
        <w:tc>
          <w:tcPr>
            <w:tcW w:type="dxa" w:w="4819"/>
            <w:vAlign w:val="center"/>
          </w:tcPr>
          <w:p>
            <w:pPr>
              <w:keepNext/>
              <w:pageBreakBefore w:val="0"/>
              <w:widowControl/>
              <w:spacing w:lineRule="auto" w:line="240" w:before="0" w:after="0"/>
              <w:ind w:firstLine="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2"/>
              </w:rPr>
              <w:t>страховые взносы, НДФЛ</w:t>
            </w:r>
          </w:p>
        </w:tc>
        <w:tc>
          <w:tcPr>
            <w:tcW w:type="dxa" w:w="1984"/>
            <w:vAlign w:val="center"/>
          </w:tcPr>
          <w:p>
            <w:pPr>
              <w:keepNext/>
              <w:pageBreakBefore w:val="0"/>
              <w:widowControl/>
              <w:spacing w:lineRule="auto" w:line="240" w:before="0" w:after="0"/>
              <w:ind w:firstLine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2"/>
              </w:rPr>
              <w:t>[УТОЧНИТЬ]</w:t>
            </w:r>
          </w:p>
        </w:tc>
      </w:tr>
      <w:tr>
        <w:trPr>
          <w:cantSplit/>
        </w:trPr>
        <w:tc>
          <w:tcPr>
            <w:tcW w:type="dxa" w:w="2551"/>
            <w:vAlign w:val="center"/>
          </w:tcPr>
          <w:p>
            <w:pPr>
              <w:keepNext/>
              <w:pageBreakBefore w:val="0"/>
              <w:widowControl/>
              <w:spacing w:lineRule="auto" w:line="240" w:before="0" w:after="0"/>
              <w:ind w:firstLine="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2"/>
              </w:rPr>
              <w:t>Сторонние организации</w:t>
            </w:r>
          </w:p>
        </w:tc>
        <w:tc>
          <w:tcPr>
            <w:tcW w:type="dxa" w:w="4819"/>
            <w:vAlign w:val="center"/>
          </w:tcPr>
          <w:p>
            <w:pPr>
              <w:keepNext/>
              <w:pageBreakBefore w:val="0"/>
              <w:widowControl/>
              <w:spacing w:lineRule="auto" w:line="240" w:before="0" w:after="0"/>
              <w:ind w:firstLine="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2"/>
              </w:rPr>
              <w:t>наружная реклама (оператор), иные подрядчики</w:t>
            </w:r>
          </w:p>
        </w:tc>
        <w:tc>
          <w:tcPr>
            <w:tcW w:type="dxa" w:w="1984"/>
            <w:vAlign w:val="center"/>
          </w:tcPr>
          <w:p>
            <w:pPr>
              <w:keepNext/>
              <w:pageBreakBefore w:val="0"/>
              <w:widowControl/>
              <w:spacing w:lineRule="auto" w:line="240" w:before="0" w:after="0"/>
              <w:ind w:firstLine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2"/>
              </w:rPr>
              <w:t>[УТОЧНИТЬ]</w:t>
            </w:r>
          </w:p>
        </w:tc>
      </w:tr>
      <w:tr>
        <w:trPr>
          <w:cantSplit/>
        </w:trPr>
        <w:tc>
          <w:tcPr>
            <w:tcW w:type="dxa" w:w="2551"/>
            <w:vAlign w:val="center"/>
          </w:tcPr>
          <w:p>
            <w:pPr>
              <w:keepNext/>
              <w:pageBreakBefore w:val="0"/>
              <w:widowControl/>
              <w:spacing w:lineRule="auto" w:line="240" w:before="0" w:after="0"/>
              <w:ind w:firstLine="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2"/>
              </w:rPr>
              <w:t>Иные расходы</w:t>
            </w:r>
          </w:p>
        </w:tc>
        <w:tc>
          <w:tcPr>
            <w:tcW w:type="dxa" w:w="4819"/>
            <w:vAlign w:val="center"/>
          </w:tcPr>
          <w:p>
            <w:pPr>
              <w:keepNext/>
              <w:pageBreakBefore w:val="0"/>
              <w:widowControl/>
              <w:spacing w:lineRule="auto" w:line="240" w:before="0" w:after="0"/>
              <w:ind w:firstLine="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2"/>
              </w:rPr>
              <w:t>сырьё и инвентарь (в том числе заказ маркетплейса 13 362 руб., розничная покупка 3 872,00 руб.), реклама в Яндекс Директ (15 000 руб.), домены и хостинг</w:t>
            </w:r>
          </w:p>
        </w:tc>
        <w:tc>
          <w:tcPr>
            <w:tcW w:type="dxa" w:w="1984"/>
            <w:vAlign w:val="center"/>
          </w:tcPr>
          <w:p>
            <w:pPr>
              <w:keepNext/>
              <w:pageBreakBefore w:val="0"/>
              <w:widowControl/>
              <w:spacing w:lineRule="auto" w:line="240" w:before="0" w:after="0"/>
              <w:ind w:firstLine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2"/>
              </w:rPr>
              <w:t>[УТОЧНИТЬ]</w:t>
            </w:r>
          </w:p>
        </w:tc>
      </w:tr>
      <w:tr>
        <w:trPr>
          <w:cantSplit/>
        </w:trPr>
        <w:tc>
          <w:tcPr>
            <w:tcW w:type="dxa" w:w="2551"/>
            <w:vAlign w:val="center"/>
          </w:tcPr>
          <w:p>
            <w:pPr>
              <w:keepNext w:val="0"/>
              <w:pageBreakBefore w:val="0"/>
              <w:widowControl/>
              <w:spacing w:lineRule="auto" w:line="240" w:before="0" w:after="0"/>
              <w:ind w:firstLine="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2"/>
              </w:rPr>
              <w:t>Итого</w:t>
            </w:r>
          </w:p>
        </w:tc>
        <w:tc>
          <w:tcPr>
            <w:tcW w:type="dxa" w:w="4819"/>
            <w:vAlign w:val="center"/>
          </w:tcPr>
          <w:p>
            <w:pPr>
              <w:keepNext w:val="0"/>
              <w:pageBreakBefore w:val="0"/>
              <w:widowControl/>
              <w:spacing w:lineRule="auto" w:line="240" w:before="0" w:after="0"/>
              <w:ind w:firstLine="0"/>
              <w:jc w:val="left"/>
            </w:pPr>
            <w:r/>
          </w:p>
        </w:tc>
        <w:tc>
          <w:tcPr>
            <w:tcW w:type="dxa" w:w="1984"/>
            <w:vAlign w:val="center"/>
          </w:tcPr>
          <w:p>
            <w:pPr>
              <w:keepNext w:val="0"/>
              <w:pageBreakBefore w:val="0"/>
              <w:widowControl/>
              <w:spacing w:lineRule="auto" w:line="240" w:before="0" w:after="0"/>
              <w:ind w:firstLine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2"/>
              </w:rPr>
              <w:t>[УТОЧНИТЬ: сумма гранта]</w:t>
            </w:r>
          </w:p>
        </w:tc>
      </w:tr>
    </w:tbl>
    <w:p>
      <w:pPr>
        <w:keepNext w:val="0"/>
        <w:pageBreakBefore w:val="0"/>
        <w:widowControl/>
        <w:spacing w:lineRule="auto" w:line="240" w:before="0" w:after="120"/>
        <w:ind w:firstLine="0"/>
        <w:jc w:val="both"/>
      </w:pPr>
    </w:p>
    <w:p>
      <w:pPr>
        <w:keepNext/>
        <w:pageBreakBefore w:val="0"/>
        <w:widowControl/>
        <w:spacing w:lineRule="auto" w:line="360" w:before="0" w:after="0"/>
        <w:ind w:firstLine="709"/>
        <w:jc w:val="left"/>
      </w:pPr>
      <w:r>
        <w:rPr>
          <w:rFonts w:ascii="Times New Roman" w:hAnsi="Times New Roman" w:cs="Times New Roman" w:eastAsia="Times New Roman"/>
          <w:b/>
          <w:sz w:val="28"/>
        </w:rPr>
        <w:t>5.5 Риски и меры по их снижению</w:t>
      </w:r>
    </w:p>
    <w:p>
      <w:pPr>
        <w:keepNext w:val="0"/>
        <w:pageBreakBefore w:val="0"/>
        <w:widowControl/>
        <w:spacing w:lineRule="auto" w:line="360" w:before="0" w:after="0"/>
        <w:ind w:firstLine="709"/>
        <w:jc w:val="both"/>
      </w:pPr>
      <w:r>
        <w:rPr>
          <w:rFonts w:ascii="Times New Roman" w:hAnsi="Times New Roman" w:cs="Times New Roman" w:eastAsia="Times New Roman"/>
          <w:b w:val="0"/>
          <w:i w:val="0"/>
          <w:sz w:val="28"/>
        </w:rPr>
        <w:t>Основные риски проекта и меры по их снижению приведены в таблице 21.</w:t>
      </w:r>
    </w:p>
    <w:p>
      <w:pPr>
        <w:keepNext/>
        <w:pageBreakBefore w:val="0"/>
        <w:widowControl/>
        <w:spacing w:lineRule="auto" w:line="360" w:before="120" w:after="0"/>
        <w:ind w:firstLine="0"/>
        <w:jc w:val="left"/>
      </w:pPr>
      <w:r>
        <w:rPr>
          <w:rFonts w:ascii="Times New Roman" w:hAnsi="Times New Roman" w:cs="Times New Roman" w:eastAsia="Times New Roman"/>
          <w:sz w:val="28"/>
        </w:rPr>
        <w:t>Таблица 21 – Риски проекта и меры по их снижению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  <w:tblCellMar>
          <w:top w:w="40" w:type="dxa"/>
          <w:start w:w="60" w:type="dxa"/>
          <w:bottom w:w="40" w:type="dxa"/>
          <w:end w:w="60" w:type="dxa"/>
        </w:tblCellMar>
        <w:tblLayout w:type="fixed"/>
      </w:tblPr>
      <w:tblGrid>
        <w:gridCol w:w="3118"/>
        <w:gridCol w:w="1701"/>
        <w:gridCol w:w="4535"/>
      </w:tblGrid>
      <w:tr>
        <w:trPr>
          <w:tblHeader w:val="true"/>
          <w:cantSplit/>
        </w:trPr>
        <w:tc>
          <w:tcPr>
            <w:tcW w:type="dxa" w:w="3118"/>
            <w:vAlign w:val="center"/>
            <w:shd w:val="clear" w:color="auto" w:fill="E7E6E6"/>
          </w:tcPr>
          <w:p>
            <w:pPr>
              <w:keepNext/>
              <w:pageBreakBefore w:val="0"/>
              <w:widowControl/>
              <w:spacing w:lineRule="auto" w:line="240" w:before="0" w:after="0"/>
              <w:ind w:firstLine="0"/>
              <w:jc w:val="center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0"/>
              </w:rPr>
              <w:t>Риск</w:t>
            </w:r>
          </w:p>
        </w:tc>
        <w:tc>
          <w:tcPr>
            <w:tcW w:type="dxa" w:w="1701"/>
            <w:vAlign w:val="center"/>
            <w:shd w:val="clear" w:color="auto" w:fill="E7E6E6"/>
          </w:tcPr>
          <w:p>
            <w:pPr>
              <w:keepNext/>
              <w:pageBreakBefore w:val="0"/>
              <w:widowControl/>
              <w:spacing w:lineRule="auto" w:line="240" w:before="0" w:after="0"/>
              <w:ind w:firstLine="0"/>
              <w:jc w:val="center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0"/>
              </w:rPr>
              <w:t>Вероятность / влияние</w:t>
            </w:r>
          </w:p>
        </w:tc>
        <w:tc>
          <w:tcPr>
            <w:tcW w:type="dxa" w:w="4535"/>
            <w:vAlign w:val="center"/>
            <w:shd w:val="clear" w:color="auto" w:fill="E7E6E6"/>
          </w:tcPr>
          <w:p>
            <w:pPr>
              <w:keepNext/>
              <w:pageBreakBefore w:val="0"/>
              <w:widowControl/>
              <w:spacing w:lineRule="auto" w:line="240" w:before="0" w:after="0"/>
              <w:ind w:firstLine="0"/>
              <w:jc w:val="center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0"/>
              </w:rPr>
              <w:t>Меры</w:t>
            </w:r>
          </w:p>
        </w:tc>
      </w:tr>
      <w:tr>
        <w:trPr>
          <w:cantSplit/>
        </w:trPr>
        <w:tc>
          <w:tcPr>
            <w:tcW w:type="dxa" w:w="3118"/>
            <w:vAlign w:val="center"/>
          </w:tcPr>
          <w:p>
            <w:pPr>
              <w:keepNext/>
              <w:pageBreakBefore w:val="0"/>
              <w:widowControl/>
              <w:spacing w:lineRule="auto" w:line="240" w:before="0" w:after="0"/>
              <w:ind w:firstLine="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Технологический: запись рельефа канавок на изомальте не даёт устойчивого воспроизведения</w:t>
            </w:r>
          </w:p>
        </w:tc>
        <w:tc>
          <w:tcPr>
            <w:tcW w:type="dxa" w:w="1701"/>
            <w:vAlign w:val="center"/>
          </w:tcPr>
          <w:p>
            <w:pPr>
              <w:keepNext/>
              <w:pageBreakBefore w:val="0"/>
              <w:widowControl/>
              <w:spacing w:lineRule="auto" w:line="240" w:before="0" w:after="0"/>
              <w:ind w:firstLine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средняя / высокое</w:t>
            </w:r>
          </w:p>
        </w:tc>
        <w:tc>
          <w:tcPr>
            <w:tcW w:type="dxa" w:w="4535"/>
            <w:vAlign w:val="center"/>
          </w:tcPr>
          <w:p>
            <w:pPr>
              <w:keepNext/>
              <w:pageBreakBefore w:val="0"/>
              <w:widowControl/>
              <w:spacing w:lineRule="auto" w:line="240" w:before="0" w:after="0"/>
              <w:ind w:firstLine="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поэтапная отработка на итоговом составе; резервные составы с гуммиарабиком; формат «пластинка-артефакт» с рельефом без воспроизведения как промежуточный продукт</w:t>
            </w:r>
          </w:p>
        </w:tc>
      </w:tr>
      <w:tr>
        <w:trPr>
          <w:cantSplit/>
        </w:trPr>
        <w:tc>
          <w:tcPr>
            <w:tcW w:type="dxa" w:w="3118"/>
            <w:vAlign w:val="center"/>
          </w:tcPr>
          <w:p>
            <w:pPr>
              <w:keepNext/>
              <w:pageBreakBefore w:val="0"/>
              <w:widowControl/>
              <w:spacing w:lineRule="auto" w:line="240" w:before="0" w:after="0"/>
              <w:ind w:firstLine="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Сезонность спроса (релизы и фестивали весной и летом)</w:t>
            </w:r>
          </w:p>
        </w:tc>
        <w:tc>
          <w:tcPr>
            <w:tcW w:type="dxa" w:w="1701"/>
            <w:vAlign w:val="center"/>
          </w:tcPr>
          <w:p>
            <w:pPr>
              <w:keepNext/>
              <w:pageBreakBefore w:val="0"/>
              <w:widowControl/>
              <w:spacing w:lineRule="auto" w:line="240" w:before="0" w:after="0"/>
              <w:ind w:firstLine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высокая / среднее</w:t>
            </w:r>
          </w:p>
        </w:tc>
        <w:tc>
          <w:tcPr>
            <w:tcW w:type="dxa" w:w="4535"/>
            <w:vAlign w:val="center"/>
          </w:tcPr>
          <w:p>
            <w:pPr>
              <w:keepNext/>
              <w:pageBreakBefore w:val="0"/>
              <w:widowControl/>
              <w:spacing w:lineRule="auto" w:line="240" w:before="0" w:after="0"/>
              <w:ind w:firstLine="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подарочный сегмент в IV квартале; брендовые промо-акции; производство под заказ без складских запасов</w:t>
            </w:r>
          </w:p>
        </w:tc>
      </w:tr>
      <w:tr>
        <w:trPr>
          <w:cantSplit/>
        </w:trPr>
        <w:tc>
          <w:tcPr>
            <w:tcW w:type="dxa" w:w="3118"/>
            <w:vAlign w:val="center"/>
          </w:tcPr>
          <w:p>
            <w:pPr>
              <w:keepNext/>
              <w:pageBreakBefore w:val="0"/>
              <w:widowControl/>
              <w:spacing w:lineRule="auto" w:line="240" w:before="0" w:after="0"/>
              <w:ind w:firstLine="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Регуляторный: требования к пищевой продукции и маркировке</w:t>
            </w:r>
          </w:p>
        </w:tc>
        <w:tc>
          <w:tcPr>
            <w:tcW w:type="dxa" w:w="1701"/>
            <w:vAlign w:val="center"/>
          </w:tcPr>
          <w:p>
            <w:pPr>
              <w:keepNext/>
              <w:pageBreakBefore w:val="0"/>
              <w:widowControl/>
              <w:spacing w:lineRule="auto" w:line="240" w:before="0" w:after="0"/>
              <w:ind w:firstLine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средняя / высокое</w:t>
            </w:r>
          </w:p>
        </w:tc>
        <w:tc>
          <w:tcPr>
            <w:tcW w:type="dxa" w:w="4535"/>
            <w:vAlign w:val="center"/>
          </w:tcPr>
          <w:p>
            <w:pPr>
              <w:keepNext/>
              <w:pageBreakBefore w:val="0"/>
              <w:widowControl/>
              <w:spacing w:lineRule="auto" w:line="240" w:before="0" w:after="0"/>
              <w:ind w:firstLine="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декларирование до начала продаж; только разрешённые добавки; программа производственного контроля</w:t>
            </w:r>
          </w:p>
        </w:tc>
      </w:tr>
      <w:tr>
        <w:trPr>
          <w:cantSplit/>
        </w:trPr>
        <w:tc>
          <w:tcPr>
            <w:tcW w:type="dxa" w:w="3118"/>
            <w:vAlign w:val="center"/>
          </w:tcPr>
          <w:p>
            <w:pPr>
              <w:keepNext/>
              <w:pageBreakBefore w:val="0"/>
              <w:widowControl/>
              <w:spacing w:lineRule="auto" w:line="240" w:before="0" w:after="0"/>
              <w:ind w:firstLine="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Рыночный: нишевый спрос, копирование идеи</w:t>
            </w:r>
          </w:p>
        </w:tc>
        <w:tc>
          <w:tcPr>
            <w:tcW w:type="dxa" w:w="1701"/>
            <w:vAlign w:val="center"/>
          </w:tcPr>
          <w:p>
            <w:pPr>
              <w:keepNext/>
              <w:pageBreakBefore w:val="0"/>
              <w:widowControl/>
              <w:spacing w:lineRule="auto" w:line="240" w:before="0" w:after="0"/>
              <w:ind w:firstLine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средняя / среднее</w:t>
            </w:r>
          </w:p>
        </w:tc>
        <w:tc>
          <w:tcPr>
            <w:tcW w:type="dxa" w:w="4535"/>
            <w:vAlign w:val="center"/>
          </w:tcPr>
          <w:p>
            <w:pPr>
              <w:keepNext/>
              <w:pageBreakBefore w:val="0"/>
              <w:widowControl/>
              <w:spacing w:lineRule="auto" w:line="240" w:before="0" w:after="0"/>
              <w:ind w:firstLine="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товарный знак; связка с промо-продуктом «Синестезия»; партнёрства с артистами и площадками</w:t>
            </w:r>
          </w:p>
        </w:tc>
      </w:tr>
      <w:tr>
        <w:trPr>
          <w:cantSplit/>
        </w:trPr>
        <w:tc>
          <w:tcPr>
            <w:tcW w:type="dxa" w:w="3118"/>
            <w:vAlign w:val="center"/>
          </w:tcPr>
          <w:p>
            <w:pPr>
              <w:keepNext/>
              <w:pageBreakBefore w:val="0"/>
              <w:widowControl/>
              <w:spacing w:lineRule="auto" w:line="240" w:before="0" w:after="0"/>
              <w:ind w:firstLine="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Операционный: ручное производство, команда из одного человека</w:t>
            </w:r>
          </w:p>
        </w:tc>
        <w:tc>
          <w:tcPr>
            <w:tcW w:type="dxa" w:w="1701"/>
            <w:vAlign w:val="center"/>
          </w:tcPr>
          <w:p>
            <w:pPr>
              <w:keepNext/>
              <w:pageBreakBefore w:val="0"/>
              <w:widowControl/>
              <w:spacing w:lineRule="auto" w:line="240" w:before="0" w:after="0"/>
              <w:ind w:firstLine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высокая / среднее</w:t>
            </w:r>
          </w:p>
        </w:tc>
        <w:tc>
          <w:tcPr>
            <w:tcW w:type="dxa" w:w="4535"/>
            <w:vAlign w:val="center"/>
          </w:tcPr>
          <w:p>
            <w:pPr>
              <w:keepNext/>
              <w:pageBreakBefore w:val="0"/>
              <w:widowControl/>
              <w:spacing w:lineRule="auto" w:line="240" w:before="0" w:after="0"/>
              <w:ind w:firstLine="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привлечение технолога и специалиста по продвижению; серийные формы и оборудование; регламенты</w:t>
            </w:r>
          </w:p>
        </w:tc>
      </w:tr>
      <w:tr>
        <w:trPr>
          <w:cantSplit/>
        </w:trPr>
        <w:tc>
          <w:tcPr>
            <w:tcW w:type="dxa" w:w="3118"/>
            <w:vAlign w:val="center"/>
          </w:tcPr>
          <w:p>
            <w:pPr>
              <w:keepNext w:val="0"/>
              <w:pageBreakBefore w:val="0"/>
              <w:widowControl/>
              <w:spacing w:lineRule="auto" w:line="240" w:before="0" w:after="0"/>
              <w:ind w:firstLine="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Технический: зависимость промо-продукта от внешних ИИ-сервисов</w:t>
            </w:r>
          </w:p>
        </w:tc>
        <w:tc>
          <w:tcPr>
            <w:tcW w:type="dxa" w:w="1701"/>
            <w:vAlign w:val="center"/>
          </w:tcPr>
          <w:p>
            <w:pPr>
              <w:keepNext w:val="0"/>
              <w:pageBreakBefore w:val="0"/>
              <w:widowControl/>
              <w:spacing w:lineRule="auto" w:line="240" w:before="0" w:after="0"/>
              <w:ind w:firstLine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низкая / среднее</w:t>
            </w:r>
          </w:p>
        </w:tc>
        <w:tc>
          <w:tcPr>
            <w:tcW w:type="dxa" w:w="4535"/>
            <w:vAlign w:val="center"/>
          </w:tcPr>
          <w:p>
            <w:pPr>
              <w:keepNext w:val="0"/>
              <w:pageBreakBefore w:val="0"/>
              <w:widowControl/>
              <w:spacing w:lineRule="auto" w:line="240" w:before="0" w:after="0"/>
              <w:ind w:firstLine="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цепочка резервных моделей, кэш результатов, автоматические тесты перед выкладкой</w:t>
            </w:r>
          </w:p>
        </w:tc>
      </w:tr>
    </w:tbl>
    <w:p>
      <w:pPr>
        <w:keepNext w:val="0"/>
        <w:pageBreakBefore w:val="0"/>
        <w:widowControl/>
        <w:spacing w:lineRule="auto" w:line="240" w:before="0" w:after="120"/>
        <w:ind w:firstLine="0"/>
        <w:jc w:val="both"/>
      </w:pPr>
    </w:p>
    <w:p>
      <w:pPr>
        <w:keepNext/>
        <w:pageBreakBefore/>
        <w:widowControl/>
        <w:spacing w:lineRule="auto" w:line="360" w:before="0" w:after="0"/>
        <w:ind w:firstLine="0"/>
        <w:jc w:val="center"/>
      </w:pPr>
      <w:r>
        <w:rPr>
          <w:rFonts w:ascii="Times New Roman" w:hAnsi="Times New Roman" w:cs="Times New Roman" w:eastAsia="Times New Roman"/>
          <w:b/>
          <w:sz w:val="28"/>
        </w:rPr>
        <w:t>ПЕРЕЧЕНЬ ИСПОЛЬЗОВАННЫХ ИСТОЧНИКОВ</w:t>
      </w:r>
    </w:p>
    <w:p>
      <w:pPr>
        <w:keepNext w:val="0"/>
        <w:pageBreakBefore w:val="0"/>
        <w:widowControl/>
        <w:spacing w:lineRule="auto" w:line="360" w:before="0" w:after="0"/>
        <w:ind w:firstLine="0"/>
        <w:jc w:val="left"/>
      </w:pPr>
      <w:r>
        <w:rPr>
          <w:rFonts w:ascii="Times New Roman" w:hAnsi="Times New Roman" w:cs="Times New Roman" w:eastAsia="Times New Roman"/>
          <w:b w:val="0"/>
          <w:i w:val="0"/>
          <w:sz w:val="28"/>
        </w:rPr>
        <w:t>1. Спрос на виниловые пластинки в России взлетел на 15 % в 2025 году (по данным «Платформы ОФД») // 3DNews, 2026. – URL: https://3dnews.ru/1137266/ (дата обращения: 09.10.2026).</w:t>
      </w:r>
    </w:p>
    <w:p>
      <w:pPr>
        <w:keepNext w:val="0"/>
        <w:pageBreakBefore w:val="0"/>
        <w:widowControl/>
        <w:spacing w:lineRule="auto" w:line="360" w:before="0" w:after="0"/>
        <w:ind w:firstLine="0"/>
        <w:jc w:val="left"/>
      </w:pPr>
      <w:r>
        <w:rPr>
          <w:rFonts w:ascii="Times New Roman" w:hAnsi="Times New Roman" w:cs="Times New Roman" w:eastAsia="Times New Roman"/>
          <w:b w:val="0"/>
          <w:i w:val="0"/>
          <w:sz w:val="28"/>
        </w:rPr>
        <w:t>2. Продажи виниловых пластинок в России выросли за два года на 32 % // Retail.ru, 22.02.2026. – URL: https://www.retail.ru/news/prodazhi-vinilovykh-plastinok-v-rossii-vyrosli-za-dva-goda-na-32-22-fevralya-2026-274792/ (дата обращения: 09.10.2026).</w:t>
      </w:r>
    </w:p>
    <w:p>
      <w:pPr>
        <w:keepNext w:val="0"/>
        <w:pageBreakBefore w:val="0"/>
        <w:widowControl/>
        <w:spacing w:lineRule="auto" w:line="360" w:before="0" w:after="0"/>
        <w:ind w:firstLine="0"/>
        <w:jc w:val="left"/>
      </w:pPr>
      <w:r>
        <w:rPr>
          <w:rFonts w:ascii="Times New Roman" w:hAnsi="Times New Roman" w:cs="Times New Roman" w:eastAsia="Times New Roman"/>
          <w:b w:val="0"/>
          <w:i w:val="0"/>
          <w:sz w:val="28"/>
        </w:rPr>
        <w:t>3. Производство виниловых пластинок в России: оценки участников рынка // Коммерсантъ FM, 2026. – URL: https://www.kommersant.ru/doc/8556506 (дата обращения: 09.10.2026).</w:t>
      </w:r>
    </w:p>
    <w:p>
      <w:pPr>
        <w:keepNext w:val="0"/>
        <w:pageBreakBefore w:val="0"/>
        <w:widowControl/>
        <w:spacing w:lineRule="auto" w:line="360" w:before="0" w:after="0"/>
        <w:ind w:firstLine="0"/>
        <w:jc w:val="left"/>
      </w:pPr>
      <w:r>
        <w:rPr>
          <w:rFonts w:ascii="Times New Roman" w:hAnsi="Times New Roman" w:cs="Times New Roman" w:eastAsia="Times New Roman"/>
          <w:b w:val="0"/>
          <w:i w:val="0"/>
          <w:sz w:val="28"/>
        </w:rPr>
        <w:t>4. «Мелодия» начнёт производить в Новосибирске виниловые пластинки // Халва Медиа, 2025. – URL: https://media.halvacard.ru/news/melodiya-nachnet-proizvodit-v-novosibirske-vinilovye-plastinki (дата обращения: 09.10.2026).</w:t>
      </w:r>
    </w:p>
    <w:p>
      <w:pPr>
        <w:keepNext w:val="0"/>
        <w:pageBreakBefore w:val="0"/>
        <w:widowControl/>
        <w:spacing w:lineRule="auto" w:line="360" w:before="0" w:after="0"/>
        <w:ind w:firstLine="0"/>
        <w:jc w:val="left"/>
      </w:pPr>
      <w:r>
        <w:rPr>
          <w:rFonts w:ascii="Times New Roman" w:hAnsi="Times New Roman" w:cs="Times New Roman" w:eastAsia="Times New Roman"/>
          <w:b w:val="0"/>
          <w:i w:val="0"/>
          <w:sz w:val="28"/>
        </w:rPr>
        <w:t>5. Российский рынок мерча достигнет 80–90 млрд рублей (оценка Portobello) // Sostav.ru, 2024. – URL: https://www.sostav.ru/publication/rossijskij-rynok-mercha-dostignet-80-90-mlrd-rublej-72292.html (дата обращения: 09.10.2026).</w:t>
      </w:r>
    </w:p>
    <w:p>
      <w:pPr>
        <w:keepNext w:val="0"/>
        <w:pageBreakBefore w:val="0"/>
        <w:widowControl/>
        <w:spacing w:lineRule="auto" w:line="360" w:before="0" w:after="0"/>
        <w:ind w:firstLine="0"/>
        <w:jc w:val="left"/>
      </w:pPr>
      <w:r>
        <w:rPr>
          <w:rFonts w:ascii="Times New Roman" w:hAnsi="Times New Roman" w:cs="Times New Roman" w:eastAsia="Times New Roman"/>
          <w:b w:val="0"/>
          <w:i w:val="0"/>
          <w:sz w:val="28"/>
        </w:rPr>
        <w:t>6. Мерч как отдельная бизнес-модель // Sostav.ru, 2025. – URL: https://www.sostav.ru/publication/merch-kak-otdelnaya-biznes-model-85868.html (дата обращения: 09.10.2026).</w:t>
      </w:r>
    </w:p>
    <w:p>
      <w:pPr>
        <w:keepNext w:val="0"/>
        <w:pageBreakBefore w:val="0"/>
        <w:widowControl/>
        <w:spacing w:lineRule="auto" w:line="360" w:before="0" w:after="0"/>
        <w:ind w:firstLine="0"/>
        <w:jc w:val="left"/>
      </w:pPr>
      <w:r>
        <w:rPr>
          <w:rFonts w:ascii="Times New Roman" w:hAnsi="Times New Roman" w:cs="Times New Roman" w:eastAsia="Times New Roman"/>
          <w:b w:val="0"/>
          <w:i w:val="0"/>
          <w:sz w:val="28"/>
        </w:rPr>
        <w:t>7. Выручка музыкальных стримингов в России выросла на 35 % в 2025 году (по данным J’son &amp; Partners Consulting) // Sostav.ru, 2026. – URL: https://www.sostav.ru/publication/vyruchka-muzykalnykh-strimingov-v-rossii-vyrosla-na-35-v-2025-godu-85687.html (дата обращения: 09.10.2026).</w:t>
      </w:r>
    </w:p>
    <w:p>
      <w:pPr>
        <w:keepNext w:val="0"/>
        <w:pageBreakBefore w:val="0"/>
        <w:widowControl/>
        <w:spacing w:lineRule="auto" w:line="360" w:before="0" w:after="0"/>
        <w:ind w:firstLine="0"/>
        <w:jc w:val="left"/>
      </w:pPr>
      <w:r>
        <w:rPr>
          <w:rFonts w:ascii="Times New Roman" w:hAnsi="Times New Roman" w:cs="Times New Roman" w:eastAsia="Times New Roman"/>
          <w:b w:val="0"/>
          <w:i w:val="0"/>
          <w:sz w:val="28"/>
        </w:rPr>
        <w:t>8. VK Fest 2025 прошёл в пяти городах, собрал 205 тысяч гостей и 295 артистов // MenToday, 2025. – URL: https://www.mentoday.ru/life/note/vk-fest-2025-proshel-v-pyati-gorodah-sobral-205-tysyach-gostei-i-295-artistov/ (дата обращения: 09.10.2026).</w:t>
      </w:r>
    </w:p>
    <w:p>
      <w:pPr>
        <w:keepNext w:val="0"/>
        <w:pageBreakBefore w:val="0"/>
        <w:widowControl/>
        <w:spacing w:lineRule="auto" w:line="360" w:before="0" w:after="0"/>
        <w:ind w:firstLine="0"/>
        <w:jc w:val="left"/>
      </w:pPr>
      <w:r>
        <w:rPr>
          <w:rFonts w:ascii="Times New Roman" w:hAnsi="Times New Roman" w:cs="Times New Roman" w:eastAsia="Times New Roman"/>
          <w:b w:val="0"/>
          <w:i w:val="0"/>
          <w:sz w:val="28"/>
        </w:rPr>
        <w:t>9. Chocolate Record Woos Your Tastebuds and Destroys Your Needles // Gizmodo, 2012. – URL: https://gizmodo.com/5945373/chocolate-record-woos-your-tastebuds-and-destroys-your-needles (дата обращения: 09.10.2026).</w:t>
      </w:r>
    </w:p>
    <w:p>
      <w:pPr>
        <w:keepNext w:val="0"/>
        <w:pageBreakBefore w:val="0"/>
        <w:widowControl/>
        <w:spacing w:lineRule="auto" w:line="360" w:before="0" w:after="0"/>
        <w:ind w:firstLine="0"/>
        <w:jc w:val="left"/>
      </w:pPr>
      <w:r>
        <w:rPr>
          <w:rFonts w:ascii="Times New Roman" w:hAnsi="Times New Roman" w:cs="Times New Roman" w:eastAsia="Times New Roman"/>
          <w:b w:val="0"/>
          <w:i w:val="0"/>
          <w:sz w:val="28"/>
        </w:rPr>
        <w:t>10. After listening to music you can enjoy eating «chocolate record» // Gigazine, 2011. – URL: https://gigazine.net/gsc_news/en/20110713_playable_chocolate_record (дата обращения: 09.10.2026).</w:t>
      </w:r>
    </w:p>
    <w:p>
      <w:pPr>
        <w:keepNext w:val="0"/>
        <w:pageBreakBefore w:val="0"/>
        <w:widowControl/>
        <w:spacing w:lineRule="auto" w:line="360" w:before="0" w:after="0"/>
        <w:ind w:firstLine="0"/>
        <w:jc w:val="left"/>
      </w:pPr>
      <w:r>
        <w:rPr>
          <w:rFonts w:ascii="Times New Roman" w:hAnsi="Times New Roman" w:cs="Times New Roman" w:eastAsia="Times New Roman"/>
          <w:b w:val="0"/>
          <w:i w:val="0"/>
          <w:sz w:val="28"/>
        </w:rPr>
        <w:t>11. Технический регламент Таможенного союза ТР ТС 021/2011 «О безопасности пищевой продукции».</w:t>
      </w:r>
    </w:p>
    <w:p>
      <w:pPr>
        <w:keepNext w:val="0"/>
        <w:pageBreakBefore w:val="0"/>
        <w:widowControl/>
        <w:spacing w:lineRule="auto" w:line="360" w:before="0" w:after="0"/>
        <w:ind w:firstLine="0"/>
        <w:jc w:val="left"/>
      </w:pPr>
      <w:r>
        <w:rPr>
          <w:rFonts w:ascii="Times New Roman" w:hAnsi="Times New Roman" w:cs="Times New Roman" w:eastAsia="Times New Roman"/>
          <w:b w:val="0"/>
          <w:i w:val="0"/>
          <w:sz w:val="28"/>
        </w:rPr>
        <w:t>12. Технический регламент Таможенного союза ТР ТС 022/2011 «Пищевая продукция в части её маркировки».</w:t>
      </w:r>
    </w:p>
    <w:p>
      <w:pPr>
        <w:keepNext w:val="0"/>
        <w:pageBreakBefore w:val="0"/>
        <w:widowControl/>
        <w:spacing w:lineRule="auto" w:line="360" w:before="0" w:after="0"/>
        <w:ind w:firstLine="0"/>
        <w:jc w:val="left"/>
      </w:pPr>
      <w:r>
        <w:rPr>
          <w:rFonts w:ascii="Times New Roman" w:hAnsi="Times New Roman" w:cs="Times New Roman" w:eastAsia="Times New Roman"/>
          <w:b w:val="0"/>
          <w:i w:val="0"/>
          <w:sz w:val="28"/>
        </w:rPr>
        <w:t>13. Технический регламент Таможенного союза ТР ТС 029/2012 «Требования безопасности пищевых добавок, ароматизаторов и технологических вспомогательных средств».</w:t>
      </w:r>
    </w:p>
    <w:p>
      <w:pPr>
        <w:keepNext w:val="0"/>
        <w:pageBreakBefore w:val="0"/>
        <w:widowControl/>
        <w:spacing w:lineRule="auto" w:line="360" w:before="0" w:after="0"/>
        <w:ind w:firstLine="0"/>
        <w:jc w:val="left"/>
      </w:pPr>
      <w:r>
        <w:rPr>
          <w:rFonts w:ascii="Times New Roman" w:hAnsi="Times New Roman" w:cs="Times New Roman" w:eastAsia="Times New Roman"/>
          <w:b w:val="0"/>
          <w:i w:val="0"/>
          <w:sz w:val="28"/>
        </w:rPr>
        <w:t>14. ГОСТ 5289-94 «Грампластинки аналоговые. Общие технические условия».</w:t>
      </w:r>
    </w:p>
    <w:p>
      <w:pPr>
        <w:keepNext w:val="0"/>
        <w:pageBreakBefore w:val="0"/>
        <w:widowControl/>
        <w:spacing w:lineRule="auto" w:line="360" w:before="0" w:after="0"/>
        <w:ind w:firstLine="0"/>
        <w:jc w:val="left"/>
      </w:pPr>
      <w:r>
        <w:rPr>
          <w:rFonts w:ascii="Times New Roman" w:hAnsi="Times New Roman" w:cs="Times New Roman" w:eastAsia="Times New Roman"/>
          <w:b w:val="0"/>
          <w:i w:val="0"/>
          <w:sz w:val="28"/>
        </w:rPr>
        <w:t>15. Isomalt – технические материалы производителя BENEO GmbH [Электронный ресурс]. – URL: https://www.beneo.com/ingredients/human-nutrition/functional-carbohydrates/isomalt (дата обращения: 09.10.2026).</w:t>
      </w:r>
    </w:p>
    <w:p>
      <w:pPr>
        <w:keepNext w:val="0"/>
        <w:pageBreakBefore w:val="0"/>
        <w:widowControl/>
        <w:spacing w:lineRule="auto" w:line="360" w:before="0" w:after="0"/>
        <w:ind w:firstLine="0"/>
        <w:jc w:val="left"/>
      </w:pPr>
      <w:r>
        <w:rPr>
          <w:rFonts w:ascii="Times New Roman" w:hAnsi="Times New Roman" w:cs="Times New Roman" w:eastAsia="Times New Roman"/>
          <w:b w:val="0"/>
          <w:i w:val="0"/>
          <w:sz w:val="28"/>
        </w:rPr>
        <w:t>16. Сайт стартап-проекта «Вкусноты» [Электронный ресурс]. – URL: https://вкусноты.рф/ (дата обращения: 09.10.2026).</w:t>
      </w:r>
    </w:p>
    <w:p>
      <w:pPr>
        <w:keepNext w:val="0"/>
        <w:pageBreakBefore w:val="0"/>
        <w:widowControl/>
        <w:spacing w:lineRule="auto" w:line="360" w:before="0" w:after="0"/>
        <w:ind w:firstLine="0"/>
        <w:jc w:val="left"/>
      </w:pPr>
      <w:r>
        <w:rPr>
          <w:rFonts w:ascii="Times New Roman" w:hAnsi="Times New Roman" w:cs="Times New Roman" w:eastAsia="Times New Roman"/>
          <w:b w:val="0"/>
          <w:i w:val="0"/>
          <w:sz w:val="28"/>
        </w:rPr>
        <w:t>17. Промо-продукт «Синестезия» («Вкусный трек») [Электронный ресурс]. – URL: https://вкусныйтрек.рф/ (дата обращения: 09.10.2026).</w:t>
      </w:r>
    </w:p>
    <w:p>
      <w:pPr>
        <w:keepNext w:val="0"/>
        <w:pageBreakBefore w:val="0"/>
        <w:widowControl/>
        <w:spacing w:lineRule="auto" w:line="360" w:before="0" w:after="0"/>
        <w:ind w:firstLine="0"/>
        <w:jc w:val="left"/>
      </w:pPr>
      <w:r>
        <w:rPr>
          <w:rFonts w:ascii="Times New Roman" w:hAnsi="Times New Roman" w:cs="Times New Roman" w:eastAsia="Times New Roman"/>
          <w:b w:val="0"/>
          <w:i w:val="0"/>
          <w:sz w:val="28"/>
        </w:rPr>
        <w:t>18. Отчёт о выполнении работ по второму этапу договора о предоставлении гранта № [УТОЧНИТЬ: номер договора] от [УТОЧНИТЬ: дата договора] / ООО «Вкус Технологии». – Москва, 2026.</w:t>
      </w:r>
    </w:p>
    <w:sectPr w:rsidR="00FC693F" w:rsidRPr="0006063C" w:rsidSect="00034616">
      <w:footerReference w:type="default" r:id="rId9"/>
      <w:pgSz w:w="11906" w:h="16838"/>
      <w:pgMar w:top="1134" w:right="850" w:bottom="1134" w:left="1701" w:header="567" w:footer="567" w:gutter="0"/>
      <w:cols w:space="720"/>
      <w:titlePg/>
      <w:docGrid w:linePitch="360"/>
      <w:pgNumType w:start="1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ind w:firstLine="0"/>
      <w:jc w:val="center"/>
    </w:pPr>
    <w:r>
      <w:rPr>
        <w:rFonts w:ascii="Times New Roman" w:hAnsi="Times New Roman" w:cs="Times New Roman" w:eastAsia="Times New Roman"/>
        <w:sz w:val="24"/>
      </w:rPr>
    </w:r>
    <w:fldSimple w:instr="PAGE">
      <w:r>
        <w:rPr>
          <w:rFonts w:ascii="Times New Roman" w:hAnsi="Times New Roman" w:cs="Times New Roman" w:eastAsia="Times New Roman"/>
          <w:sz w:val="24"/>
        </w:rPr>
        <w:t>2</w:t>
      </w:r>
    </w:fldSimple>
  </w:p>
</w:ft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="Times New Roman" w:hAnsi="Times New Roman" w:cs="Times New Roman" w:eastAsia="Times New Roman"/>
        <w:sz w:val="28"/>
        <w:szCs w:val="28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lineRule="auto" w:line="360" w:after="0" w:before="0"/>
      <w:ind w:firstLine="709"/>
      <w:jc w:val="both"/>
    </w:pPr>
    <w:rPr>
      <w:rFonts w:ascii="Times New Roman" w:hAnsi="Times New Roman" w:cs="Times New Roman" w:eastAsia="Times New Roman"/>
      <w:sz w:val="28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footer" Target="footer1.xml"/><Relationship Id="rId10" Type="http://schemas.openxmlformats.org/officeDocument/2006/relationships/image" Target="media/image1.png"/><Relationship Id="rId11" Type="http://schemas.openxmlformats.org/officeDocument/2006/relationships/image" Target="media/image2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