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 w:cs="Times New Roman"/>
          <w:sz w:val="24"/>
        </w:rPr>
        <w:t>ОТЧЕТ О РАЗВИТИИ ПРОЕКТА</w:t>
      </w:r>
    </w:p>
    <w:p>
      <w:pPr>
        <w:keepNext/>
        <w:spacing w:before="12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 – Отчет о развитии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697"/>
        <w:gridCol w:w="2852"/>
        <w:gridCol w:w="1899"/>
        <w:gridCol w:w="3906"/>
      </w:tblGrid>
      <w:tr>
        <w:trPr>
          <w:tblHeader/>
          <w:cantSplit/>
        </w:trPr>
        <w:tc>
          <w:tcPr>
            <w:tcW w:type="dxa" w:w="697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 п/п</w:t>
            </w:r>
          </w:p>
        </w:tc>
        <w:tc>
          <w:tcPr>
            <w:tcW w:type="dxa" w:w="2852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 мероприятия</w:t>
            </w:r>
          </w:p>
        </w:tc>
        <w:tc>
          <w:tcPr>
            <w:tcW w:type="dxa" w:w="1899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Да/Нет</w:t>
            </w:r>
          </w:p>
        </w:tc>
        <w:tc>
          <w:tcPr>
            <w:tcW w:type="dxa" w:w="3906"/>
            <w:shd w:val="clear" w:color="auto" w:fill="D9D9D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Выполненные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Зарегистрировано юридическое лицо*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Зарегистрировано общество с ограниченной ответственностью «Вкус Технологии» (ООО «Вкус Технологии»), дата регистрации — 01.11.2025, ИНН 9715518220, КПП 771501001, ОГРН 1257700482170, юридический адрес: 127276, г. Москва, ул. Ботаническая, д. 33, к. 6, кв. 34. Единственный участник и генеральный директор — Андреев Даниил Семенович. Основной вид деятельности по ОКВЭД — 10.82 «Производство какао, шоколада и сахаристых кондитерских изделий». Сведения о юридическом лице размещены на сайте проекта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Создан сайт проекта*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Создан сайт проекта: https://вкусноты.рф. Сайт доступен, содержит описание продукта и механики «трек — сенсорный портрет — пластинка», трехмерную подачу изделия, палитру цветов и вкусов, сведения о заказчиках, форму заявки, ответы на частые вопросы, сведения о юридическом лице и информацию о поддержке проекта Фондом содействия инновациям в рамках программы «Студенческий стартап»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наличие на сайте сведений о юридическом лице и о поддержке Фонда]</w:t>
            </w:r>
            <w:r>
              <w:rPr>
                <w:rFonts w:ascii="Times New Roman" w:hAnsi="Times New Roman" w:eastAsia="Times New Roman" w:cs="Times New Roman"/>
                <w:sz w:val="24"/>
              </w:rPr>
              <w:t>. С сайта выполняется переход к промо-продукту «Синестезия»: https://вкусныйтрек.рф. Подключен счетчик Яндекс Метрики.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Разработанное в рамках проекта изделие/технология доведено до уровня TRL 3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Создана команда проекта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–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привлекался ли к разработке рецептур технолог по договору; если да — «Да» и реквизиты договора]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Организован бухгалтерский учет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Бухгалтерский учет организован. Общество применяет автоматизированную упрощенную систему налогообложения (АУСН, «доходы минус расходы»): расчетный счет открыт в ООО «Банк Точка», налог исчисляется налоговым органом по данным уполномоченного банка. Задачи бухгалтерского и юридического сопровождения выполняются специалистами на аутсорсинге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исполнитель и способ ведения учета]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вклада в уставный капитал*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Внесен вклад в уставный капитал в размере 10 000 руб. (платеж от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дата]</w:t>
            </w:r>
            <w:r>
              <w:rPr>
                <w:rFonts w:ascii="Times New Roman" w:hAnsi="Times New Roman" w:eastAsia="Times New Roman" w:cs="Times New Roman"/>
                <w:sz w:val="24"/>
              </w:rPr>
              <w:t>, плательщик — Андреев Даниил Семенович).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Средства гранта внесены на счет организации путем внесения безвозмездной помощи*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Внесена безвозмездная финансовая помощь единственного участника в размере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сумма]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руб. (платеж от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дата]</w:t>
            </w:r>
            <w:r>
              <w:rPr>
                <w:rFonts w:ascii="Times New Roman" w:hAnsi="Times New Roman" w:eastAsia="Times New Roman" w:cs="Times New Roman"/>
                <w:sz w:val="24"/>
              </w:rPr>
              <w:t>, плательщик — Андреев Даниил Семенович).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Получена печать организации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Да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Печать организации изготовлена и получена, используется при оформлении договоров и иных документов организации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если печать не изготавливалась — «Нет» и «–»]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Подана заявка на регистрацию прав на результат интеллектуальной деятельности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Осуществлены первые продажи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Получена выручка предприятия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 customer development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Проведена работа с потребителями и потенциальными заказчиками: 1) органолептическая оценка образцов фокус-группой из 5 человек — вкус, внешний вид, текстура, соответствие пластинки треку; 2) совместный релиз с артисткой SavannaOki — пластинка оранжевого цвета со вкусом «ваниль-бурбон» под трек на французском языке; 3) адресная работа с артистами, выпустившими новые треки, — персональные карточки трека с предложением пластинки (с 04.09.2026); 4) анализ поведения посетителей сайта и пользователей промо-продукта «Синестезия» по данным Яндекс Метрики; 5) обработка обращений, поступивших по итогам рекламной кампании в Яндекс Директ и наружной рекламы в г. Москве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обращений и заявок]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Осуществлена проверка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Основные проверенные гипотезы: 1) изомальтовая основа без сахара дает прочную, прозрачную и нелипкую пластинку, допускающую выполнение центрального отверстия, — подтверждена: из десяти вариантов состава выбран «изомальт + эритрит», сахарная основа отклонена из-за липкости и разрушения образца; 2) вкус изделия приемлем для потребителя — подтверждена органолептической оценкой фокус-группы: наивысшие оценки получил итоговый состав; 3) связь цвета и вкуса пластинки с конкретным треком интересна слушателям и артистам — подтверждена совместным релизом с артисткой SavannaOki и использованием промо-продукта «Синестезия»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число проанализированных треков]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; 4) насыщенные темные цвета достижимы гелевыми красителями — не подтверждена: пластинки с черным красителем растрескались при выполнении отверстия; 5) контекстная и наружная реклама привлекают аудиторию на сайт и в промо-продукт — проверяется, кампания в Яндекс Директ продолжается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показатели кампании]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Внесены изменения в бизнес-модель / продукт после проверки гипотез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итогам проверки гипотез: 1) зафиксирован итоговый состав «изомальт + эритрит»; сахарная основа и составы с патокой, мальтодекстрином, пектином и какао-маслом исключены, состав с гуммиарабиком оставлен резервным; 2) для темных цветов запланирован переход на жирорастворимые или порошковые красители; 3) изделие дополнено подарочной упаковкой: коробка, подложка и деревянный молоточек для дегустации; 4) в модель продвижения введен промо-продукт «Синестезия» как бесплатный вход в продукт: сенсорный портрет трека — карточка для социальных сетей — заказ пластинки; 5) основным коммерческим форматом определены тиражи пластинок Ø12 см под релизы артистов, формат Ø30 см — коллекционный.</w:t>
            </w:r>
          </w:p>
        </w:tc>
      </w:tr>
      <w:tr>
        <w:tc>
          <w:tcPr>
            <w:tcW w:type="dxa" w:w="9354"/>
            <w:gridSpan w:val="4"/>
            <w:shd w:val="clear" w:color="auto" w:fill="F2F2F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Планируемые мероприятия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Отработка записи рельефа канавок на заготовках итогового состава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технологии изготовления: перенос рельефа канавок на изомальтовую заготовку и проверка воспроизведения;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Закупка оборудования для серийного изготовления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Плавитель с контролем температуры, серийные формы Ø12 и Ø30 см, упаковочное оборудование;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 продукции, разработка маркировки и программы производственного контроля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Подготовка продукции к обороту по ТР ТС 021/2011, ТР ТС 022/2011 и ТР ТС 029/2012 до начала продаж; I квартал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Регистрация товарного знака «Вкусноты»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Подача заявки на регистрацию товарного знака в 2027 году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продажи: тиражи под релизы артистов и подарочные наборы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со II квартала 2027 года; план на 2027 год — 1 850 изделий, выручка 2 500,0 тыс. руб.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 и участие в музыкальных фестивалях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Продолжение модели совместного релиза, отработанной с артисткой SavannaOki; фестивальные серии сезона 2027 года.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промо-продукта «Синестезия» как канала привлечения заказчиков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Развитие сервиса определения цвета и вкуса трека и адресной работы с артистами; переход от карточки трека к заказу пластинки.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Расширение команды проекта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кондитерского производства и специалиста по продвижению по договорам гражданско-правового характера в 2027 году.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Получение нового гранта, в том числе по программе «Старт-1» Фонда содействия инновациям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Рассматривается подготовка и подача заявки по программе «Старт-1» Фонда содействия инновациям для создания производственного участка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  <w:r>
              <w:rPr>
                <w:rFonts w:ascii="Times New Roman" w:hAnsi="Times New Roman" w:eastAsia="Times New Roman" w:cs="Times New Roman"/>
                <w:sz w:val="24"/>
              </w:rPr>
              <w:t>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частного инвестора (венчурного фонда или бизнес-ангела)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Рассматривается после 2029 года для масштабирования производства и выхода в новые регионы.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кредитных средств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285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Получение статуса резидента Сколково</w:t>
            </w:r>
          </w:p>
        </w:tc>
        <w:tc>
          <w:tcPr>
            <w:tcW w:type="dxa" w:w="1899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  <w:tr>
        <w:tc>
          <w:tcPr>
            <w:tcW w:type="dxa" w:w="69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285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Закрытие созданного предприятия</w:t>
            </w:r>
          </w:p>
        </w:tc>
        <w:tc>
          <w:tcPr>
            <w:tcW w:type="dxa" w:w="189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39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–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развитии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