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b/>
        </w:rPr>
        <w:t>ФЕДЕРАЛЬНОЕ ГОСУДАРСТВЕННОЕ БЮДЖЕТНОЕ ОБРАЗОВАТЕЛЬНОЕ УЧРЕЖДЕНИЕ</w:t>
      </w:r>
    </w:p>
    <w:p>
      <w:pPr>
        <w:spacing w:after="40"/>
        <w:ind w:firstLine="0"/>
        <w:jc w:val="center"/>
      </w:pPr>
      <w:r>
        <w:rPr>
          <w:b/>
        </w:rPr>
        <w:t>ДОПОЛНИТЕЛЬНОГО ПРОФЕССИОНАЛЬНОГО ОБРАЗОВАНИЯ</w:t>
      </w:r>
    </w:p>
    <w:p>
      <w:pPr>
        <w:spacing w:after="40"/>
        <w:ind w:firstLine="0"/>
        <w:jc w:val="center"/>
      </w:pPr>
      <w:r>
        <w:rPr>
          <w:b/>
        </w:rPr>
        <w:t>«ИНСТИТУТ РАЗВИТИЯ ПРОФЕССИОНАЛЬНОГО ОБРАЗОВАНИЯ»</w:t>
      </w:r>
    </w:p>
    <w:p>
      <w:pPr>
        <w:spacing w:after="40"/>
        <w:ind w:firstLine="0"/>
        <w:jc w:val="center"/>
      </w:pPr>
      <w:r>
        <w:rPr>
          <w:b/>
        </w:rPr>
        <w:t>(ФГБОУ ДПО ИРПО)</w:t>
      </w:r>
    </w:p>
    <w:p>
      <w:pPr>
        <w:ind w:firstLine="567"/>
      </w:pPr>
      <w:r>
        <w:t>УТВЕРЖДЕНЫ приказом ФГБОУ ДПО ИРПО от 29.09.2025 № 01-09-538/2025</w:t>
      </w:r>
    </w:p>
    <w:p>
      <w:pPr>
        <w:spacing w:after="40"/>
        <w:ind w:firstLine="0"/>
        <w:jc w:val="center"/>
      </w:pPr>
      <w:r>
        <w:rPr>
          <w:b/>
        </w:rPr>
        <w:t>ЕДИНЫЕ ОЦЕНОЧНЫЕ МАТЕРИАЛЫ</w:t>
      </w:r>
    </w:p>
    <w:p>
      <w:pPr>
        <w:spacing w:after="40"/>
        <w:ind w:firstLine="0"/>
        <w:jc w:val="center"/>
      </w:pPr>
      <w:r>
        <w:rPr>
          <w:b/>
        </w:rPr>
        <w:t>ДЕМОНСТРАЦИОННОГО ЭКЗАМЕНА</w:t>
      </w:r>
    </w:p>
    <w:p>
      <w:pPr>
        <w:ind w:firstLine="567"/>
      </w:pPr>
      <w:r>
        <w:t>Том 1</w:t>
      </w:r>
    </w:p>
    <w:p>
      <w:pPr>
        <w:ind w:firstLine="567"/>
      </w:pPr>
      <w:r>
        <w:t>(Комплект оценочной документации)</w:t>
      </w:r>
    </w:p>
    <w:p>
      <w:pPr>
        <w:ind w:firstLine="567"/>
      </w:pPr>
      <w:r>
        <w:t>Код и наименование профессии 09.02.07 Информационные системы и</w:t>
      </w:r>
    </w:p>
    <w:p>
      <w:pPr>
        <w:ind w:firstLine="567"/>
      </w:pPr>
      <w:r>
        <w:t>(специальности) среднего программирование профессионального образования</w:t>
      </w:r>
    </w:p>
    <w:p>
      <w:pPr>
        <w:ind w:firstLine="567"/>
      </w:pPr>
      <w:r>
        <w:t>Наименование квалификации Программист</w:t>
      </w:r>
    </w:p>
    <w:p>
      <w:pPr>
        <w:ind w:firstLine="567"/>
      </w:pPr>
      <w:r>
        <w:t>(наименование направленности)</w:t>
      </w:r>
    </w:p>
    <w:p>
      <w:pPr>
        <w:ind w:firstLine="567"/>
      </w:pPr>
      <w:r>
        <w:t>Федеральный государственный образовательный стандарт среднего профессионального образования по профессии (специальности) среднего профессионального образования</w:t>
      </w:r>
    </w:p>
    <w:p>
      <w:pPr>
        <w:spacing w:after="40"/>
        <w:ind w:firstLine="0"/>
        <w:jc w:val="center"/>
      </w:pPr>
      <w:r>
        <w:rPr>
          <w:b/>
        </w:rPr>
        <w:t>(ФГОС СПО):</w:t>
      </w:r>
    </w:p>
    <w:p>
      <w:pPr>
        <w:ind w:firstLine="567"/>
      </w:pPr>
      <w:r>
        <w:t>Виды аттестации:</w:t>
      </w:r>
    </w:p>
    <w:p>
      <w:pPr>
        <w:ind w:firstLine="567"/>
      </w:pPr>
      <w:r>
        <w:t>Уровни демонстрационного экзамена:</w:t>
      </w:r>
    </w:p>
    <w:p>
      <w:pPr>
        <w:ind w:firstLine="567"/>
      </w:pPr>
      <w:r>
        <w:t>Шифр комплекта документации: оценочной</w:t>
      </w:r>
    </w:p>
    <w:p>
      <w:pPr>
        <w:ind w:firstLine="567"/>
      </w:pPr>
      <w:r>
        <w:t>ФГОС СПО по специальности 09.02.07</w:t>
      </w:r>
    </w:p>
    <w:p>
      <w:pPr>
        <w:ind w:firstLine="567"/>
      </w:pPr>
      <w:r>
        <w:t>Информационные системы и программирование, утвержденный приказом Минобрнауки России от</w:t>
      </w:r>
    </w:p>
    <w:p>
      <w:pPr>
        <w:ind w:firstLine="567"/>
      </w:pPr>
      <w:r>
        <w:t>09.12.2016 № 1547</w:t>
      </w:r>
    </w:p>
    <w:p>
      <w:pPr>
        <w:ind w:firstLine="567"/>
      </w:pPr>
      <w:r>
        <w:t>Государственная итоговая аттестация</w:t>
      </w:r>
    </w:p>
    <w:p>
      <w:pPr>
        <w:ind w:firstLine="567"/>
      </w:pPr>
      <w:r>
        <w:t>Промежуточная аттестация</w:t>
      </w:r>
    </w:p>
    <w:p>
      <w:pPr>
        <w:ind w:firstLine="567"/>
      </w:pPr>
      <w:r>
        <w:t>Базовый</w:t>
      </w:r>
    </w:p>
    <w:p>
      <w:pPr>
        <w:ind w:firstLine="567"/>
      </w:pPr>
      <w:r>
        <w:t>Профильный</w:t>
      </w:r>
    </w:p>
    <w:p>
      <w:pPr>
        <w:spacing w:after="40"/>
        <w:ind w:firstLine="0"/>
        <w:jc w:val="center"/>
      </w:pPr>
      <w:r>
        <w:rPr>
          <w:b/>
        </w:rPr>
        <w:t>КОД 09.02.07-2-2026</w:t>
      </w:r>
    </w:p>
    <w:p>
      <w:r>
        <w:br w:type="page"/>
      </w:r>
    </w:p>
    <w:p>
      <w:pPr>
        <w:pStyle w:val="Heading1"/>
        <w:spacing w:before="200" w:after="80"/>
      </w:pPr>
      <w:r>
        <w:t>1. СПИСОК ИСПОЛЬЗУЕМЫХ СОКРАЩЕНИЙ</w:t>
      </w:r>
    </w:p>
    <w:p>
      <w:pPr>
        <w:ind w:firstLine="567"/>
      </w:pPr>
      <w:r>
        <w:t>ГИА — государственная итоговая аттестация</w:t>
      </w:r>
    </w:p>
    <w:p>
      <w:pPr>
        <w:ind w:firstLine="567"/>
      </w:pPr>
      <w:r>
        <w:t>ДЭ — демонстрационный экзамен</w:t>
      </w:r>
    </w:p>
    <w:p>
      <w:pPr>
        <w:ind w:firstLine="567"/>
      </w:pPr>
      <w:r>
        <w:t>ДЭ БУ — демонстрационный экзамен базового уровня</w:t>
      </w:r>
    </w:p>
    <w:p>
      <w:pPr>
        <w:ind w:firstLine="567"/>
      </w:pPr>
      <w:r>
        <w:t>ДЭ ПУ — демонстрационный экзамен профильного уровня</w:t>
      </w:r>
    </w:p>
    <w:p>
      <w:pPr>
        <w:ind w:firstLine="567"/>
      </w:pPr>
      <w:r>
        <w:t>КОД — комплект оценочной документации</w:t>
      </w:r>
    </w:p>
    <w:p>
      <w:pPr>
        <w:ind w:firstLine="567"/>
      </w:pPr>
      <w:r>
        <w:t>ОК — общая компетенция</w:t>
      </w:r>
    </w:p>
    <w:p>
      <w:pPr>
        <w:ind w:firstLine="567"/>
      </w:pPr>
      <w:r>
        <w:t>ОМ — единый оценочный материал</w:t>
      </w:r>
    </w:p>
    <w:p>
      <w:pPr>
        <w:ind w:firstLine="567"/>
      </w:pPr>
      <w:r>
        <w:t>ПА — промежуточная аттестация</w:t>
      </w:r>
    </w:p>
    <w:p>
      <w:pPr>
        <w:ind w:firstLine="567"/>
      </w:pPr>
      <w:r>
        <w:t>ПК — профессиональная компетенция</w:t>
      </w:r>
    </w:p>
    <w:p>
      <w:pPr>
        <w:ind w:firstLine="567"/>
      </w:pPr>
      <w:r>
        <w:t>СПО — среднее профессиональное образование</w:t>
      </w:r>
    </w:p>
    <w:p>
      <w:pPr>
        <w:ind w:firstLine="567"/>
      </w:pPr>
      <w:r>
        <w:t>ФГОС СПО — федеральный государственный образовательный стандарт среднего профессионального образования, на основе которого разработан комплект оценочной документации</w:t>
      </w:r>
    </w:p>
    <w:p>
      <w:pPr>
        <w:ind w:firstLine="567"/>
      </w:pPr>
      <w:r>
        <w:t>ЦПДЭ — центр проведения демонстрационного экзамена</w:t>
      </w:r>
    </w:p>
    <w:p>
      <w:pPr>
        <w:pStyle w:val="Heading1"/>
        <w:spacing w:before="200" w:after="80"/>
      </w:pPr>
      <w:r>
        <w:t>2. СТРУКТУРА КОД</w:t>
      </w:r>
    </w:p>
    <w:p>
      <w:pPr>
        <w:ind w:firstLine="567"/>
      </w:pPr>
      <w:r>
        <w:t>Структура КОД включает:</w:t>
      </w:r>
    </w:p>
    <w:p>
      <w:pPr>
        <w:ind w:firstLine="567"/>
      </w:pPr>
      <w:r>
        <w:t>1. комплекс требований для проведения демонстрационного экзамена;</w:t>
      </w:r>
    </w:p>
    <w:p>
      <w:pPr>
        <w:ind w:firstLine="567"/>
      </w:pPr>
      <w:r>
        <w:t>2. перечень оборудования и оснащения, расходных материалов, средств обучения и воспитания;</w:t>
      </w:r>
    </w:p>
    <w:p>
      <w:pPr>
        <w:ind w:firstLine="567"/>
      </w:pPr>
      <w:r>
        <w:t>3. примерный план застройки площадки ДЭ;</w:t>
      </w:r>
    </w:p>
    <w:p>
      <w:pPr>
        <w:ind w:firstLine="567"/>
      </w:pPr>
      <w:r>
        <w:t>4. требования к составу экспертных групп;</w:t>
      </w:r>
    </w:p>
    <w:p>
      <w:pPr>
        <w:ind w:firstLine="567"/>
      </w:pPr>
      <w:r>
        <w:t>5. инструкции по технике безопасности;</w:t>
      </w:r>
    </w:p>
    <w:p>
      <w:pPr>
        <w:ind w:firstLine="567"/>
      </w:pPr>
      <w:r>
        <w:t>6. образец задания.</w:t>
      </w:r>
    </w:p>
    <w:p>
      <w:r>
        <w:br w:type="page"/>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3. 3.1</w:t>
            </w:r>
          </w:p>
        </w:tc>
      </w:tr>
    </w:tbl>
    <w:p/>
    <w:p>
      <w:pPr>
        <w:ind w:firstLine="567"/>
      </w:pPr>
      <w:r>
        <w:t>КОД</w:t>
      </w:r>
    </w:p>
    <w:p>
      <w:pPr>
        <w:ind w:firstLine="567"/>
      </w:pPr>
      <w:r>
        <w:t>Комплекс требований для проведения ДЭ</w:t>
      </w:r>
    </w:p>
    <w:p>
      <w:pPr>
        <w:ind w:firstLine="567"/>
      </w:pPr>
      <w:r>
        <w:t>Применимость КОД. Настоящий КОД предназначен для организации и проведения ДЭ (уровней ДЭ) в рамках видов аттестаций по образовательным программам СПО, указанным в таблице № 1.</w:t>
      </w:r>
    </w:p>
    <w:p>
      <w:pPr>
        <w:pStyle w:val="Heading2"/>
        <w:spacing w:before="160" w:after="60"/>
      </w:pPr>
      <w:r>
        <w:t>Таблица № 1</w:t>
      </w:r>
    </w:p>
    <w:p>
      <w:pPr>
        <w:ind w:firstLine="567"/>
      </w:pPr>
      <w:r>
        <w:t>Вид аттестации</w:t>
      </w:r>
    </w:p>
    <w:p>
      <w:pPr>
        <w:ind w:firstLine="567"/>
      </w:pPr>
      <w:r>
        <w:t>ПА</w:t>
      </w:r>
    </w:p>
    <w:p>
      <w:pPr>
        <w:ind w:firstLine="567"/>
      </w:pPr>
      <w:r>
        <w:t>Уровень ДЭ</w:t>
      </w:r>
    </w:p>
    <w:p>
      <w:pPr>
        <w:ind w:firstLine="567"/>
      </w:pPr>
      <w:r>
        <w:t>Базовый уровень</w:t>
      </w:r>
    </w:p>
    <w:p>
      <w:pPr>
        <w:ind w:firstLine="567"/>
      </w:pPr>
      <w:r>
        <w:t>Профильный уровень</w:t>
      </w:r>
    </w:p>
    <w:p>
      <w:pPr>
        <w:ind w:firstLine="567"/>
      </w:pPr>
      <w:r>
        <w:t>ГИА</w:t>
      </w:r>
    </w:p>
    <w:p>
      <w:pPr>
        <w:ind w:firstLine="567"/>
      </w:pPr>
      <w:r>
        <w:t>КОД в части ПА, ГИА (ДЭ БУ) разработан на основе требований к результатам освоения образовательной программы СПО, установленных в соответствии с ФГОС СПО.</w:t>
      </w:r>
    </w:p>
    <w:p>
      <w:pPr>
        <w:ind w:firstLine="567"/>
      </w:pPr>
      <w:r>
        <w:t>КОД в части ГИА (ДЭ ПУ) разработан на основе требований к результатам освоения образовательной программы СПО, установленных в соответствии с ФГОС СПО, включая квалификационные требования, заявленные организациями, работодателями, заинтересованными в подготовке кадров соответствующей квалификации.</w:t>
      </w:r>
    </w:p>
    <w:p>
      <w:pPr>
        <w:ind w:firstLine="567"/>
      </w:pPr>
      <w:r>
        <w:t>КОД в части ГИА (ДЭ ПУ) включает составные части - инвариантную часть (обязательную часть, установленную настоящим КОД) и вариативную часть (необязательную), содержание которой определяет образовательная организация самостоятельно на основе содержания реализуемой основной образовательной программы СПО, включая квалификационные требования, заявленные организациями, подготовке кадров являющимися работодателями, соответствующей стороной договора заинтересованными квалификации, о сетевой в форме том в числе реализации образовательных программ и (или) договора о практической подготовке обучающихся.</w:t>
      </w:r>
    </w:p>
    <w:p>
      <w:r>
        <w:br w:type="page"/>
      </w:r>
    </w:p>
    <w:p>
      <w:pPr>
        <w:ind w:firstLine="567"/>
      </w:pPr>
      <w:r>
        <w:t>Общие организационные требования:</w:t>
      </w:r>
    </w:p>
    <w:p>
      <w:pPr>
        <w:ind w:firstLine="567"/>
      </w:pPr>
      <w:r>
        <w:t>1. ДЭ направлен на определение уровня освоения выпускником материала, предусмотренного образовательной программой, и степени сформированности профессиональных умений и навыков путем проведения независимой экспертной оценки выполненных выпускником практических заданий в условиях реальных или смоделированных производственных процессов.</w:t>
      </w:r>
    </w:p>
    <w:p>
      <w:pPr>
        <w:ind w:firstLine="567"/>
      </w:pPr>
      <w:r>
        <w:t>2. ДЭ в рамках ГИА проводится с использованием КОД, включенных образовательными организациями в программу ГИА.</w:t>
      </w:r>
    </w:p>
    <w:p>
      <w:pPr>
        <w:ind w:firstLine="567"/>
      </w:pPr>
      <w:r>
        <w:t>3. Задания</w:t>
      </w:r>
    </w:p>
    <w:p>
      <w:pPr>
        <w:ind w:firstLine="567"/>
      </w:pPr>
      <w:r>
        <w:t>ДЭ доводятся до главного эксперта в день, предшествующий дню начала ДЭ.</w:t>
      </w:r>
    </w:p>
    <w:p>
      <w:pPr>
        <w:ind w:firstLine="567"/>
      </w:pPr>
      <w:r>
        <w:t>4. Образовательная организация обеспечивает необходимые технические условия для обеспечения заданиями во время ДЭ обучающихся, членов ГЭК, членов экспертной группы.</w:t>
      </w:r>
    </w:p>
    <w:p>
      <w:pPr>
        <w:ind w:firstLine="567"/>
      </w:pPr>
      <w:r>
        <w:t>5. ДЭ проводится в ЦПДЭ, представляющем собой площадку, оборудованную и оснащенную в соответствии с КОД.</w:t>
      </w:r>
    </w:p>
    <w:p>
      <w:pPr>
        <w:ind w:firstLine="567"/>
      </w:pPr>
      <w:r>
        <w:t>6. ЦПДЭ может располагаться на территории образовательной организации, а при сетевой форме реализации образовательных программ — также на территории иной организации, обладающей необходимыми ресурсами для организации ЦПДЭ.</w:t>
      </w:r>
    </w:p>
    <w:p>
      <w:pPr>
        <w:ind w:firstLine="567"/>
      </w:pPr>
      <w:r>
        <w:t>7. Обучающиеся проходят ДЭ в ЦПДЭ в составе экзаменационных групп.</w:t>
      </w:r>
    </w:p>
    <w:p>
      <w:pPr>
        <w:ind w:firstLine="567"/>
      </w:pPr>
      <w:r>
        <w:t>8. Образовательная организация знакомит с планом проведения ДЭ обучающихся, сдающих ДЭ, и лиц, обеспечивающих проведение ДЭ, в срок не позднее чем за 5 рабочих дней до даты проведения экзамена.</w:t>
      </w:r>
    </w:p>
    <w:p>
      <w:pPr>
        <w:ind w:firstLine="567"/>
      </w:pPr>
      <w:r>
        <w:t>9. Количество, общая площадь и состояние помещений, предоставляемых для проведения ДЭ, должны обеспечивать проведение ДЭ в соответствии с КОД.</w:t>
      </w:r>
    </w:p>
    <w:p>
      <w:pPr>
        <w:ind w:firstLine="567"/>
      </w:pPr>
      <w:r>
        <w:t>10. Не позднее чем за один рабочий день до даты проведения ДЭ главным экспертом проводится проверка готовности ЦПДЭ в присутствии</w:t>
      </w:r>
    </w:p>
    <w:p>
      <w:r>
        <w:br w:type="page"/>
      </w:r>
    </w:p>
    <w:p>
      <w:pPr>
        <w:ind w:firstLine="567"/>
      </w:pPr>
      <w:r>
        <w:t>членов экспертной группы, обучающихся, а также технического эксперта, назначаемого организацией, на территории которой расположен ЦПДЭ, ответственного за соблюдение установленных норм и правил охраны труда и техники безопасности.</w:t>
      </w:r>
    </w:p>
    <w:p>
      <w:pPr>
        <w:ind w:firstLine="567"/>
      </w:pPr>
      <w:r>
        <w:t>11. Главным экспертом осуществляется осмотр ЦПДЭ, распределение обязанностей между членами экспертной группы по оценке выполнения заданий ДЭ, а также распределение рабочих мест между обучающимися с использованием способа случайной выборки. Результаты распределения обязанностей между членами экспертной группы и распределения рабочих мест между обучающимися фиксируются главным экспертом в соответствующих протоколах.</w:t>
      </w:r>
    </w:p>
    <w:p>
      <w:pPr>
        <w:ind w:firstLine="567"/>
      </w:pPr>
      <w:r>
        <w:t>12. Обучающиеся знакомятся со своими рабочими местами, под руководством главного эксперта также повторно знакомятся с планом проведения ДЭ, условиями оказания первичной медицинской помощи в</w:t>
      </w:r>
    </w:p>
    <w:p>
      <w:pPr>
        <w:ind w:firstLine="567"/>
      </w:pPr>
      <w:r>
        <w:t>ЦПДЭ. Факт ознакомления отражается главным экспертом в протоколе распределения рабочих мест.</w:t>
      </w:r>
    </w:p>
    <w:p>
      <w:pPr>
        <w:ind w:firstLine="567"/>
      </w:pPr>
      <w:r>
        <w:t>13. Допуск обучающихся в ЦПДЭ осуществляется главным экспертом на основании документов, удостоверяющих личность.</w:t>
      </w:r>
    </w:p>
    <w:p>
      <w:pPr>
        <w:ind w:firstLine="567"/>
      </w:pPr>
      <w:r>
        <w:t>14. Образовательная организация обязана не позднее чем за один рабочий день до дня проведения ДЭ уведомить главного эксперта об участии в проведении ДЭ тьютора (ассистента).</w:t>
      </w:r>
    </w:p>
    <w:p>
      <w:pPr>
        <w:ind w:firstLine="567"/>
      </w:pPr>
      <w:r>
        <w:t>15. Для выполнения заданий данного комплекта оценочной документации не предусматривается наличие (присутствие) добровольцев</w:t>
      </w:r>
    </w:p>
    <w:p>
      <w:pPr>
        <w:ind w:firstLine="567"/>
      </w:pPr>
      <w:r>
        <w:t>(волонтеров).</w:t>
      </w:r>
    </w:p>
    <w:p>
      <w:r>
        <w:br w:type="page"/>
      </w:r>
    </w:p>
    <w:p>
      <w:pPr>
        <w:ind w:firstLine="567"/>
      </w:pPr>
      <w:r>
        <w:t>Требование к продолжительности ДЭ. Продолжительность ДЭ зависит от вида аттестации, уровня ДЭ (таблица № 2).</w:t>
      </w:r>
    </w:p>
    <w:p>
      <w:pPr>
        <w:pStyle w:val="Heading2"/>
        <w:spacing w:before="160" w:after="60"/>
      </w:pPr>
      <w:r>
        <w:t>Таблица № 2</w:t>
      </w:r>
    </w:p>
    <w:p>
      <w:pPr>
        <w:ind w:firstLine="567"/>
      </w:pPr>
      <w:r>
        <w:t>Вид аттестации</w:t>
      </w:r>
    </w:p>
    <w:p>
      <w:pPr>
        <w:ind w:firstLine="567"/>
      </w:pPr>
      <w:r>
        <w:t>Уровень ДЭ</w:t>
      </w:r>
    </w:p>
    <w:p>
      <w:pPr>
        <w:ind w:firstLine="567"/>
      </w:pPr>
      <w:r>
        <w:t>ПА</w:t>
      </w:r>
    </w:p>
    <w:p>
      <w:pPr>
        <w:ind w:firstLine="567"/>
      </w:pPr>
      <w:r>
        <w:t>ГИА</w:t>
      </w:r>
    </w:p>
    <w:p>
      <w:pPr>
        <w:ind w:firstLine="567"/>
      </w:pPr>
      <w:r>
        <w:t>ГИА базовый профильный</w:t>
      </w:r>
    </w:p>
    <w:p>
      <w:pPr>
        <w:ind w:firstLine="567"/>
      </w:pPr>
      <w:r>
        <w:t>ГИА профильный</w:t>
      </w:r>
    </w:p>
    <w:p>
      <w:pPr>
        <w:ind w:firstLine="567"/>
      </w:pPr>
      <w:r>
        <w:t>Составная часть</w:t>
      </w:r>
    </w:p>
    <w:p>
      <w:pPr>
        <w:ind w:firstLine="567"/>
      </w:pPr>
      <w:r>
        <w:t>КОД</w:t>
      </w:r>
    </w:p>
    <w:p>
      <w:pPr>
        <w:ind w:firstLine="567"/>
      </w:pPr>
      <w:r>
        <w:t>(инвариантная/ вариативная)</w:t>
      </w:r>
    </w:p>
    <w:p>
      <w:pPr>
        <w:ind w:firstLine="567"/>
      </w:pPr>
      <w:r>
        <w:t>Инвариантная часть</w:t>
      </w:r>
    </w:p>
    <w:p>
      <w:pPr>
        <w:ind w:firstLine="567"/>
      </w:pPr>
      <w:r>
        <w:t>Инвариантная часть</w:t>
      </w:r>
    </w:p>
    <w:p>
      <w:pPr>
        <w:ind w:firstLine="567"/>
      </w:pPr>
      <w:r>
        <w:t>Инвариантная часть</w:t>
      </w:r>
    </w:p>
    <w:p>
      <w:pPr>
        <w:ind w:firstLine="567"/>
      </w:pPr>
      <w:r>
        <w:t>Совокупность инвариантной и вариативной частей</w:t>
      </w:r>
    </w:p>
    <w:p>
      <w:pPr>
        <w:ind w:firstLine="567"/>
      </w:pPr>
      <w:r>
        <w:t>Максимальная продолжительность демонстрационного экзамена.</w:t>
      </w:r>
    </w:p>
    <w:p>
      <w:pPr>
        <w:ind w:firstLine="567"/>
      </w:pPr>
      <w:r>
        <w:t>Продолжительность</w:t>
      </w:r>
    </w:p>
    <w:p>
      <w:pPr>
        <w:ind w:firstLine="567"/>
      </w:pPr>
      <w:r>
        <w:t>ДЭ1</w:t>
      </w:r>
    </w:p>
    <w:p>
      <w:pPr>
        <w:ind w:firstLine="567"/>
      </w:pPr>
      <w:r>
        <w:t>1 ч. 30 мин.</w:t>
      </w:r>
    </w:p>
    <w:p>
      <w:pPr>
        <w:ind w:firstLine="567"/>
      </w:pPr>
      <w:r>
        <w:t>3 ч. 00 мин.</w:t>
      </w:r>
    </w:p>
    <w:p>
      <w:pPr>
        <w:ind w:firstLine="567"/>
      </w:pPr>
      <w:r>
        <w:t>4 ч. 00 мин. не болеe 5 ч. 00 мин.</w:t>
      </w:r>
    </w:p>
    <w:p>
      <w:r>
        <w:br w:type="page"/>
      </w:r>
    </w:p>
    <w:p>
      <w:pPr>
        <w:ind w:firstLine="567"/>
      </w:pPr>
      <w:r>
        <w:t>Требования к содержанию КОД. Единое базовое ядро содержания КОД (таблица № 3) сформировано на основе вида деятельности (вида профессиональной деятельности) в соответствии с ФГОС СПО и является общей содержательной основой заданий ДЭ вне зависимости от вида аттестации и уровня ДЭ.</w:t>
      </w:r>
    </w:p>
    <w:p>
      <w:pPr>
        <w:pStyle w:val="Heading2"/>
        <w:spacing w:before="160" w:after="60"/>
      </w:pPr>
      <w:r>
        <w:t>Таблица № 3</w:t>
      </w:r>
    </w:p>
    <w:p>
      <w:pPr>
        <w:spacing w:after="40"/>
        <w:ind w:firstLine="0"/>
        <w:jc w:val="center"/>
      </w:pPr>
      <w:r>
        <w:rPr>
          <w:b/>
        </w:rPr>
        <w:t>ЕДИНОЕ БАЗОВОЕ ЯДРО СОДЕРЖАНИЯ КОД2</w:t>
      </w:r>
    </w:p>
    <w:p>
      <w:pPr>
        <w:ind w:firstLine="567"/>
      </w:pPr>
      <w:r>
        <w:t>Вид деятельности/</w:t>
      </w:r>
    </w:p>
    <w:p>
      <w:pPr>
        <w:pStyle w:val="Heading2"/>
        <w:spacing w:before="160" w:after="60"/>
      </w:pPr>
      <w:r>
        <w:t>Перечень оцениваемых</w:t>
      </w:r>
    </w:p>
    <w:p>
      <w:pPr>
        <w:pStyle w:val="Heading2"/>
        <w:spacing w:before="160" w:after="60"/>
      </w:pPr>
      <w:r>
        <w:t>Перечень оцениваемых умений, навыков</w:t>
      </w:r>
    </w:p>
    <w:p>
      <w:pPr>
        <w:ind w:firstLine="567"/>
      </w:pPr>
      <w:r>
        <w:t>Вид профессиональной</w:t>
      </w:r>
    </w:p>
    <w:p>
      <w:pPr>
        <w:ind w:firstLine="567"/>
      </w:pPr>
      <w:r>
        <w:t>ОК/ПК</w:t>
      </w:r>
    </w:p>
    <w:p>
      <w:pPr>
        <w:ind w:firstLine="567"/>
      </w:pPr>
      <w:r>
        <w:t>(практического опыта) деятельности</w:t>
      </w:r>
    </w:p>
    <w:p>
      <w:pPr>
        <w:ind w:firstLine="567"/>
      </w:pPr>
      <w:r>
        <w:t>Разработка, администрирование и ПК. Разрабатывать объекты базы данных в Практический опыт: использовать средства защита баз данных соответствии с результатами анализа заполнения базы данных предметной области</w:t>
      </w:r>
    </w:p>
    <w:p>
      <w:pPr>
        <w:ind w:firstLine="567"/>
      </w:pPr>
      <w:r>
        <w:t>Умение: создавать объекты баз данных в современных</w:t>
      </w:r>
    </w:p>
    <w:p>
      <w:pPr>
        <w:ind w:firstLine="567"/>
      </w:pPr>
      <w:r>
        <w:t>СУБД</w:t>
      </w:r>
    </w:p>
    <w:p>
      <w:pPr>
        <w:ind w:firstLine="567"/>
      </w:pPr>
      <w:r>
        <w:t>ПК. Реализовывать базу данных в Практический опыт: работать с объектами базы конкретной системе управления базами данных в конкретной системе управления базами данных данных</w:t>
      </w:r>
    </w:p>
    <w:p>
      <w:pPr>
        <w:ind w:firstLine="567"/>
      </w:pPr>
      <w:r>
        <w:t>Разработка модулей ПК. Формировать алгоритмы разработки Практический опыт: разрабатывать алгоритм решения программного обеспечения для программных модулей в соответствии с поставленной задачи и реализовывать его средствами компьютерных систем техническим заданием автоматизированного проектирования</w:t>
      </w:r>
    </w:p>
    <w:p>
      <w:pPr>
        <w:ind w:firstLine="567"/>
      </w:pPr>
      <w:r>
        <w:t>ПК. Разрабатывать программные модули в Практический опыт: разрабатывать код программного соответствии с техническим заданием продукта на основе готовой спецификации на уровне модуля</w:t>
      </w:r>
    </w:p>
    <w:p>
      <w:pPr>
        <w:ind w:firstLine="567"/>
      </w:pPr>
      <w:r>
        <w:t>ПК. Выполнять отладку программных Умение: выполнять отладку и тестирование модулей с использованием программы на уровне модуля специализированных программных средств</w:t>
      </w:r>
    </w:p>
    <w:p>
      <w:pPr>
        <w:ind w:firstLine="567"/>
      </w:pPr>
      <w:r>
        <w:t>Единое базовое ядро содержания КОД – общая (сквозная) часть единого КОД, относящаяся ко всем видам аттестации (ГИА, ПА) вне зависимости от уровня ДЭ.</w:t>
      </w:r>
    </w:p>
    <w:p>
      <w:r>
        <w:br w:type="page"/>
      </w:r>
    </w:p>
    <w:p>
      <w:pPr>
        <w:ind w:firstLine="567"/>
      </w:pPr>
      <w:r>
        <w:t>Содержательная структура КОД представлена в таблице № 4.</w:t>
      </w:r>
    </w:p>
    <w:p>
      <w:pPr>
        <w:pStyle w:val="Heading2"/>
        <w:spacing w:before="160" w:after="60"/>
      </w:pPr>
      <w:r>
        <w:t>Таблица № 4</w:t>
      </w:r>
    </w:p>
    <w:p>
      <w:pPr>
        <w:ind w:firstLine="567"/>
      </w:pPr>
      <w:r>
        <w:t>Вид деятельности / Вид профессиональной деятельности</w:t>
      </w:r>
    </w:p>
    <w:p>
      <w:pPr>
        <w:pStyle w:val="Heading2"/>
        <w:spacing w:before="160" w:after="60"/>
      </w:pPr>
      <w:r>
        <w:t>Перечень оцениваемых умений, навыков</w:t>
      </w:r>
    </w:p>
    <w:p>
      <w:pPr>
        <w:ind w:firstLine="567"/>
      </w:pPr>
      <w:r>
        <w:t>(практического опыта)</w:t>
      </w:r>
    </w:p>
    <w:p>
      <w:pPr>
        <w:ind w:firstLine="567"/>
      </w:pPr>
      <w:r>
        <w:t>Инвариантная часть КОД</w:t>
      </w:r>
    </w:p>
    <w:p>
      <w:pPr>
        <w:ind w:firstLine="567"/>
      </w:pPr>
      <w:r>
        <w:t>Разработка,</w:t>
      </w:r>
    </w:p>
    <w:p>
      <w:pPr>
        <w:ind w:firstLine="567"/>
      </w:pPr>
      <w:r>
        <w:t>ПК. Разрабатывать объекты Практический опыт: администрирование и защита базы данных в соответствии использовать средства баз данных с результатами анализа заполнения базы данных предметной области</w:t>
      </w:r>
    </w:p>
    <w:p>
      <w:pPr>
        <w:ind w:firstLine="567"/>
      </w:pPr>
      <w:r>
        <w:t>Умение: создавать объекты баз данных в современных СУБД</w:t>
      </w:r>
    </w:p>
    <w:p>
      <w:pPr>
        <w:ind w:firstLine="567"/>
      </w:pPr>
      <w:r>
        <w:t>ПК. Реализовывать базу Практический опыт: работать с данных в конкретной объектами базы данных в системе управления базами конкретной системе управления данных базами данных</w:t>
      </w:r>
    </w:p>
    <w:p>
      <w:pPr>
        <w:ind w:firstLine="567"/>
      </w:pPr>
      <w:r>
        <w:t>Разработка модулей ПК.</w:t>
      </w:r>
    </w:p>
    <w:p>
      <w:pPr>
        <w:ind w:firstLine="567"/>
      </w:pPr>
      <w:r>
        <w:t>Формировать Практический опыт: программного обеспечения алгоритмы разработки разрабатывать алгоритм решения для компьютерных систем программных модулей в поставленной задачи и соответствии с техническим реализовывать его средствами заданием автоматизированного проектирования</w:t>
      </w:r>
    </w:p>
    <w:p>
      <w:pPr>
        <w:ind w:firstLine="567"/>
      </w:pPr>
      <w:r>
        <w:t>ПК.</w:t>
      </w:r>
    </w:p>
    <w:p>
      <w:pPr>
        <w:ind w:firstLine="567"/>
      </w:pPr>
      <w:r>
        <w:t>Разрабатывать Практический опыт: программные модули в разрабатывать код программного соответствии с техническим продукта на основе готовой заданием спецификации на уровне модуля</w:t>
      </w:r>
    </w:p>
    <w:tbl>
      <w:tblPr>
        <w:tblStyle w:val="TableGrid"/>
        <w:tblW w:type="auto" w:w="0"/>
        <w:tblLook w:firstColumn="1" w:firstRow="1" w:lastColumn="0" w:lastRow="0" w:noHBand="0" w:noVBand="1" w:val="04A0"/>
      </w:tblPr>
      <w:tblGrid>
        <w:gridCol w:w="2160"/>
        <w:gridCol w:w="2160"/>
        <w:gridCol w:w="2160"/>
        <w:gridCol w:w="2160"/>
      </w:tblGrid>
      <w:tr>
        <w:tc>
          <w:tcPr>
            <w:tcW w:type="dxa" w:w="8640"/>
            <w:gridSpan w:val="4"/>
          </w:tcPr>
          <w:p>
            <w:pPr>
              <w:jc w:val="center"/>
            </w:pPr>
            <w:r>
              <w:rPr>
                <w:rFonts w:ascii="Times New Roman" w:hAnsi="Times New Roman"/>
                <w:b/>
                <w:sz w:val="22"/>
              </w:rPr>
              <w:t>Перечень оцениваемых</w:t>
            </w:r>
          </w:p>
        </w:tc>
      </w:tr>
      <w:tr>
        <w:tc>
          <w:tcPr>
            <w:tcW w:type="dxa" w:w="8640"/>
            <w:gridSpan w:val="4"/>
          </w:tcPr>
          <w:p>
            <w:pPr>
              <w:jc w:val="center"/>
            </w:pPr>
            <w:r>
              <w:rPr>
                <w:rFonts w:ascii="Times New Roman" w:hAnsi="Times New Roman"/>
                <w:b/>
                <w:sz w:val="20"/>
              </w:rPr>
              <w:t>ОК, ПК</w:t>
            </w:r>
          </w:p>
        </w:tc>
      </w:tr>
      <w:tr>
        <w:tc>
          <w:tcPr>
            <w:tcW w:type="dxa" w:w="8640"/>
            <w:gridSpan w:val="4"/>
          </w:tcPr>
          <w:p>
            <w:pPr>
              <w:jc w:val="center"/>
            </w:pPr>
            <w:r>
              <w:rPr>
                <w:rFonts w:ascii="Times New Roman" w:hAnsi="Times New Roman"/>
                <w:b/>
                <w:sz w:val="20"/>
              </w:rPr>
              <w:t>ПА3</w:t>
            </w:r>
          </w:p>
        </w:tc>
      </w:tr>
      <w:tr>
        <w:tc>
          <w:tcPr>
            <w:tcW w:type="dxa" w:w="2160"/>
          </w:tcPr>
          <w:p>
            <w:r>
              <w:rPr>
                <w:rFonts w:ascii="Times New Roman" w:hAnsi="Times New Roman"/>
                <w:b w:val="0"/>
                <w:sz w:val="20"/>
              </w:rPr>
              <w:t xml:space="preserve"> </w:t>
            </w:r>
          </w:p>
        </w:tc>
        <w:tc>
          <w:tcPr>
            <w:tcW w:type="dxa" w:w="2160"/>
          </w:tcPr>
          <w:p>
            <w:r>
              <w:rPr>
                <w:rFonts w:ascii="Times New Roman" w:hAnsi="Times New Roman"/>
                <w:b w:val="0"/>
                <w:sz w:val="20"/>
              </w:rPr>
              <w:t>ГИА</w:t>
            </w:r>
          </w:p>
        </w:tc>
        <w:tc>
          <w:tcPr>
            <w:tcW w:type="dxa" w:w="2160"/>
          </w:tcPr>
          <w:p>
            <w:r>
              <w:rPr>
                <w:rFonts w:ascii="Times New Roman" w:hAnsi="Times New Roman"/>
                <w:b w:val="0"/>
                <w:sz w:val="20"/>
              </w:rPr>
              <w:t>ДЭ</w:t>
            </w:r>
          </w:p>
        </w:tc>
        <w:tc>
          <w:tcPr>
            <w:tcW w:type="dxa" w:w="2160"/>
          </w:tcPr>
          <w:p>
            <w:r>
              <w:rPr>
                <w:rFonts w:ascii="Times New Roman" w:hAnsi="Times New Roman"/>
                <w:b w:val="0"/>
                <w:sz w:val="20"/>
              </w:rPr>
              <w:t>БУ</w:t>
            </w:r>
          </w:p>
        </w:tc>
      </w:tr>
      <w:tr>
        <w:tc>
          <w:tcPr>
            <w:tcW w:type="dxa" w:w="2160"/>
          </w:tcPr>
          <w:p>
            <w:r>
              <w:rPr>
                <w:rFonts w:ascii="Times New Roman" w:hAnsi="Times New Roman"/>
                <w:b w:val="0"/>
                <w:sz w:val="20"/>
              </w:rPr>
              <w:t xml:space="preserve"> </w:t>
            </w:r>
          </w:p>
        </w:tc>
        <w:tc>
          <w:tcPr>
            <w:tcW w:type="dxa" w:w="2160"/>
          </w:tcPr>
          <w:p>
            <w:r>
              <w:rPr>
                <w:rFonts w:ascii="Times New Roman" w:hAnsi="Times New Roman"/>
                <w:b w:val="0"/>
                <w:sz w:val="20"/>
              </w:rPr>
              <w:t>ГИА</w:t>
            </w:r>
          </w:p>
        </w:tc>
        <w:tc>
          <w:tcPr>
            <w:tcW w:type="dxa" w:w="2160"/>
          </w:tcPr>
          <w:p>
            <w:r>
              <w:rPr>
                <w:rFonts w:ascii="Times New Roman" w:hAnsi="Times New Roman"/>
                <w:b w:val="0"/>
                <w:sz w:val="20"/>
              </w:rPr>
              <w:t>ДЭ</w:t>
            </w:r>
          </w:p>
        </w:tc>
        <w:tc>
          <w:tcPr>
            <w:tcW w:type="dxa" w:w="2160"/>
          </w:tcPr>
          <w:p>
            <w:r>
              <w:rPr>
                <w:rFonts w:ascii="Times New Roman" w:hAnsi="Times New Roman"/>
                <w:b w:val="0"/>
                <w:sz w:val="20"/>
              </w:rPr>
              <w:t>ПУ</w:t>
            </w:r>
          </w:p>
        </w:tc>
      </w:tr>
      <w:tr>
        <w:tc>
          <w:tcPr>
            <w:tcW w:type="dxa" w:w="2160"/>
          </w:tcPr>
          <w:p>
            <w:r>
              <w:rPr>
                <w:rFonts w:ascii="Times New Roman" w:hAnsi="Times New Roman"/>
                <w:b w:val="0"/>
                <w:sz w:val="20"/>
              </w:rPr>
              <w:t>№</w:t>
            </w:r>
          </w:p>
        </w:tc>
        <w:tc>
          <w:tcPr>
            <w:tcW w:type="dxa" w:w="4320"/>
            <w:gridSpan w:val="2"/>
          </w:tcPr>
          <w:p>
            <w:r>
              <w:rPr>
                <w:rFonts w:ascii="Times New Roman" w:hAnsi="Times New Roman"/>
                <w:b w:val="0"/>
                <w:sz w:val="20"/>
              </w:rPr>
              <w:t>Модуль 4</w:t>
            </w:r>
          </w:p>
        </w:tc>
        <w:tc>
          <w:tcPr>
            <w:tcW w:type="dxa" w:w="2160"/>
          </w:tcPr>
          <w:p/>
        </w:tc>
      </w:tr>
      <w:tr>
        <w:tc>
          <w:tcPr>
            <w:tcW w:type="dxa" w:w="2160"/>
          </w:tcPr>
          <w:p>
            <w:r>
              <w:rPr>
                <w:rFonts w:ascii="Times New Roman" w:hAnsi="Times New Roman"/>
                <w:b w:val="0"/>
                <w:sz w:val="20"/>
              </w:rPr>
              <w:t xml:space="preserve"> </w:t>
            </w:r>
          </w:p>
        </w:tc>
        <w:tc>
          <w:tcPr>
            <w:tcW w:type="dxa" w:w="2160"/>
          </w:tcPr>
          <w:p>
            <w:pPr>
              <w:jc w:val="center"/>
            </w:pPr>
            <w:r>
              <w:rPr>
                <w:rFonts w:ascii="Times New Roman" w:hAnsi="Times New Roman"/>
                <w:b w:val="0"/>
                <w:color w:val="006400"/>
                <w:sz w:val="20"/>
              </w:rPr>
              <w:t>∎</w:t>
            </w:r>
          </w:p>
        </w:tc>
        <w:tc>
          <w:tcPr>
            <w:tcW w:type="dxa" w:w="2160"/>
          </w:tcPr>
          <w:p>
            <w:pPr>
              <w:jc w:val="center"/>
            </w:pPr>
            <w:r>
              <w:rPr>
                <w:rFonts w:ascii="Times New Roman" w:hAnsi="Times New Roman"/>
                <w:b w:val="0"/>
                <w:color w:val="006400"/>
                <w:sz w:val="20"/>
              </w:rPr>
              <w:t>∎</w:t>
            </w:r>
          </w:p>
        </w:tc>
        <w:tc>
          <w:tcPr>
            <w:tcW w:type="dxa" w:w="2160"/>
          </w:tcPr>
          <w:p>
            <w:pPr>
              <w:jc w:val="center"/>
            </w:pPr>
            <w:r>
              <w:rPr>
                <w:rFonts w:ascii="Times New Roman" w:hAnsi="Times New Roman"/>
                <w:b w:val="0"/>
                <w:color w:val="006400"/>
                <w:sz w:val="20"/>
              </w:rPr>
              <w:t>∎</w:t>
            </w:r>
          </w:p>
        </w:tc>
      </w:tr>
      <w:tr>
        <w:tc>
          <w:tcPr>
            <w:tcW w:type="dxa" w:w="2160"/>
          </w:tcPr>
          <w:p>
            <w:r>
              <w:rPr>
                <w:rFonts w:ascii="Times New Roman" w:hAnsi="Times New Roman"/>
                <w:b w:val="0"/>
                <w:sz w:val="20"/>
              </w:rPr>
              <w:t>1</w:t>
            </w:r>
          </w:p>
        </w:tc>
        <w:tc>
          <w:tcPr>
            <w:tcW w:type="dxa" w:w="2160"/>
          </w:tcPr>
          <w:p>
            <w:pPr>
              <w:jc w:val="center"/>
            </w:pPr>
            <w:r>
              <w:rPr>
                <w:rFonts w:ascii="Times New Roman" w:hAnsi="Times New Roman"/>
                <w:b w:val="0"/>
                <w:color w:val="006400"/>
                <w:sz w:val="20"/>
              </w:rPr>
              <w:t>∎</w:t>
            </w:r>
          </w:p>
        </w:tc>
        <w:tc>
          <w:tcPr>
            <w:tcW w:type="dxa" w:w="2160"/>
          </w:tcPr>
          <w:p>
            <w:pPr>
              <w:jc w:val="center"/>
            </w:pPr>
            <w:r>
              <w:rPr>
                <w:rFonts w:ascii="Times New Roman" w:hAnsi="Times New Roman"/>
                <w:b w:val="0"/>
                <w:color w:val="006400"/>
                <w:sz w:val="20"/>
              </w:rPr>
              <w:t>∎</w:t>
            </w:r>
          </w:p>
        </w:tc>
        <w:tc>
          <w:tcPr>
            <w:tcW w:type="dxa" w:w="2160"/>
          </w:tcPr>
          <w:p>
            <w:pPr>
              <w:jc w:val="center"/>
            </w:pPr>
            <w:r>
              <w:rPr>
                <w:rFonts w:ascii="Times New Roman" w:hAnsi="Times New Roman"/>
                <w:b w:val="0"/>
                <w:color w:val="006400"/>
                <w:sz w:val="20"/>
              </w:rPr>
              <w:t>∎</w:t>
            </w:r>
          </w:p>
        </w:tc>
      </w:tr>
      <w:tr>
        <w:tc>
          <w:tcPr>
            <w:tcW w:type="dxa" w:w="2160"/>
          </w:tcPr>
          <w:p>
            <w:r>
              <w:rPr>
                <w:rFonts w:ascii="Times New Roman" w:hAnsi="Times New Roman"/>
                <w:b w:val="0"/>
                <w:sz w:val="20"/>
              </w:rPr>
              <w:t>1</w:t>
            </w:r>
          </w:p>
        </w:tc>
        <w:tc>
          <w:tcPr>
            <w:tcW w:type="dxa" w:w="2160"/>
          </w:tcPr>
          <w:p>
            <w:pPr>
              <w:jc w:val="center"/>
            </w:pPr>
            <w:r>
              <w:rPr>
                <w:rFonts w:ascii="Times New Roman" w:hAnsi="Times New Roman"/>
                <w:b w:val="0"/>
                <w:color w:val="006400"/>
                <w:sz w:val="20"/>
              </w:rPr>
              <w:t>∎</w:t>
            </w:r>
          </w:p>
        </w:tc>
        <w:tc>
          <w:tcPr>
            <w:tcW w:type="dxa" w:w="2160"/>
          </w:tcPr>
          <w:p>
            <w:pPr>
              <w:jc w:val="center"/>
            </w:pPr>
            <w:r>
              <w:rPr>
                <w:rFonts w:ascii="Times New Roman" w:hAnsi="Times New Roman"/>
                <w:b w:val="0"/>
                <w:color w:val="006400"/>
                <w:sz w:val="20"/>
              </w:rPr>
              <w:t>∎</w:t>
            </w:r>
          </w:p>
        </w:tc>
        <w:tc>
          <w:tcPr>
            <w:tcW w:type="dxa" w:w="2160"/>
          </w:tcPr>
          <w:p>
            <w:pPr>
              <w:jc w:val="center"/>
            </w:pPr>
            <w:r>
              <w:rPr>
                <w:rFonts w:ascii="Times New Roman" w:hAnsi="Times New Roman"/>
                <w:b w:val="0"/>
                <w:color w:val="006400"/>
                <w:sz w:val="20"/>
              </w:rPr>
              <w:t>∎</w:t>
            </w:r>
          </w:p>
        </w:tc>
      </w:tr>
      <w:tr>
        <w:tc>
          <w:tcPr>
            <w:tcW w:type="dxa" w:w="2160"/>
          </w:tcPr>
          <w:p>
            <w:r>
              <w:rPr>
                <w:rFonts w:ascii="Times New Roman" w:hAnsi="Times New Roman"/>
                <w:b w:val="0"/>
                <w:sz w:val="20"/>
              </w:rPr>
              <w:t>1</w:t>
            </w:r>
          </w:p>
        </w:tc>
        <w:tc>
          <w:tcPr>
            <w:tcW w:type="dxa" w:w="2160"/>
          </w:tcPr>
          <w:p>
            <w:pPr>
              <w:jc w:val="center"/>
            </w:pPr>
            <w:r>
              <w:rPr>
                <w:rFonts w:ascii="Times New Roman" w:hAnsi="Times New Roman"/>
                <w:b w:val="0"/>
                <w:color w:val="006400"/>
                <w:sz w:val="20"/>
              </w:rPr>
              <w:t>∎</w:t>
            </w:r>
          </w:p>
        </w:tc>
        <w:tc>
          <w:tcPr>
            <w:tcW w:type="dxa" w:w="2160"/>
          </w:tcPr>
          <w:p>
            <w:pPr>
              <w:jc w:val="center"/>
            </w:pPr>
            <w:r>
              <w:rPr>
                <w:rFonts w:ascii="Times New Roman" w:hAnsi="Times New Roman"/>
                <w:b w:val="0"/>
                <w:color w:val="006400"/>
                <w:sz w:val="20"/>
              </w:rPr>
              <w:t>∎</w:t>
            </w:r>
          </w:p>
        </w:tc>
        <w:tc>
          <w:tcPr>
            <w:tcW w:type="dxa" w:w="2160"/>
          </w:tcPr>
          <w:p>
            <w:pPr>
              <w:jc w:val="center"/>
            </w:pPr>
            <w:r>
              <w:rPr>
                <w:rFonts w:ascii="Times New Roman" w:hAnsi="Times New Roman"/>
                <w:b w:val="0"/>
                <w:color w:val="006400"/>
                <w:sz w:val="20"/>
              </w:rPr>
              <w:t>∎</w:t>
            </w:r>
          </w:p>
        </w:tc>
      </w:tr>
      <w:tr>
        <w:tc>
          <w:tcPr>
            <w:tcW w:type="dxa" w:w="2160"/>
          </w:tcPr>
          <w:p>
            <w:r>
              <w:rPr>
                <w:rFonts w:ascii="Times New Roman" w:hAnsi="Times New Roman"/>
                <w:b w:val="0"/>
                <w:sz w:val="20"/>
              </w:rPr>
              <w:t>2</w:t>
            </w:r>
          </w:p>
        </w:tc>
        <w:tc>
          <w:tcPr>
            <w:tcW w:type="dxa" w:w="2160"/>
          </w:tcPr>
          <w:p>
            <w:pPr>
              <w:jc w:val="center"/>
            </w:pPr>
            <w:r>
              <w:rPr>
                <w:rFonts w:ascii="Times New Roman" w:hAnsi="Times New Roman"/>
                <w:b w:val="0"/>
                <w:color w:val="006400"/>
                <w:sz w:val="20"/>
              </w:rPr>
              <w:t>∎</w:t>
            </w:r>
          </w:p>
        </w:tc>
        <w:tc>
          <w:tcPr>
            <w:tcW w:type="dxa" w:w="2160"/>
          </w:tcPr>
          <w:p>
            <w:pPr>
              <w:jc w:val="center"/>
            </w:pPr>
            <w:r>
              <w:rPr>
                <w:rFonts w:ascii="Times New Roman" w:hAnsi="Times New Roman"/>
                <w:b w:val="0"/>
                <w:color w:val="006400"/>
                <w:sz w:val="20"/>
              </w:rPr>
              <w:t>∎</w:t>
            </w:r>
          </w:p>
        </w:tc>
        <w:tc>
          <w:tcPr>
            <w:tcW w:type="dxa" w:w="2160"/>
          </w:tcPr>
          <w:p>
            <w:pPr>
              <w:jc w:val="center"/>
            </w:pPr>
            <w:r>
              <w:rPr>
                <w:rFonts w:ascii="Times New Roman" w:hAnsi="Times New Roman"/>
                <w:b w:val="0"/>
                <w:color w:val="006400"/>
                <w:sz w:val="20"/>
              </w:rPr>
              <w:t>∎</w:t>
            </w:r>
          </w:p>
        </w:tc>
      </w:tr>
      <w:tr>
        <w:tc>
          <w:tcPr>
            <w:tcW w:type="dxa" w:w="2160"/>
          </w:tcPr>
          <w:p>
            <w:r>
              <w:rPr>
                <w:rFonts w:ascii="Times New Roman" w:hAnsi="Times New Roman"/>
                <w:b w:val="0"/>
                <w:sz w:val="20"/>
              </w:rPr>
              <w:t>2</w:t>
            </w:r>
          </w:p>
        </w:tc>
        <w:tc>
          <w:tcPr>
            <w:tcW w:type="dxa" w:w="2160"/>
          </w:tcPr>
          <w:p>
            <w:r>
              <w:rPr>
                <w:rFonts w:ascii="Times New Roman" w:hAnsi="Times New Roman"/>
                <w:b w:val="0"/>
                <w:sz w:val="20"/>
              </w:rPr>
              <w:t xml:space="preserve"> </w:t>
            </w:r>
          </w:p>
        </w:tc>
        <w:tc>
          <w:tcPr>
            <w:tcW w:type="dxa" w:w="2160"/>
          </w:tcPr>
          <w:p>
            <w:r>
              <w:rPr>
                <w:rFonts w:ascii="Times New Roman" w:hAnsi="Times New Roman"/>
                <w:b w:val="0"/>
                <w:sz w:val="20"/>
              </w:rPr>
              <w:t xml:space="preserve"> </w:t>
            </w:r>
          </w:p>
        </w:tc>
        <w:tc>
          <w:tcPr>
            <w:tcW w:type="dxa" w:w="2160"/>
          </w:tcPr>
          <w:p>
            <w:r>
              <w:rPr>
                <w:rFonts w:ascii="Times New Roman" w:hAnsi="Times New Roman"/>
                <w:b w:val="0"/>
                <w:sz w:val="20"/>
              </w:rPr>
              <w:t xml:space="preserve"> </w:t>
            </w:r>
          </w:p>
        </w:tc>
      </w:tr>
    </w:tbl>
    <w:p/>
    <w:p>
      <w:pPr>
        <w:ind w:firstLine="567"/>
      </w:pPr>
      <w:r>
        <w:t>Содержание КОД в части ПА равно содержанию единого базового ядра содержания КОД.</w:t>
      </w:r>
    </w:p>
    <w:p>
      <w:pPr>
        <w:ind w:firstLine="567"/>
      </w:pPr>
      <w:r>
        <w:t>Наименование выполняемой задачи и № Модуля определены перечнем модулей в зависимости от вида аттестации и уровня ДЭ.</w:t>
      </w:r>
    </w:p>
    <w:p>
      <w:r>
        <w:br w:type="page"/>
      </w:r>
    </w:p>
    <w:p>
      <w:pPr>
        <w:ind w:firstLine="567"/>
      </w:pPr>
      <w:r>
        <w:t>ПК. Выполнять отладку программных модулей с использованием специализированных программных средств</w:t>
      </w:r>
    </w:p>
    <w:p>
      <w:pPr>
        <w:ind w:firstLine="567"/>
      </w:pPr>
      <w:r>
        <w:t>Сопровождение и ПК. Выполнять работы по обслуживание программного модификации отдельных обеспечения компьютерных компонент программного систем обеспечения в соответствии с потребностями заказчика</w:t>
      </w:r>
    </w:p>
    <w:p>
      <w:pPr>
        <w:ind w:firstLine="567"/>
      </w:pPr>
      <w:r>
        <w:t>Умение: выполнять отладку и тестирование программы на уровне модуля</w:t>
      </w:r>
    </w:p>
    <w:p>
      <w:pPr>
        <w:ind w:firstLine="567"/>
      </w:pPr>
      <w:r>
        <w:t>Практический опыт: модифицировать отдельные компоненты программного обеспечения в соответствии с потребностями заказчика</w:t>
      </w:r>
    </w:p>
    <w:p>
      <w:pPr>
        <w:ind w:firstLine="567"/>
      </w:pPr>
      <w:r>
        <w:t>Умение: разрабатывать и настраивать программные модули программного продукта</w:t>
      </w:r>
    </w:p>
    <w:p>
      <w:pPr>
        <w:ind w:firstLine="567"/>
      </w:pPr>
      <w:r>
        <w:t>ОК.</w:t>
      </w:r>
    </w:p>
    <w:p>
      <w:pPr>
        <w:ind w:firstLine="567"/>
      </w:pPr>
      <w:r>
        <w:t>Использовать Умение: выделять наиболее современные средства значимое в перечне информации поиска, анализа и интерпретации информации и информационные технологии для выполнения задач профессиональной деятельности</w:t>
      </w:r>
    </w:p>
    <w:p>
      <w:pPr>
        <w:ind w:firstLine="567"/>
      </w:pPr>
      <w:r>
        <w:t>Осуществление интеграции ПК. Выполнять интеграцию Умение: использовать программных модулей модулей в программное выбранную систему контроля обеспечение версий</w:t>
      </w:r>
    </w:p>
    <w:p>
      <w:pPr>
        <w:ind w:firstLine="567"/>
      </w:pPr>
      <w:r>
        <w:t>Практический опыт: интегрировать модули в программное обеспечение</w:t>
      </w:r>
    </w:p>
    <w:p>
      <w:pPr>
        <w:ind w:firstLine="567"/>
      </w:pPr>
      <w:r>
        <w:t>ОК. Выбирать способы Умение: распознавать задачу решения задач и/или проблему в профессиональной профессиональном и/или деятельности социальном контексте применительно к различным контекстам</w:t>
      </w:r>
    </w:p>
    <w:p>
      <w:pPr>
        <w:ind w:firstLine="567"/>
      </w:pPr>
      <w:r>
        <w:t>Вариативная часть КОД</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color w:val="006400"/>
                <w:sz w:val="20"/>
              </w:rPr>
              <w:t>∎</w:t>
            </w:r>
          </w:p>
        </w:tc>
      </w:tr>
      <w:tr>
        <w:tc>
          <w:tcPr>
            <w:tcW w:type="dxa" w:w="8640"/>
          </w:tcPr>
          <w:p>
            <w:pPr>
              <w:ind w:firstLine="0" w:left="0"/>
            </w:pPr>
            <w:r>
              <w:rPr>
                <w:rFonts w:ascii="Times New Roman" w:hAnsi="Times New Roman"/>
                <w:color w:val="006400"/>
                <w:sz w:val="20"/>
              </w:rPr>
              <w:t>∎</w:t>
            </w:r>
          </w:p>
        </w:tc>
      </w:tr>
      <w:tr>
        <w:tc>
          <w:tcPr>
            <w:tcW w:type="dxa" w:w="8640"/>
          </w:tcPr>
          <w:p>
            <w:pPr>
              <w:ind w:firstLine="0" w:left="0"/>
            </w:pPr>
            <w:r>
              <w:rPr>
                <w:rFonts w:ascii="Times New Roman" w:hAnsi="Times New Roman"/>
                <w:color w:val="006400"/>
                <w:sz w:val="20"/>
              </w:rPr>
              <w:t>∎</w:t>
            </w:r>
          </w:p>
        </w:tc>
      </w:tr>
      <w:tr>
        <w:tc>
          <w:tcPr>
            <w:tcW w:type="dxa" w:w="8640"/>
          </w:tcPr>
          <w:p>
            <w:pPr>
              <w:ind w:firstLine="0" w:left="0"/>
            </w:pPr>
            <w:r>
              <w:rPr>
                <w:rFonts w:ascii="Times New Roman" w:hAnsi="Times New Roman"/>
                <w:color w:val="006400"/>
                <w:sz w:val="20"/>
              </w:rPr>
              <w:t>∎</w:t>
            </w:r>
          </w:p>
        </w:tc>
      </w:tr>
      <w:tr>
        <w:tc>
          <w:tcPr>
            <w:tcW w:type="dxa" w:w="8640"/>
          </w:tcPr>
          <w:p>
            <w:pPr>
              <w:ind w:firstLine="0" w:left="0"/>
            </w:pPr>
            <w:r>
              <w:rPr>
                <w:rFonts w:ascii="Times New Roman" w:hAnsi="Times New Roman"/>
                <w:color w:val="006400"/>
                <w:sz w:val="20"/>
              </w:rPr>
              <w:t>∎</w:t>
            </w:r>
          </w:p>
        </w:tc>
      </w:tr>
      <w:tr>
        <w:tc>
          <w:tcPr>
            <w:tcW w:type="dxa" w:w="8640"/>
          </w:tcPr>
          <w:p>
            <w:pPr>
              <w:ind w:firstLine="0" w:left="0"/>
            </w:pPr>
            <w:r>
              <w:rPr>
                <w:rFonts w:ascii="Times New Roman" w:hAnsi="Times New Roman"/>
                <w:color w:val="006400"/>
                <w:sz w:val="20"/>
              </w:rPr>
              <w:t>∎</w:t>
            </w:r>
          </w:p>
        </w:tc>
      </w:tr>
      <w:tr>
        <w:tc>
          <w:tcPr>
            <w:tcW w:type="dxa" w:w="8640"/>
          </w:tcPr>
          <w:p>
            <w:pPr>
              <w:ind w:firstLine="0" w:left="0"/>
            </w:pPr>
            <w:r>
              <w:rPr>
                <w:rFonts w:ascii="Times New Roman" w:hAnsi="Times New Roman"/>
                <w:color w:val="006400"/>
                <w:sz w:val="20"/>
              </w:rPr>
              <w:t>∎</w:t>
            </w:r>
          </w:p>
        </w:tc>
      </w:tr>
      <w:tr>
        <w:tc>
          <w:tcPr>
            <w:tcW w:type="dxa" w:w="8640"/>
          </w:tcPr>
          <w:p>
            <w:pPr>
              <w:ind w:firstLine="0" w:left="0"/>
            </w:pPr>
            <w:r>
              <w:rPr>
                <w:rFonts w:ascii="Times New Roman" w:hAnsi="Times New Roman"/>
                <w:color w:val="006400"/>
                <w:sz w:val="20"/>
              </w:rPr>
              <w:t>∎</w:t>
            </w:r>
          </w:p>
        </w:tc>
      </w:tr>
      <w:tr>
        <w:tc>
          <w:tcPr>
            <w:tcW w:type="dxa" w:w="8640"/>
          </w:tcPr>
          <w:p>
            <w:pPr>
              <w:ind w:firstLine="0" w:left="0"/>
            </w:pPr>
            <w:r>
              <w:rPr>
                <w:rFonts w:ascii="Times New Roman" w:hAnsi="Times New Roman"/>
                <w:color w:val="006400"/>
                <w:sz w:val="20"/>
              </w:rPr>
              <w:t>∎</w:t>
            </w:r>
          </w:p>
        </w:tc>
      </w:tr>
      <w:tr>
        <w:tc>
          <w:tcPr>
            <w:tcW w:type="dxa" w:w="8640"/>
          </w:tcPr>
          <w:p>
            <w:pPr>
              <w:ind w:firstLine="0" w:left="0"/>
            </w:pPr>
            <w:r>
              <w:rPr>
                <w:rFonts w:ascii="Times New Roman" w:hAnsi="Times New Roman"/>
                <w:color w:val="006400"/>
                <w:sz w:val="20"/>
              </w:rPr>
              <w:t>∎</w:t>
            </w:r>
          </w:p>
        </w:tc>
      </w:tr>
      <w:tr>
        <w:tc>
          <w:tcPr>
            <w:tcW w:type="dxa" w:w="8640"/>
          </w:tcPr>
          <w:p>
            <w:pPr>
              <w:ind w:firstLine="0" w:left="0"/>
            </w:pPr>
            <w:r>
              <w:rPr>
                <w:rFonts w:ascii="Times New Roman" w:hAnsi="Times New Roman"/>
                <w:color w:val="006400"/>
                <w:sz w:val="20"/>
              </w:rPr>
              <w:t>∎</w:t>
            </w:r>
          </w:p>
        </w:tc>
      </w:tr>
      <w:tr>
        <w:tc>
          <w:tcPr>
            <w:tcW w:type="dxa" w:w="8640"/>
          </w:tcPr>
          <w:p>
            <w:pPr>
              <w:ind w:firstLine="0" w:left="0"/>
            </w:pPr>
            <w:r>
              <w:rPr>
                <w:rFonts w:ascii="Times New Roman" w:hAnsi="Times New Roman"/>
                <w:color w:val="006400"/>
                <w:sz w:val="20"/>
              </w:rPr>
              <w:t>∎</w:t>
            </w:r>
          </w:p>
        </w:tc>
      </w:tr>
    </w:tbl>
    <w:p/>
    <w:p>
      <w:r>
        <w:br w:type="page"/>
      </w:r>
    </w:p>
    <w:p>
      <w:pPr>
        <w:ind w:firstLine="567"/>
      </w:pPr>
      <w:r>
        <w:t>Вариативная часть КОД формируется образовательными организациями на основе реализуемой основной профессиональной образовательной программы СПО и с учетом квалификационных требований, заявленных конкретными организациями, работодателями, заинтересованными в подготовке кадров соответствующей квалификации, в том числе являющимися стороной договора о сетевой форме реализации образовательных программ и (или) договора о практической подготовке обучающихся.</w:t>
      </w:r>
    </w:p>
    <w:p>
      <w:pPr>
        <w:ind w:firstLine="567"/>
      </w:pPr>
      <w:r>
        <w:t>Рекомендации по формированию вариативной части КОД, вариативной части задания и критериев оценивания для ДЭ ПУ представлены в приложении 1 к настоящему Тому 1 ОМ</w:t>
      </w:r>
    </w:p>
    <w:p>
      <w:pPr>
        <w:pStyle w:val="Heading2"/>
        <w:spacing w:before="160" w:after="60"/>
      </w:pPr>
      <w:r>
        <w:t>Перечень модулей в зависимости от вида аттестации и уровня ДЭ</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 Модуля</w:t>
            </w:r>
          </w:p>
        </w:tc>
      </w:tr>
    </w:tbl>
    <w:p/>
    <w:p>
      <w:pPr>
        <w:ind w:firstLine="567"/>
      </w:pPr>
      <w:r>
        <w:t>Наименование выполняемой задачи</w:t>
      </w:r>
    </w:p>
    <w:p>
      <w:pPr>
        <w:ind w:firstLine="567"/>
      </w:pPr>
      <w:r>
        <w:t>ПА</w:t>
      </w:r>
    </w:p>
    <w:p>
      <w:pPr>
        <w:ind w:firstLine="567"/>
      </w:pPr>
      <w:r>
        <w:t>Модуль 1</w:t>
      </w:r>
    </w:p>
    <w:p>
      <w:pPr>
        <w:ind w:firstLine="567"/>
      </w:pPr>
      <w:r>
        <w:t>Модуль 2</w:t>
      </w:r>
    </w:p>
    <w:p>
      <w:pPr>
        <w:ind w:firstLine="567"/>
      </w:pPr>
      <w:r>
        <w:t>Модуль 3</w:t>
      </w:r>
    </w:p>
    <w:p>
      <w:pPr>
        <w:ind w:firstLine="567"/>
      </w:pPr>
      <w:r>
        <w:t>Разработка базы данных средствами СУБД</w:t>
      </w:r>
    </w:p>
    <w:p>
      <w:pPr>
        <w:ind w:firstLine="567"/>
      </w:pPr>
      <w:r>
        <w:t>Разработка алгоритма и создание приложения</w:t>
      </w:r>
    </w:p>
    <w:p>
      <w:pPr>
        <w:ind w:firstLine="567"/>
      </w:pPr>
      <w:r>
        <w:t>Разработка последовательного пользовательского интерфейса. Создание формы добавления / редактирования товаров. Создание кнопки удаления товаров.</w:t>
      </w:r>
    </w:p>
    <w:p>
      <w:pPr>
        <w:ind w:firstLine="567"/>
      </w:pPr>
      <w:r>
        <w:t>Добавление в функционал Администратора и Менеджера возможность работы с заказами</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color w:val="006400"/>
                <w:sz w:val="20"/>
              </w:rPr>
              <w:t>∎</w:t>
            </w:r>
          </w:p>
        </w:tc>
      </w:tr>
      <w:tr>
        <w:tc>
          <w:tcPr>
            <w:tcW w:type="dxa" w:w="8640"/>
          </w:tcPr>
          <w:p>
            <w:pPr>
              <w:ind w:firstLine="0" w:left="0"/>
            </w:pPr>
            <w:r>
              <w:rPr>
                <w:rFonts w:ascii="Times New Roman" w:hAnsi="Times New Roman"/>
                <w:color w:val="006400"/>
                <w:sz w:val="20"/>
              </w:rPr>
              <w:t>∎</w:t>
            </w:r>
          </w:p>
        </w:tc>
      </w:tr>
    </w:tbl>
    <w:p/>
    <w:p>
      <w:pPr>
        <w:ind w:firstLine="567"/>
      </w:pPr>
      <w:r>
        <w:t>Модуль 4</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color w:val="006400"/>
                <w:sz w:val="20"/>
              </w:rPr>
              <w:t>∎</w:t>
            </w:r>
          </w:p>
        </w:tc>
      </w:tr>
    </w:tbl>
    <w:p/>
    <w:p>
      <w:pPr>
        <w:ind w:firstLine="567"/>
      </w:pPr>
      <w:r>
        <w:t>ГИА</w:t>
      </w:r>
    </w:p>
    <w:p>
      <w:pPr>
        <w:ind w:firstLine="567"/>
      </w:pPr>
      <w:r>
        <w:t>ДЭ</w:t>
      </w:r>
    </w:p>
    <w:p>
      <w:pPr>
        <w:ind w:firstLine="567"/>
      </w:pPr>
      <w:r>
        <w:t>БУ</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color w:val="006400"/>
                <w:sz w:val="20"/>
              </w:rPr>
              <w:t>∎</w:t>
            </w:r>
          </w:p>
        </w:tc>
      </w:tr>
      <w:tr>
        <w:tc>
          <w:tcPr>
            <w:tcW w:type="dxa" w:w="8640"/>
          </w:tcPr>
          <w:p>
            <w:pPr>
              <w:ind w:firstLine="0" w:left="0"/>
            </w:pPr>
            <w:r>
              <w:rPr>
                <w:rFonts w:ascii="Times New Roman" w:hAnsi="Times New Roman"/>
                <w:color w:val="006400"/>
                <w:sz w:val="20"/>
              </w:rPr>
              <w:t>∎</w:t>
            </w:r>
          </w:p>
        </w:tc>
      </w:tr>
      <w:tr>
        <w:tc>
          <w:tcPr>
            <w:tcW w:type="dxa" w:w="8640"/>
          </w:tcPr>
          <w:p>
            <w:pPr>
              <w:ind w:firstLine="0" w:left="0"/>
            </w:pPr>
            <w:r>
              <w:rPr>
                <w:rFonts w:ascii="Times New Roman" w:hAnsi="Times New Roman"/>
                <w:color w:val="006400"/>
                <w:sz w:val="20"/>
              </w:rPr>
              <w:t>∎</w:t>
            </w:r>
          </w:p>
        </w:tc>
      </w:tr>
    </w:tbl>
    <w:p/>
    <w:p>
      <w:pPr>
        <w:ind w:firstLine="567"/>
      </w:pPr>
      <w:r>
        <w:t>Образовательна я организация при необходимости самостоятельно формирует содержание вариативной части КОД</w:t>
      </w:r>
    </w:p>
    <w:p>
      <w:pPr>
        <w:ind w:firstLine="567"/>
      </w:pPr>
      <w:r>
        <w:t>ГИА</w:t>
      </w:r>
    </w:p>
    <w:p>
      <w:pPr>
        <w:spacing w:after="40"/>
        <w:ind w:firstLine="0"/>
        <w:jc w:val="center"/>
      </w:pPr>
      <w:r>
        <w:rPr>
          <w:b/>
        </w:rPr>
        <w:t>ДЭ ПУ</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color w:val="006400"/>
                <w:sz w:val="20"/>
              </w:rPr>
              <w:t>∎</w:t>
            </w:r>
          </w:p>
        </w:tc>
      </w:tr>
      <w:tr>
        <w:tc>
          <w:tcPr>
            <w:tcW w:type="dxa" w:w="8640"/>
          </w:tcPr>
          <w:p>
            <w:pPr>
              <w:ind w:firstLine="0" w:left="0"/>
            </w:pPr>
            <w:r>
              <w:rPr>
                <w:rFonts w:ascii="Times New Roman" w:hAnsi="Times New Roman"/>
                <w:color w:val="006400"/>
                <w:sz w:val="20"/>
              </w:rPr>
              <w:t>∎</w:t>
            </w:r>
          </w:p>
        </w:tc>
      </w:tr>
      <w:tr>
        <w:tc>
          <w:tcPr>
            <w:tcW w:type="dxa" w:w="8640"/>
          </w:tcPr>
          <w:p>
            <w:pPr>
              <w:ind w:firstLine="0" w:left="0"/>
            </w:pPr>
            <w:r>
              <w:rPr>
                <w:rFonts w:ascii="Times New Roman" w:hAnsi="Times New Roman"/>
                <w:color w:val="006400"/>
                <w:sz w:val="20"/>
              </w:rPr>
              <w:t>∎</w:t>
            </w:r>
          </w:p>
        </w:tc>
      </w:tr>
      <w:tr>
        <w:tc>
          <w:tcPr>
            <w:tcW w:type="dxa" w:w="8640"/>
          </w:tcPr>
          <w:p>
            <w:pPr>
              <w:ind w:firstLine="0" w:left="0"/>
            </w:pPr>
            <w:r>
              <w:rPr>
                <w:rFonts w:ascii="Times New Roman" w:hAnsi="Times New Roman"/>
                <w:color w:val="006400"/>
                <w:sz w:val="20"/>
              </w:rPr>
              <w:t>∎</w:t>
            </w:r>
          </w:p>
        </w:tc>
      </w:tr>
    </w:tbl>
    <w:p/>
    <w:p>
      <w:r>
        <w:br w:type="page"/>
      </w:r>
    </w:p>
    <w:p>
      <w:pPr>
        <w:ind w:firstLine="567"/>
      </w:pPr>
      <w:r>
        <w:t>Требования к оцениванию. Распределение значений максимальных баллов (таблица № 5) зависит от вида аттестации, уровня ДЭ, составной части</w:t>
      </w:r>
    </w:p>
    <w:p>
      <w:pPr>
        <w:ind w:firstLine="567"/>
      </w:pPr>
      <w:r>
        <w:t>КОД.</w:t>
      </w:r>
    </w:p>
    <w:p>
      <w:pPr>
        <w:pStyle w:val="Heading2"/>
        <w:spacing w:before="160" w:after="60"/>
      </w:pPr>
      <w:r>
        <w:t>Таблица № 5</w:t>
      </w:r>
    </w:p>
    <w:p>
      <w:pPr>
        <w:ind w:firstLine="567"/>
      </w:pPr>
      <w:r>
        <w:t>Вид аттестации</w:t>
      </w:r>
    </w:p>
    <w:p>
      <w:pPr>
        <w:ind w:firstLine="567"/>
      </w:pPr>
      <w:r>
        <w:t>ПА</w:t>
      </w:r>
    </w:p>
    <w:p>
      <w:pPr>
        <w:ind w:firstLine="567"/>
      </w:pPr>
      <w:r>
        <w:t>ГИА</w:t>
      </w:r>
    </w:p>
    <w:p>
      <w:pPr>
        <w:ind w:firstLine="567"/>
      </w:pPr>
      <w:r>
        <w:t>ДЭ</w:t>
      </w:r>
    </w:p>
    <w:p>
      <w:pPr>
        <w:spacing w:after="40"/>
        <w:ind w:firstLine="0"/>
        <w:jc w:val="center"/>
      </w:pPr>
      <w:r>
        <w:rPr>
          <w:b/>
        </w:rPr>
        <w:t>ДЭ БУ</w:t>
      </w:r>
    </w:p>
    <w:p>
      <w:pPr>
        <w:spacing w:after="40"/>
        <w:ind w:firstLine="0"/>
        <w:jc w:val="center"/>
      </w:pPr>
      <w:r>
        <w:rPr>
          <w:b/>
        </w:rPr>
        <w:t>ДЭ ПУ</w:t>
      </w:r>
    </w:p>
    <w:p>
      <w:pPr>
        <w:spacing w:after="40"/>
        <w:ind w:firstLine="0"/>
        <w:jc w:val="center"/>
      </w:pPr>
      <w:r>
        <w:rPr>
          <w:b/>
        </w:rPr>
        <w:t>ДЭ ПУ</w:t>
      </w:r>
    </w:p>
    <w:p>
      <w:pPr>
        <w:ind w:firstLine="567"/>
      </w:pPr>
      <w:r>
        <w:t>ГИА</w:t>
      </w:r>
    </w:p>
    <w:p>
      <w:pPr>
        <w:spacing w:after="40"/>
        <w:ind w:firstLine="0"/>
        <w:jc w:val="center"/>
      </w:pPr>
      <w:r>
        <w:rPr>
          <w:b/>
        </w:rPr>
        <w:t>ДЭ ПУ</w:t>
      </w:r>
    </w:p>
    <w:p>
      <w:pPr>
        <w:ind w:firstLine="567"/>
      </w:pPr>
      <w:r>
        <w:t>ГИА</w:t>
      </w:r>
    </w:p>
    <w:p>
      <w:pPr>
        <w:ind w:firstLine="567"/>
      </w:pPr>
      <w:r>
        <w:t>Составная часть КОД</w:t>
      </w:r>
    </w:p>
    <w:p>
      <w:pPr>
        <w:ind w:firstLine="567"/>
      </w:pPr>
      <w:r>
        <w:t>(инвариантная/ вариативная часть)</w:t>
      </w:r>
    </w:p>
    <w:p>
      <w:pPr>
        <w:ind w:firstLine="567"/>
      </w:pPr>
      <w:r>
        <w:t>Уровень ДЭ</w:t>
      </w:r>
    </w:p>
    <w:p>
      <w:pPr>
        <w:ind w:firstLine="567"/>
      </w:pPr>
      <w:r>
        <w:t>Максимальный балл</w:t>
      </w:r>
    </w:p>
    <w:p>
      <w:pPr>
        <w:ind w:firstLine="567"/>
      </w:pPr>
      <w:r>
        <w:t>Инвариантная часть</w:t>
      </w:r>
    </w:p>
    <w:p>
      <w:pPr>
        <w:ind w:firstLine="567"/>
      </w:pPr>
      <w:r>
        <w:t>Вариативная часть</w:t>
      </w:r>
    </w:p>
    <w:p>
      <w:pPr>
        <w:ind w:firstLine="567"/>
      </w:pPr>
      <w:r>
        <w:t>Совокупность инвариантной и вариативной частей</w:t>
      </w:r>
    </w:p>
    <w:p>
      <w:pPr>
        <w:ind w:firstLine="567"/>
      </w:pPr>
      <w:r>
        <w:t>25 из 25</w:t>
      </w:r>
    </w:p>
    <w:p>
      <w:pPr>
        <w:ind w:firstLine="567"/>
      </w:pPr>
      <w:r>
        <w:t>50 из 50</w:t>
      </w:r>
    </w:p>
    <w:p>
      <w:pPr>
        <w:ind w:firstLine="567"/>
      </w:pPr>
      <w:r>
        <w:t>75 из 75</w:t>
      </w:r>
    </w:p>
    <w:p>
      <w:pPr>
        <w:ind w:firstLine="567"/>
      </w:pPr>
      <w:r>
        <w:t>25 из 25</w:t>
      </w:r>
    </w:p>
    <w:p>
      <w:pPr>
        <w:ind w:firstLine="567"/>
      </w:pPr>
      <w:r>
        <w:t>100 из 100</w:t>
      </w:r>
    </w:p>
    <w:p>
      <w:pPr>
        <w:ind w:firstLine="567"/>
      </w:pPr>
      <w:r>
        <w:t>Распределение баллов по критериям оценивания для ДЭ в рамках ПА представлено в таблице № 6.</w:t>
      </w:r>
    </w:p>
    <w:p>
      <w:pPr>
        <w:pStyle w:val="Heading2"/>
        <w:spacing w:before="160" w:after="60"/>
      </w:pPr>
      <w:r>
        <w:t>Таблица № 6</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п/п</w:t>
      </w:r>
    </w:p>
    <w:p>
      <w:pPr>
        <w:ind w:firstLine="567"/>
      </w:pPr>
      <w:r>
        <w:t>Вид деятельности /Вид профессиональной</w:t>
      </w:r>
    </w:p>
    <w:p>
      <w:pPr>
        <w:ind w:firstLine="567"/>
      </w:pPr>
      <w:r>
        <w:t>Критерий оценивания5 деятельности</w:t>
      </w:r>
    </w:p>
    <w:p>
      <w:pPr>
        <w:ind w:firstLine="567"/>
      </w:pPr>
      <w:r>
        <w:t>Разработка,</w:t>
      </w:r>
    </w:p>
    <w:p>
      <w:pPr>
        <w:ind w:firstLine="567"/>
      </w:pPr>
      <w:r>
        <w:t>Разработка объектов базы данных в администрирование и соответствии с результатами анализа защита баз данных предметной области</w:t>
      </w:r>
    </w:p>
    <w:p>
      <w:pPr>
        <w:ind w:firstLine="567"/>
      </w:pPr>
      <w:r>
        <w:t>Реализация базы данных в конкретной системе управления базами данных</w:t>
      </w:r>
    </w:p>
    <w:p>
      <w:pPr>
        <w:ind w:firstLine="567"/>
      </w:pPr>
      <w:r>
        <w:t>Разработка модулей Формирование алгоритмов разработки программного программных модулей в соответствии с обеспечения для техническим заданием компьютерных систем</w:t>
      </w:r>
    </w:p>
    <w:p>
      <w:pPr>
        <w:ind w:firstLine="567"/>
      </w:pPr>
      <w:r>
        <w:t>Разработка программных модулей в соответствии с техническим заданием</w:t>
      </w:r>
    </w:p>
    <w:p>
      <w:pPr>
        <w:ind w:firstLine="567"/>
      </w:pPr>
      <w:r>
        <w:t>Выполнение отладки программных модулей с использованием специализированных программных средств</w:t>
      </w:r>
    </w:p>
    <w:p>
      <w:pPr>
        <w:ind w:firstLine="567"/>
      </w:pPr>
      <w:r>
        <w:t>ИТОГО</w:t>
      </w:r>
    </w:p>
    <w:p>
      <w:pPr>
        <w:ind w:firstLine="567"/>
      </w:pPr>
      <w:r>
        <w:t>Баллы</w:t>
      </w:r>
    </w:p>
    <w:p>
      <w:pPr>
        <w:ind w:firstLine="567"/>
      </w:pPr>
      <w:r>
        <w:t>6,00</w:t>
      </w:r>
    </w:p>
    <w:p>
      <w:pPr>
        <w:ind w:firstLine="567"/>
      </w:pPr>
      <w:r>
        <w:t>4,00</w:t>
      </w:r>
    </w:p>
    <w:p>
      <w:pPr>
        <w:ind w:firstLine="567"/>
      </w:pPr>
      <w:r>
        <w:t>2,00</w:t>
      </w:r>
    </w:p>
    <w:p>
      <w:pPr>
        <w:ind w:firstLine="567"/>
      </w:pPr>
      <w:r>
        <w:t>11,00</w:t>
      </w:r>
    </w:p>
    <w:p>
      <w:pPr>
        <w:ind w:firstLine="567"/>
      </w:pPr>
      <w:r>
        <w:t>2,00</w:t>
      </w:r>
    </w:p>
    <w:p>
      <w:pPr>
        <w:ind w:firstLine="567"/>
      </w:pPr>
      <w:r>
        <w:t>25,00</w:t>
      </w:r>
    </w:p>
    <w:p>
      <w:pPr>
        <w:ind w:firstLine="567"/>
      </w:pPr>
      <w:r>
        <w:t>Распределение баллов по критериям оценивания для ДЭ БУ в рамках</w:t>
      </w:r>
    </w:p>
    <w:p>
      <w:pPr>
        <w:ind w:firstLine="567"/>
      </w:pPr>
      <w:r>
        <w:t>ГИА представлено в таблице № 7.</w:t>
      </w:r>
    </w:p>
    <w:p>
      <w:pPr>
        <w:ind w:firstLine="567"/>
      </w:pPr>
      <w:r>
        <w:t>Формулировка критерия оценивания совпадает с наименованием ПК, ОК и начинается с отглагольного существительного.</w:t>
      </w:r>
    </w:p>
    <w:p>
      <w:r>
        <w:br w:type="page"/>
      </w:r>
    </w:p>
    <w:p>
      <w:pPr>
        <w:pStyle w:val="Heading2"/>
        <w:spacing w:before="160" w:after="60"/>
      </w:pPr>
      <w:r>
        <w:t>Таблица № 7</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п/п</w:t>
      </w:r>
    </w:p>
    <w:p>
      <w:pPr>
        <w:ind w:firstLine="567"/>
      </w:pPr>
      <w:r>
        <w:t>Вид деятельности /Вид профессиональной</w:t>
      </w:r>
    </w:p>
    <w:p>
      <w:pPr>
        <w:ind w:firstLine="567"/>
      </w:pPr>
      <w:r>
        <w:t>Критерий оценивания6 деятельности</w:t>
      </w:r>
    </w:p>
    <w:p>
      <w:pPr>
        <w:ind w:firstLine="567"/>
      </w:pPr>
      <w:r>
        <w:t>Разработка,</w:t>
      </w:r>
    </w:p>
    <w:p>
      <w:pPr>
        <w:ind w:firstLine="567"/>
      </w:pPr>
      <w:r>
        <w:t>Разработка объектов базы данных в администрирование и защита соответствии с результатами баз данных анализа предметной области</w:t>
      </w:r>
    </w:p>
    <w:p>
      <w:pPr>
        <w:ind w:firstLine="567"/>
      </w:pPr>
      <w:r>
        <w:t>Реализация базы данных в конкретной системе управления базами данных</w:t>
      </w:r>
    </w:p>
    <w:p>
      <w:pPr>
        <w:ind w:firstLine="567"/>
      </w:pPr>
      <w:r>
        <w:t>Разработка модулей Формирование алгоритмов программного обеспечения разработки программных модулей в для компьютерных систем соответствии с техническим заданием</w:t>
      </w:r>
    </w:p>
    <w:p>
      <w:pPr>
        <w:ind w:firstLine="567"/>
      </w:pPr>
      <w:r>
        <w:t>Разработка программных модулей в соответствии с техническим заданием</w:t>
      </w:r>
    </w:p>
    <w:p>
      <w:pPr>
        <w:ind w:firstLine="567"/>
      </w:pPr>
      <w:r>
        <w:t>Выполнение отладки программных модулей с использованием специализированных программных средств</w:t>
      </w:r>
    </w:p>
    <w:p>
      <w:pPr>
        <w:ind w:firstLine="567"/>
      </w:pPr>
      <w:r>
        <w:t>Сопровождение и Выполнение работ по модификации обслуживание программного отдельных компонент программного обеспечения компьютерных обеспечения в соответствии с систем потребностями заказчика</w:t>
      </w:r>
    </w:p>
    <w:p>
      <w:pPr>
        <w:ind w:firstLine="567"/>
      </w:pPr>
      <w:r>
        <w:t>Использование современных средств поиска, анализа и интерпретации информации и информационных технологий для выполнения задач профессиональной деятельности</w:t>
      </w:r>
    </w:p>
    <w:p>
      <w:pPr>
        <w:ind w:firstLine="567"/>
      </w:pPr>
      <w:r>
        <w:t>ИТОГО</w:t>
      </w:r>
    </w:p>
    <w:p>
      <w:pPr>
        <w:ind w:firstLine="567"/>
      </w:pPr>
      <w:r>
        <w:t>Баллы</w:t>
      </w:r>
    </w:p>
    <w:p>
      <w:pPr>
        <w:ind w:firstLine="567"/>
      </w:pPr>
      <w:r>
        <w:t>6,00</w:t>
      </w:r>
    </w:p>
    <w:p>
      <w:pPr>
        <w:ind w:firstLine="567"/>
      </w:pPr>
      <w:r>
        <w:t>4,00</w:t>
      </w:r>
    </w:p>
    <w:p>
      <w:pPr>
        <w:ind w:firstLine="567"/>
      </w:pPr>
      <w:r>
        <w:t>2,00</w:t>
      </w:r>
    </w:p>
    <w:p>
      <w:pPr>
        <w:ind w:firstLine="567"/>
      </w:pPr>
      <w:r>
        <w:t>11,00</w:t>
      </w:r>
    </w:p>
    <w:p>
      <w:pPr>
        <w:ind w:firstLine="567"/>
      </w:pPr>
      <w:r>
        <w:t>2,00</w:t>
      </w:r>
    </w:p>
    <w:p>
      <w:pPr>
        <w:ind w:firstLine="567"/>
      </w:pPr>
      <w:r>
        <w:t>24,00</w:t>
      </w:r>
    </w:p>
    <w:p>
      <w:pPr>
        <w:ind w:firstLine="567"/>
      </w:pPr>
      <w:r>
        <w:t>1,00</w:t>
      </w:r>
    </w:p>
    <w:p>
      <w:pPr>
        <w:ind w:firstLine="567"/>
      </w:pPr>
      <w:r>
        <w:t>50,00</w:t>
      </w:r>
    </w:p>
    <w:p>
      <w:pPr>
        <w:ind w:firstLine="567"/>
      </w:pPr>
      <w:r>
        <w:t>Распределение баллов по критериям оценивания для ДЭ ПУ</w:t>
      </w:r>
    </w:p>
    <w:p>
      <w:pPr>
        <w:ind w:firstLine="567"/>
      </w:pPr>
      <w:r>
        <w:t>(инвариантная часть КОД) в рамках ГИА представлено в таблице № 8.</w:t>
      </w:r>
    </w:p>
    <w:p>
      <w:pPr>
        <w:pStyle w:val="Heading2"/>
        <w:spacing w:before="160" w:after="60"/>
      </w:pPr>
      <w:r>
        <w:t>Таблица № 8</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п/п</w:t>
      </w:r>
    </w:p>
    <w:p>
      <w:pPr>
        <w:ind w:firstLine="567"/>
      </w:pPr>
      <w:r>
        <w:t>Вид деятельности /Вид профессиональной</w:t>
      </w:r>
    </w:p>
    <w:p>
      <w:pPr>
        <w:ind w:firstLine="567"/>
      </w:pPr>
      <w:r>
        <w:t>Критерий оценивания7 деятельности</w:t>
      </w:r>
    </w:p>
    <w:p>
      <w:pPr>
        <w:ind w:firstLine="567"/>
      </w:pPr>
      <w:r>
        <w:t>Разработка,</w:t>
      </w:r>
    </w:p>
    <w:p>
      <w:pPr>
        <w:ind w:firstLine="567"/>
      </w:pPr>
      <w:r>
        <w:t>Разработка объектов базы данных в администрирование и защита соответствии с результатами баз данных анализа предметной области</w:t>
      </w:r>
    </w:p>
    <w:p>
      <w:pPr>
        <w:ind w:firstLine="567"/>
      </w:pPr>
      <w:r>
        <w:t>Баллы</w:t>
      </w:r>
    </w:p>
    <w:p>
      <w:pPr>
        <w:ind w:firstLine="567"/>
      </w:pPr>
      <w:r>
        <w:t>6,00</w:t>
      </w:r>
    </w:p>
    <w:p>
      <w:pPr>
        <w:ind w:firstLine="567"/>
      </w:pPr>
      <w:r>
        <w:t>Формулировка критерия оценивания совпадает с наименованием ПК, ОК и начинается с отглагольного существительного.</w:t>
      </w:r>
    </w:p>
    <w:p>
      <w:pPr>
        <w:ind w:firstLine="567"/>
      </w:pPr>
      <w:r>
        <w:t>Формулировка критерия оценивания совпадает с наименованием ПК, ОК и начинается с отглагольного существительного.</w:t>
      </w:r>
    </w:p>
    <w:p>
      <w:r>
        <w:br w:type="page"/>
      </w:r>
    </w:p>
    <w:p>
      <w:pPr>
        <w:ind w:firstLine="567"/>
      </w:pPr>
      <w:r>
        <w:t>Разработка модулей программного обеспечения для компьютерных систем</w:t>
      </w:r>
    </w:p>
    <w:p>
      <w:pPr>
        <w:ind w:firstLine="567"/>
      </w:pPr>
      <w:r>
        <w:t>Сопровождение и обслуживание программного обеспечения компьютерных систем</w:t>
      </w:r>
    </w:p>
    <w:p>
      <w:pPr>
        <w:ind w:firstLine="567"/>
      </w:pPr>
      <w:r>
        <w:t>Осуществление интеграции программных модулей</w:t>
      </w:r>
    </w:p>
    <w:p>
      <w:pPr>
        <w:ind w:firstLine="567"/>
      </w:pPr>
      <w:r>
        <w:t>Реализация базы данных в конкретной системе управления базами данных</w:t>
      </w:r>
    </w:p>
    <w:p>
      <w:pPr>
        <w:ind w:firstLine="567"/>
      </w:pPr>
      <w:r>
        <w:t>Формирование алгоритмов разработки программных модулей в соответствии с техническим заданием</w:t>
      </w:r>
    </w:p>
    <w:p>
      <w:pPr>
        <w:ind w:firstLine="567"/>
      </w:pPr>
      <w:r>
        <w:t>Разработка программных модулей в соответствии с техническим заданием</w:t>
      </w:r>
    </w:p>
    <w:p>
      <w:pPr>
        <w:ind w:firstLine="567"/>
      </w:pPr>
      <w:r>
        <w:t>Выполнение отладки программных модулей с использованием специализированных программных средств</w:t>
      </w:r>
    </w:p>
    <w:p>
      <w:pPr>
        <w:ind w:firstLine="567"/>
      </w:pPr>
      <w:r>
        <w:t>Выполнение работ по модификации отдельных компонент программного обеспечения в соответствии с потребностями заказчика</w:t>
      </w:r>
    </w:p>
    <w:p>
      <w:pPr>
        <w:ind w:firstLine="567"/>
      </w:pPr>
      <w:r>
        <w:t>Использование современных средств поиска, анализа и интерпретации информации и информационных технологий для выполнения задач профессиональной деятельности</w:t>
      </w:r>
    </w:p>
    <w:p>
      <w:pPr>
        <w:ind w:firstLine="567"/>
      </w:pPr>
      <w:r>
        <w:t>Выполнение интеграции модулей в программное обеспечение</w:t>
      </w:r>
    </w:p>
    <w:p>
      <w:pPr>
        <w:ind w:firstLine="567"/>
      </w:pPr>
      <w:r>
        <w:t>Выбор способов решения задач профессиональной деятельности применительно к различным контекстам</w:t>
      </w:r>
    </w:p>
    <w:p>
      <w:pPr>
        <w:ind w:firstLine="567"/>
      </w:pPr>
      <w:r>
        <w:t>ИТОГО</w:t>
      </w:r>
    </w:p>
    <w:p>
      <w:pPr>
        <w:ind w:firstLine="567"/>
      </w:pPr>
      <w:r>
        <w:t>4,00</w:t>
      </w:r>
    </w:p>
    <w:p>
      <w:pPr>
        <w:ind w:firstLine="567"/>
      </w:pPr>
      <w:r>
        <w:t>2,00</w:t>
      </w:r>
    </w:p>
    <w:p>
      <w:pPr>
        <w:ind w:firstLine="567"/>
      </w:pPr>
      <w:r>
        <w:t>11,00</w:t>
      </w:r>
    </w:p>
    <w:p>
      <w:pPr>
        <w:ind w:firstLine="567"/>
      </w:pPr>
      <w:r>
        <w:t>2,00</w:t>
      </w:r>
    </w:p>
    <w:p>
      <w:pPr>
        <w:ind w:firstLine="567"/>
      </w:pPr>
      <w:r>
        <w:t>24,00</w:t>
      </w:r>
    </w:p>
    <w:p>
      <w:pPr>
        <w:ind w:firstLine="567"/>
      </w:pPr>
      <w:r>
        <w:t>1,00</w:t>
      </w:r>
    </w:p>
    <w:p>
      <w:pPr>
        <w:ind w:firstLine="567"/>
      </w:pPr>
      <w:r>
        <w:t>23,00</w:t>
      </w:r>
    </w:p>
    <w:p>
      <w:pPr>
        <w:ind w:firstLine="567"/>
      </w:pPr>
      <w:r>
        <w:t>2,00</w:t>
      </w:r>
    </w:p>
    <w:p>
      <w:pPr>
        <w:ind w:firstLine="567"/>
      </w:pPr>
      <w:r>
        <w:t>75,00</w:t>
      </w:r>
    </w:p>
    <w:p>
      <w:pPr>
        <w:ind w:firstLine="567"/>
      </w:pPr>
      <w:r>
        <w:t>Распределение баллов по критериям оценивания для ДЭ ПУ</w:t>
      </w:r>
    </w:p>
    <w:p>
      <w:pPr>
        <w:ind w:firstLine="567"/>
      </w:pPr>
      <w:r>
        <w:t>(инвариантная и вариативная части КОД) в рамках ГИА представлено в таблице № 9.</w:t>
      </w:r>
    </w:p>
    <w:p>
      <w:pPr>
        <w:pStyle w:val="Heading2"/>
        <w:spacing w:before="160" w:after="60"/>
      </w:pPr>
      <w:r>
        <w:t>Таблица № 9</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п/п</w:t>
      </w:r>
    </w:p>
    <w:p>
      <w:pPr>
        <w:ind w:firstLine="567"/>
      </w:pPr>
      <w:r>
        <w:t>Вид деятельности /Вид профессиональной</w:t>
      </w:r>
    </w:p>
    <w:p>
      <w:pPr>
        <w:ind w:firstLine="567"/>
      </w:pPr>
      <w:r>
        <w:t>Критерий оценивания8 деятельности</w:t>
      </w:r>
    </w:p>
    <w:p>
      <w:pPr>
        <w:ind w:firstLine="567"/>
      </w:pPr>
      <w:r>
        <w:t>Разработка,</w:t>
      </w:r>
    </w:p>
    <w:p>
      <w:pPr>
        <w:ind w:firstLine="567"/>
      </w:pPr>
      <w:r>
        <w:t>Разработка объектов базы данных в администрирование и защита соответствии с результатами баз данных анализа предметной области</w:t>
      </w:r>
    </w:p>
    <w:p>
      <w:pPr>
        <w:ind w:firstLine="567"/>
      </w:pPr>
      <w:r>
        <w:t>Баллы</w:t>
      </w:r>
    </w:p>
    <w:p>
      <w:pPr>
        <w:ind w:firstLine="567"/>
      </w:pPr>
      <w:r>
        <w:t>6,00</w:t>
      </w:r>
    </w:p>
    <w:p>
      <w:pPr>
        <w:ind w:firstLine="567"/>
      </w:pPr>
      <w:r>
        <w:t>Формулировка критерия оценивания совпадает с наименованием ПК, ОК и начинается с отглагольного существительного.</w:t>
      </w:r>
    </w:p>
    <w:p>
      <w:r>
        <w:br w:type="page"/>
      </w:r>
    </w:p>
    <w:p>
      <w:pPr>
        <w:ind w:firstLine="567"/>
      </w:pPr>
      <w:r>
        <w:t>Реализация базы данных в конкретной системе управления базами данных</w:t>
      </w:r>
    </w:p>
    <w:p>
      <w:pPr>
        <w:ind w:firstLine="567"/>
      </w:pPr>
      <w:r>
        <w:t>Разработка модулей Формирование алгоритмов программного обеспечения разработки программных модулей в для компьютерных систем соответствии с техническим заданием</w:t>
      </w:r>
    </w:p>
    <w:p>
      <w:pPr>
        <w:ind w:firstLine="567"/>
      </w:pPr>
      <w:r>
        <w:t>Разработка программных модулей в соответствии с техническим заданием</w:t>
      </w:r>
    </w:p>
    <w:p>
      <w:pPr>
        <w:ind w:firstLine="567"/>
      </w:pPr>
      <w:r>
        <w:t>Выполнение отладки программных модулей с использованием специализированных программных средств</w:t>
      </w:r>
    </w:p>
    <w:p>
      <w:pPr>
        <w:ind w:firstLine="567"/>
      </w:pPr>
      <w:r>
        <w:t>Сопровождение и Выполнение работ по модификации обслуживание программного отдельных компонент программного обеспечения компьютерных обеспечения в соответствии с систем потребностями заказчика</w:t>
      </w:r>
    </w:p>
    <w:p>
      <w:pPr>
        <w:ind w:firstLine="567"/>
      </w:pPr>
      <w:r>
        <w:t>Использование современных средств поиска, анализа и интерпретации информации и информационных технологий для выполнения задач профессиональной деятельности</w:t>
      </w:r>
    </w:p>
    <w:p>
      <w:pPr>
        <w:ind w:firstLine="567"/>
      </w:pPr>
      <w:r>
        <w:t>Осуществление интеграции Выполнение интеграции модулей в программных модулей программное обеспечение</w:t>
      </w:r>
    </w:p>
    <w:p>
      <w:pPr>
        <w:ind w:firstLine="567"/>
      </w:pPr>
      <w:r>
        <w:t>Выбор способов решения задач профессиональной деятельности применительно к различным контекстам</w:t>
      </w:r>
    </w:p>
    <w:p>
      <w:pPr>
        <w:ind w:firstLine="567"/>
      </w:pPr>
      <w:r>
        <w:t>ИТОГО (инвариантная часть)</w:t>
      </w:r>
    </w:p>
    <w:p>
      <w:pPr>
        <w:ind w:firstLine="567"/>
      </w:pPr>
      <w:r>
        <w:t>ВСЕГО (вариативная часть)9</w:t>
      </w:r>
    </w:p>
    <w:p>
      <w:pPr>
        <w:ind w:firstLine="567"/>
      </w:pPr>
      <w:r>
        <w:t>ИТОГО</w:t>
      </w:r>
    </w:p>
    <w:p>
      <w:pPr>
        <w:ind w:firstLine="567"/>
      </w:pPr>
      <w:r>
        <w:t>(совокупность инвариантной и вариативной частей)</w:t>
      </w:r>
    </w:p>
    <w:p>
      <w:pPr>
        <w:ind w:firstLine="567"/>
      </w:pPr>
      <w:r>
        <w:t>4,00</w:t>
      </w:r>
    </w:p>
    <w:p>
      <w:pPr>
        <w:ind w:firstLine="567"/>
      </w:pPr>
      <w:r>
        <w:t>2,00</w:t>
      </w:r>
    </w:p>
    <w:p>
      <w:pPr>
        <w:ind w:firstLine="567"/>
      </w:pPr>
      <w:r>
        <w:t>11,00</w:t>
      </w:r>
    </w:p>
    <w:p>
      <w:pPr>
        <w:ind w:firstLine="567"/>
      </w:pPr>
      <w:r>
        <w:t>2,00</w:t>
      </w:r>
    </w:p>
    <w:p>
      <w:pPr>
        <w:ind w:firstLine="567"/>
      </w:pPr>
      <w:r>
        <w:t>24,00</w:t>
      </w:r>
    </w:p>
    <w:p>
      <w:pPr>
        <w:ind w:firstLine="567"/>
      </w:pPr>
      <w:r>
        <w:t>1,00</w:t>
      </w:r>
    </w:p>
    <w:p>
      <w:pPr>
        <w:ind w:firstLine="567"/>
      </w:pPr>
      <w:r>
        <w:t>23,00</w:t>
      </w:r>
    </w:p>
    <w:p>
      <w:pPr>
        <w:ind w:firstLine="567"/>
      </w:pPr>
      <w:r>
        <w:t>2,00</w:t>
      </w:r>
    </w:p>
    <w:p>
      <w:pPr>
        <w:ind w:firstLine="567"/>
      </w:pPr>
      <w:r>
        <w:t>75,00</w:t>
      </w:r>
    </w:p>
    <w:p>
      <w:pPr>
        <w:ind w:firstLine="567"/>
      </w:pPr>
      <w:r>
        <w:t>25,00</w:t>
      </w:r>
    </w:p>
    <w:p>
      <w:pPr>
        <w:ind w:firstLine="567"/>
      </w:pPr>
      <w:r>
        <w:t>100,00</w:t>
      </w:r>
    </w:p>
    <w:p>
      <w:pPr>
        <w:ind w:firstLine="567"/>
      </w:pPr>
      <w:r>
        <w:t>Критерии оценивания вариативной части КОД разрабатываются образовательной организацией самостоятельно с учетом квалификационных требований, заявленных организациями, работодателями, заинтересованными в подготовке кадров соответствующей квалификации, в том числе являющимися стороной договора о сетевой форме реализации образовательных программ и (или) договора о практической подготовке обучающихся.</w:t>
      </w:r>
    </w:p>
    <w:p>
      <w:r>
        <w:br w:type="page"/>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3.2</w:t>
            </w:r>
          </w:p>
        </w:tc>
      </w:tr>
    </w:tbl>
    <w:p/>
    <w:p>
      <w:pPr>
        <w:pStyle w:val="Heading2"/>
        <w:spacing w:before="160" w:after="60"/>
      </w:pPr>
      <w:r>
        <w:t>Перечень оборудования и оснащения, расходных материалов, средств обучения и воспитания</w:t>
      </w:r>
    </w:p>
    <w:p>
      <w:pPr>
        <w:ind w:firstLine="567"/>
      </w:pPr>
      <w:r>
        <w:t>Перечень оборудования и оснащения, расходных материалов, средств обучения и воспитания в зависимости от вида аттестации, уровня ДЭ представлен в таблице № 10.</w:t>
      </w:r>
    </w:p>
    <w:p>
      <w:pPr>
        <w:ind w:firstLine="567"/>
      </w:pPr>
      <w:r>
        <w:t>Перечень оборудования и оснащения, расходных материалов, средств обучения и воспитания может быть дополнен образовательной организацией с целью создания необходимых условий для участия в ДЭ обучающихся из числа лиц с ограниченными возможностями здоровья и обучающихся из числа детей-инвалидов и инвалидов.</w:t>
      </w:r>
    </w:p>
    <w:p>
      <w:pPr>
        <w:pStyle w:val="Heading2"/>
        <w:spacing w:before="160" w:after="60"/>
      </w:pPr>
      <w:r>
        <w:t>Таблица № 10</w:t>
      </w:r>
    </w:p>
    <w:p>
      <w:pPr>
        <w:ind w:firstLine="567"/>
      </w:pPr>
      <w:r>
        <w:t>1. Зоны площадки</w:t>
      </w:r>
    </w:p>
    <w:p>
      <w:pPr>
        <w:ind w:firstLine="567"/>
      </w:pPr>
      <w:r>
        <w:t>Наименование зоны площадки</w:t>
      </w:r>
    </w:p>
    <w:p>
      <w:pPr>
        <w:ind w:firstLine="567"/>
      </w:pPr>
      <w:r>
        <w:t>Рабочее место участника</w:t>
      </w:r>
    </w:p>
    <w:p>
      <w:pPr>
        <w:ind w:firstLine="567"/>
      </w:pPr>
      <w:r>
        <w:t>Общая зона</w:t>
      </w:r>
    </w:p>
    <w:p>
      <w:pPr>
        <w:ind w:firstLine="567"/>
      </w:pPr>
      <w:r>
        <w:t>Рабочее место экспертов / Главного эксперта</w:t>
      </w:r>
    </w:p>
    <w:p>
      <w:pPr>
        <w:ind w:firstLine="567"/>
      </w:pPr>
      <w:r>
        <w:t>2. Инфраструктура рабочего места участника ДЭ</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Наименование</w:t>
      </w:r>
    </w:p>
    <w:p>
      <w:pPr>
        <w:ind w:firstLine="567"/>
      </w:pPr>
      <w:r>
        <w:t>1. Стол</w:t>
      </w:r>
    </w:p>
    <w:p>
      <w:pPr>
        <w:ind w:firstLine="567"/>
      </w:pPr>
      <w:r>
        <w:t>2. Стул</w:t>
      </w:r>
    </w:p>
    <w:p>
      <w:pPr>
        <w:ind w:firstLine="567"/>
      </w:pPr>
      <w:r>
        <w:t>Минимальные (рамочные) технические характеристики</w:t>
      </w:r>
    </w:p>
    <w:p>
      <w:pPr>
        <w:ind w:firstLine="567"/>
      </w:pPr>
      <w:r>
        <w:t>На усмотрение организации</w:t>
      </w:r>
    </w:p>
    <w:p>
      <w:pPr>
        <w:ind w:firstLine="567"/>
      </w:pPr>
      <w:r>
        <w:t>На усмотрение организации</w:t>
      </w:r>
    </w:p>
    <w:p>
      <w:pPr>
        <w:ind w:firstLine="567"/>
      </w:pPr>
      <w:r>
        <w:t>ОКПД-2</w:t>
      </w:r>
    </w:p>
    <w:p>
      <w:pPr>
        <w:pStyle w:val="Heading2"/>
        <w:spacing w:before="160" w:after="60"/>
      </w:pPr>
      <w:r>
        <w:t>Перечень оборудования образовательной</w:t>
      </w:r>
    </w:p>
    <w:p>
      <w:pPr>
        <w:ind w:firstLine="567"/>
      </w:pPr>
      <w:r>
        <w:t>31.01.12 образовательной</w:t>
      </w:r>
    </w:p>
    <w:p>
      <w:pPr>
        <w:ind w:firstLine="567"/>
      </w:pPr>
      <w:r>
        <w:t>31.01.11</w:t>
      </w:r>
    </w:p>
    <w:p>
      <w:pPr>
        <w:ind w:firstLine="567"/>
      </w:pPr>
      <w:r>
        <w:t>Расчет кол-ва</w:t>
      </w:r>
    </w:p>
    <w:p>
      <w:pPr>
        <w:ind w:firstLine="567"/>
      </w:pPr>
      <w:r>
        <w:t>(На 1 раб. место/На 1 участника)</w:t>
      </w:r>
    </w:p>
    <w:p>
      <w:pPr>
        <w:ind w:firstLine="567"/>
      </w:pPr>
      <w:r>
        <w:t>На 1 раб. место</w:t>
      </w:r>
    </w:p>
    <w:p>
      <w:pPr>
        <w:ind w:firstLine="567"/>
      </w:pPr>
      <w:r>
        <w:t>На 1 раб. место</w:t>
      </w:r>
    </w:p>
    <w:p>
      <w:pPr>
        <w:ind w:firstLine="567"/>
      </w:pPr>
      <w:r>
        <w:t>Код зоны площадки</w:t>
      </w:r>
    </w:p>
    <w:p>
      <w:pPr>
        <w:ind w:firstLine="567"/>
      </w:pPr>
      <w:r>
        <w:t>А</w:t>
      </w:r>
    </w:p>
    <w:p>
      <w:pPr>
        <w:ind w:firstLine="567"/>
      </w:pPr>
      <w:r>
        <w:t>Б</w:t>
      </w:r>
    </w:p>
    <w:p>
      <w:pPr>
        <w:ind w:firstLine="567"/>
      </w:pPr>
      <w:r>
        <w:t>В</w:t>
      </w:r>
    </w:p>
    <w:p>
      <w:pPr>
        <w:ind w:firstLine="567"/>
      </w:pPr>
      <w:r>
        <w:t>Количество</w:t>
      </w:r>
    </w:p>
    <w:p>
      <w:pPr>
        <w:ind w:firstLine="567"/>
      </w:pPr>
      <w:r>
        <w:t>Едини ца измере ния</w:t>
      </w:r>
    </w:p>
    <w:p>
      <w:pPr>
        <w:ind w:firstLine="567"/>
      </w:pPr>
      <w:r>
        <w:t>ПА</w:t>
      </w:r>
    </w:p>
    <w:p>
      <w:pPr>
        <w:ind w:firstLine="567"/>
      </w:pPr>
      <w:r>
        <w:t>ГИА</w:t>
      </w:r>
    </w:p>
    <w:p>
      <w:pPr>
        <w:ind w:firstLine="567"/>
      </w:pPr>
      <w:r>
        <w:t>ДЭ</w:t>
      </w:r>
    </w:p>
    <w:p>
      <w:pPr>
        <w:ind w:firstLine="567"/>
      </w:pPr>
      <w:r>
        <w:t>БУ</w:t>
      </w:r>
    </w:p>
    <w:p>
      <w:pPr>
        <w:ind w:firstLine="567"/>
      </w:pPr>
      <w:r>
        <w:t>ГИА</w:t>
      </w:r>
    </w:p>
    <w:p>
      <w:pPr>
        <w:ind w:firstLine="567"/>
      </w:pPr>
      <w:r>
        <w:t>ДЭ</w:t>
      </w:r>
    </w:p>
    <w:p>
      <w:pPr>
        <w:ind w:firstLine="567"/>
      </w:pPr>
      <w:r>
        <w:t>ПУ шт шт</w:t>
      </w:r>
    </w:p>
    <w:p>
      <w:r>
        <w:br w:type="page"/>
      </w:r>
    </w:p>
    <w:p>
      <w:pPr>
        <w:ind w:firstLine="567"/>
      </w:pPr>
      <w:r>
        <w:t>3. 4. 5. 6. 7. 8. 9. 10. 11. 12. 13. ЦПУ: минимальная базовая тактовая частота</w:t>
      </w:r>
    </w:p>
    <w:p>
      <w:pPr>
        <w:ind w:firstLine="567"/>
      </w:pPr>
      <w:r>
        <w:t>2.0 ГГц, количество физических ядер не менее 2, количество потоков не менее 4 ОЗУ: объем не менее 8Гб ПЗУ: SSD объемом не</w:t>
      </w:r>
    </w:p>
    <w:p>
      <w:pPr>
        <w:ind w:firstLine="567"/>
      </w:pPr>
      <w:r>
        <w:t>Персональный менее 256 Гб, либо SSHD/HDD объемом не компьютер в сборе / менее 500 Гб Сетевой адаптер: технология ноутбук / моноблок</w:t>
      </w:r>
    </w:p>
    <w:p>
      <w:pPr>
        <w:ind w:firstLine="567"/>
      </w:pPr>
      <w:r>
        <w:t>Ethernet стандарта 100BASE T и/или</w:t>
      </w:r>
    </w:p>
    <w:p>
      <w:pPr>
        <w:ind w:firstLine="567"/>
      </w:pPr>
      <w:r>
        <w:t>1000BASE - T Графический адаптер: стандарт не ниже WXGA / Клавиатура /</w:t>
      </w:r>
    </w:p>
    <w:p>
      <w:pPr>
        <w:ind w:firstLine="567"/>
      </w:pPr>
      <w:r>
        <w:t>Монитор / Мышь</w:t>
      </w:r>
    </w:p>
    <w:p>
      <w:pPr>
        <w:ind w:firstLine="567"/>
      </w:pPr>
      <w:r>
        <w:t>ПО операционная На усмотрение образовательной система организации</w:t>
      </w:r>
    </w:p>
    <w:p>
      <w:pPr>
        <w:ind w:firstLine="567"/>
      </w:pPr>
      <w:r>
        <w:t>ПО для просмотра</w:t>
      </w:r>
    </w:p>
    <w:p>
      <w:pPr>
        <w:ind w:firstLine="567"/>
      </w:pPr>
      <w:r>
        <w:t>На усмотрение образовательной документов в формате организации</w:t>
      </w:r>
    </w:p>
    <w:p>
      <w:pPr>
        <w:ind w:firstLine="567"/>
      </w:pPr>
      <w:r>
        <w:t>PDF</w:t>
      </w:r>
    </w:p>
    <w:p>
      <w:pPr>
        <w:ind w:firstLine="567"/>
      </w:pPr>
      <w:r>
        <w:t>На усмотрение образовательной</w:t>
      </w:r>
    </w:p>
    <w:p>
      <w:pPr>
        <w:ind w:firstLine="567"/>
      </w:pPr>
      <w:r>
        <w:t>ПО для архивации организации</w:t>
      </w:r>
    </w:p>
    <w:p>
      <w:pPr>
        <w:ind w:firstLine="567"/>
      </w:pPr>
      <w:r>
        <w:t>ПО для офисной На усмотрение образовательной работы организации</w:t>
      </w:r>
    </w:p>
    <w:p>
      <w:pPr>
        <w:ind w:firstLine="567"/>
      </w:pPr>
      <w:r>
        <w:t>ПО для построения и редактирования</w:t>
      </w:r>
    </w:p>
    <w:p>
      <w:pPr>
        <w:ind w:firstLine="567"/>
      </w:pPr>
      <w:r>
        <w:t>На усмотрение образовательной диаграмм (UML) и организации блок-схем</w:t>
      </w:r>
    </w:p>
    <w:p>
      <w:pPr>
        <w:ind w:firstLine="567"/>
      </w:pPr>
      <w:r>
        <w:t>ПО среда разработки с На усмотрение образовательной библиотеками организации</w:t>
      </w:r>
    </w:p>
    <w:p>
      <w:pPr>
        <w:ind w:firstLine="567"/>
      </w:pPr>
      <w:r>
        <w:t>На усмотрение образовательной</w:t>
      </w:r>
    </w:p>
    <w:p>
      <w:pPr>
        <w:ind w:firstLine="567"/>
      </w:pPr>
      <w:r>
        <w:t>ПО веб-браузер организации</w:t>
      </w:r>
    </w:p>
    <w:p>
      <w:pPr>
        <w:ind w:firstLine="567"/>
      </w:pPr>
      <w:r>
        <w:t>Система управления На усмотрение образовательной базами данных организации</w:t>
      </w:r>
    </w:p>
    <w:p>
      <w:pPr>
        <w:ind w:firstLine="567"/>
      </w:pPr>
      <w:r>
        <w:t>Среда для управления На усмотрение образовательной инфраструктурой SQL организации</w:t>
      </w:r>
    </w:p>
    <w:p>
      <w:pPr>
        <w:ind w:firstLine="567"/>
      </w:pPr>
      <w:r>
        <w:t>ПО текстовый На усмотрение образовательной редактор организации</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26.20</w:t>
            </w:r>
          </w:p>
        </w:tc>
      </w:tr>
    </w:tbl>
    <w:p/>
    <w:p>
      <w:pPr>
        <w:ind w:firstLine="567"/>
      </w:pPr>
      <w:r>
        <w:t>На 1 раб. место шт</w:t>
      </w:r>
    </w:p>
    <w:p>
      <w:pPr>
        <w:ind w:firstLine="567"/>
      </w:pPr>
      <w:r>
        <w:t>58.29.11</w:t>
      </w:r>
    </w:p>
    <w:p>
      <w:pPr>
        <w:ind w:firstLine="567"/>
      </w:pPr>
      <w:r>
        <w:t>На 1 раб. место шт</w:t>
      </w:r>
    </w:p>
    <w:p>
      <w:pPr>
        <w:ind w:firstLine="567"/>
      </w:pPr>
      <w:r>
        <w:t>58.29.29</w:t>
      </w:r>
    </w:p>
    <w:p>
      <w:pPr>
        <w:ind w:firstLine="567"/>
      </w:pPr>
      <w:r>
        <w:t>На 1 раб. место шт шт шт шт шт шт шт шт шт</w:t>
      </w:r>
    </w:p>
    <w:p>
      <w:pPr>
        <w:ind w:firstLine="567"/>
      </w:pPr>
      <w:r>
        <w:t>58.29.29</w:t>
      </w:r>
    </w:p>
    <w:p>
      <w:pPr>
        <w:ind w:firstLine="567"/>
      </w:pPr>
      <w:r>
        <w:t>58.29.29</w:t>
      </w:r>
    </w:p>
    <w:p>
      <w:pPr>
        <w:ind w:firstLine="567"/>
      </w:pPr>
      <w:r>
        <w:t>58.29.14</w:t>
      </w:r>
    </w:p>
    <w:p>
      <w:pPr>
        <w:ind w:firstLine="567"/>
      </w:pPr>
      <w:r>
        <w:t>58.29.14</w:t>
      </w:r>
    </w:p>
    <w:p>
      <w:pPr>
        <w:ind w:firstLine="567"/>
      </w:pPr>
      <w:r>
        <w:t>58.29.40</w:t>
      </w:r>
    </w:p>
    <w:p>
      <w:pPr>
        <w:ind w:firstLine="567"/>
      </w:pPr>
      <w:r>
        <w:t>58.29.13</w:t>
      </w:r>
    </w:p>
    <w:p>
      <w:pPr>
        <w:ind w:firstLine="567"/>
      </w:pPr>
      <w:r>
        <w:t>58.29.13</w:t>
      </w:r>
    </w:p>
    <w:p>
      <w:pPr>
        <w:ind w:firstLine="567"/>
      </w:pPr>
      <w:r>
        <w:t>58.29.29</w:t>
      </w:r>
    </w:p>
    <w:p>
      <w:pPr>
        <w:ind w:firstLine="567"/>
      </w:pPr>
      <w:r>
        <w:t>На 1 раб. место</w:t>
      </w:r>
    </w:p>
    <w:p>
      <w:pPr>
        <w:ind w:firstLine="567"/>
      </w:pPr>
      <w:r>
        <w:t>На 1 раб. место</w:t>
      </w:r>
    </w:p>
    <w:p>
      <w:pPr>
        <w:ind w:firstLine="567"/>
      </w:pPr>
      <w:r>
        <w:t>На 1 раб. место</w:t>
      </w:r>
    </w:p>
    <w:p>
      <w:pPr>
        <w:ind w:firstLine="567"/>
      </w:pPr>
      <w:r>
        <w:t>На 1 раб. место</w:t>
      </w:r>
    </w:p>
    <w:p>
      <w:pPr>
        <w:ind w:firstLine="567"/>
      </w:pPr>
      <w:r>
        <w:t>На 1 раб. место</w:t>
      </w:r>
    </w:p>
    <w:p>
      <w:pPr>
        <w:ind w:firstLine="567"/>
      </w:pPr>
      <w:r>
        <w:t>На 1 раб. место</w:t>
      </w:r>
    </w:p>
    <w:p>
      <w:pPr>
        <w:ind w:firstLine="567"/>
      </w:pPr>
      <w:r>
        <w:t>На 1 раб. место</w:t>
      </w:r>
    </w:p>
    <w:p>
      <w:pPr>
        <w:ind w:firstLine="567"/>
      </w:pPr>
      <w:r>
        <w:t>На 1 раб. место</w:t>
      </w:r>
    </w:p>
    <w:p>
      <w:r>
        <w:br w:type="page"/>
      </w:r>
    </w:p>
    <w:p>
      <w:pPr>
        <w:ind w:firstLine="567"/>
      </w:pPr>
      <w:r>
        <w:t>14. ПО система контроля На усмотрение версий организации образовательной</w:t>
      </w:r>
    </w:p>
    <w:p>
      <w:pPr>
        <w:ind w:firstLine="567"/>
      </w:pPr>
      <w:r>
        <w:t>63.11.12</w:t>
      </w:r>
    </w:p>
    <w:p>
      <w:pPr>
        <w:ind w:firstLine="567"/>
      </w:pPr>
      <w:r>
        <w:t>На 1 раб. место шт</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r>
        <w:tc>
          <w:tcPr>
            <w:tcW w:type="dxa" w:w="8640"/>
          </w:tcPr>
          <w:p>
            <w:pPr>
              <w:ind w:firstLine="0" w:left="0"/>
            </w:pPr>
            <w:r>
              <w:rPr>
                <w:rFonts w:ascii="Times New Roman" w:hAnsi="Times New Roman"/>
                <w:sz w:val="20"/>
              </w:rPr>
              <w:t>-</w:t>
            </w:r>
          </w:p>
        </w:tc>
      </w:tr>
      <w:tr>
        <w:tc>
          <w:tcPr>
            <w:tcW w:type="dxa" w:w="8640"/>
          </w:tcPr>
          <w:p>
            <w:pPr>
              <w:ind w:firstLine="0" w:left="0"/>
            </w:pPr>
            <w:r>
              <w:rPr>
                <w:rFonts w:ascii="Times New Roman" w:hAnsi="Times New Roman"/>
                <w:sz w:val="20"/>
              </w:rPr>
              <w:t>-</w:t>
            </w:r>
          </w:p>
        </w:tc>
      </w:tr>
      <w:tr>
        <w:tc>
          <w:tcPr>
            <w:tcW w:type="dxa" w:w="8640"/>
          </w:tcPr>
          <w:p>
            <w:pPr>
              <w:ind w:firstLine="0" w:left="0"/>
            </w:pPr>
            <w:r>
              <w:rPr>
                <w:rFonts w:ascii="Times New Roman" w:hAnsi="Times New Roman"/>
                <w:sz w:val="20"/>
              </w:rPr>
              <w:t>-</w:t>
            </w:r>
          </w:p>
        </w:tc>
      </w:tr>
      <w:tr>
        <w:tc>
          <w:tcPr>
            <w:tcW w:type="dxa" w:w="8640"/>
          </w:tcPr>
          <w:p>
            <w:pPr>
              <w:ind w:firstLine="0" w:left="0"/>
            </w:pPr>
            <w:r>
              <w:rPr>
                <w:rFonts w:ascii="Times New Roman" w:hAnsi="Times New Roman"/>
                <w:sz w:val="20"/>
              </w:rPr>
              <w:t>-</w:t>
            </w:r>
          </w:p>
        </w:tc>
      </w:tr>
    </w:tbl>
    <w:p/>
    <w:p>
      <w:pPr>
        <w:pStyle w:val="Heading2"/>
        <w:spacing w:before="160" w:after="60"/>
      </w:pPr>
      <w:r>
        <w:t>Перечень инструментов</w:t>
      </w:r>
    </w:p>
    <w:p>
      <w:pPr>
        <w:ind w:firstLine="567"/>
      </w:pPr>
      <w:r>
        <w:t>1. Не требуется</w:t>
      </w:r>
    </w:p>
    <w:p>
      <w:pPr>
        <w:ind w:firstLine="567"/>
      </w:pPr>
      <w:r>
        <w:t>1. Ручка шариковая</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1. №</w:t>
            </w:r>
          </w:p>
        </w:tc>
      </w:tr>
    </w:tbl>
    <w:p/>
    <w:p>
      <w:pPr>
        <w:ind w:firstLine="567"/>
      </w:pPr>
      <w:r>
        <w:t>1. 2. Перечень расходных материалов</w:t>
      </w:r>
    </w:p>
    <w:p>
      <w:pPr>
        <w:ind w:firstLine="567"/>
      </w:pPr>
      <w:r>
        <w:t>На 1 раб. место</w:t>
      </w:r>
    </w:p>
    <w:p>
      <w:pPr>
        <w:ind w:firstLine="567"/>
      </w:pPr>
      <w:r>
        <w:t>Оснащение средствами, обеспечивающими охрану труда и технику безопасности</w:t>
      </w:r>
    </w:p>
    <w:p>
      <w:pPr>
        <w:ind w:firstLine="567"/>
      </w:pPr>
      <w:r>
        <w:t>Не требуется</w:t>
      </w:r>
    </w:p>
    <w:p>
      <w:pPr>
        <w:ind w:firstLine="567"/>
      </w:pPr>
      <w:r>
        <w:t>3. Инфраструктура общего (коллективного) пользования участниками ДЭ</w:t>
      </w:r>
    </w:p>
    <w:p>
      <w:pPr>
        <w:ind w:firstLine="567"/>
      </w:pPr>
      <w:r>
        <w:t>Расчет</w:t>
      </w:r>
    </w:p>
    <w:p>
      <w:pPr>
        <w:ind w:firstLine="567"/>
      </w:pPr>
      <w:r>
        <w:t>Количество кол-ва</w:t>
      </w:r>
    </w:p>
    <w:p>
      <w:pPr>
        <w:ind w:firstLine="567"/>
      </w:pPr>
      <w:r>
        <w:t>(На кол-во</w:t>
      </w:r>
    </w:p>
    <w:p>
      <w:pPr>
        <w:ind w:firstLine="567"/>
      </w:pPr>
      <w:r>
        <w:t>Количество</w:t>
      </w:r>
    </w:p>
    <w:p>
      <w:pPr>
        <w:ind w:firstLine="567"/>
      </w:pPr>
      <w:r>
        <w:t>Минимальные (рамочные) участников</w:t>
      </w:r>
    </w:p>
    <w:p>
      <w:pPr>
        <w:ind w:firstLine="567"/>
      </w:pPr>
      <w:r>
        <w:t>ГИА</w:t>
      </w:r>
    </w:p>
    <w:p>
      <w:pPr>
        <w:ind w:firstLine="567"/>
      </w:pPr>
      <w:r>
        <w:t>ГИА</w:t>
      </w:r>
    </w:p>
    <w:p>
      <w:pPr>
        <w:ind w:firstLine="567"/>
      </w:pPr>
      <w:r>
        <w:t>Наименование</w:t>
      </w:r>
    </w:p>
    <w:p>
      <w:pPr>
        <w:ind w:firstLine="567"/>
      </w:pPr>
      <w:r>
        <w:t>ОКПД-2 мест/ технические характеристики</w:t>
      </w:r>
    </w:p>
    <w:p>
      <w:pPr>
        <w:ind w:firstLine="567"/>
      </w:pPr>
      <w:r>
        <w:t>/На кол-во</w:t>
      </w:r>
    </w:p>
    <w:p>
      <w:pPr>
        <w:ind w:firstLine="567"/>
      </w:pPr>
      <w:r>
        <w:t>ПА</w:t>
      </w:r>
    </w:p>
    <w:p>
      <w:pPr>
        <w:ind w:firstLine="567"/>
      </w:pPr>
      <w:r>
        <w:t>ДЭ</w:t>
      </w:r>
    </w:p>
    <w:p>
      <w:pPr>
        <w:ind w:firstLine="567"/>
      </w:pPr>
      <w:r>
        <w:t>ДЭ участников раб. мест/</w:t>
      </w:r>
    </w:p>
    <w:p>
      <w:pPr>
        <w:ind w:firstLine="567"/>
      </w:pPr>
      <w:r>
        <w:t>БУ</w:t>
      </w:r>
    </w:p>
    <w:p>
      <w:pPr>
        <w:ind w:firstLine="567"/>
      </w:pPr>
      <w:r>
        <w:t>ПУ</w:t>
      </w:r>
    </w:p>
    <w:p>
      <w:pPr>
        <w:ind w:firstLine="567"/>
      </w:pPr>
      <w:r>
        <w:t>На всю площадку)</w:t>
      </w:r>
    </w:p>
    <w:p>
      <w:pPr>
        <w:pStyle w:val="Heading2"/>
        <w:spacing w:before="160" w:after="60"/>
      </w:pPr>
      <w:r>
        <w:t>Перечень оборудования</w:t>
      </w:r>
    </w:p>
    <w:p>
      <w:pPr>
        <w:ind w:firstLine="567"/>
      </w:pPr>
      <w:r>
        <w:t>На усмотрение</w:t>
      </w:r>
    </w:p>
    <w:p>
      <w:pPr>
        <w:ind w:firstLine="567"/>
      </w:pPr>
      <w:r>
        <w:t>На всю</w:t>
      </w:r>
    </w:p>
    <w:p>
      <w:pPr>
        <w:ind w:firstLine="567"/>
      </w:pPr>
      <w:r>
        <w:t>Стол</w:t>
      </w:r>
    </w:p>
    <w:p>
      <w:pPr>
        <w:ind w:firstLine="567"/>
      </w:pPr>
      <w:r>
        <w:t>31.01.12 образовательной организации площадку</w:t>
      </w:r>
    </w:p>
    <w:p>
      <w:pPr>
        <w:ind w:firstLine="567"/>
      </w:pPr>
      <w:r>
        <w:t>На усмотрение</w:t>
      </w:r>
    </w:p>
    <w:p>
      <w:pPr>
        <w:ind w:firstLine="567"/>
      </w:pPr>
      <w:r>
        <w:t>На всю</w:t>
      </w:r>
    </w:p>
    <w:p>
      <w:pPr>
        <w:ind w:firstLine="567"/>
      </w:pPr>
      <w:r>
        <w:t>Стул</w:t>
      </w:r>
    </w:p>
    <w:p>
      <w:pPr>
        <w:ind w:firstLine="567"/>
      </w:pPr>
      <w:r>
        <w:t>31.01.11 образовательной организации площадку цвет чернил - синий</w:t>
      </w:r>
    </w:p>
    <w:p>
      <w:pPr>
        <w:ind w:firstLine="567"/>
      </w:pPr>
      <w:r>
        <w:t>32.99.12 шт</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Едини ца измере ния шт шт</w:t>
      </w:r>
    </w:p>
    <w:p>
      <w:r>
        <w:br w:type="page"/>
      </w:r>
    </w:p>
    <w:p>
      <w:pPr>
        <w:ind w:firstLine="567"/>
      </w:pPr>
      <w:r>
        <w:t>ЦПУ: минимальная базовая тактовая частота 2.0 ГГц., количество физических ядер не менее 2, количество потоков не менее 4.ОЗУ объем не менее</w:t>
      </w:r>
    </w:p>
    <w:p>
      <w:pPr>
        <w:ind w:firstLine="567"/>
      </w:pPr>
      <w:r>
        <w:t>Персональный</w:t>
      </w:r>
    </w:p>
    <w:p>
      <w:pPr>
        <w:ind w:firstLine="567"/>
      </w:pPr>
      <w:r>
        <w:t>8Гб.ПЗУ SSD объемом не компьютер в сборе /</w:t>
      </w:r>
    </w:p>
    <w:p>
      <w:pPr>
        <w:ind w:firstLine="567"/>
      </w:pPr>
      <w:r>
        <w:t>3. менее</w:t>
      </w:r>
    </w:p>
    <w:p>
      <w:pPr>
        <w:ind w:firstLine="567"/>
      </w:pPr>
      <w:r>
        <w:t>Гб., либо ноутбук / моноблок с</w:t>
      </w:r>
    </w:p>
    <w:p>
      <w:pPr>
        <w:ind w:firstLine="567"/>
      </w:pPr>
      <w:r>
        <w:t>SSHD/HDD объемом не менее доступом в Интернет</w:t>
      </w:r>
    </w:p>
    <w:p>
      <w:pPr>
        <w:ind w:firstLine="567"/>
      </w:pPr>
      <w:r>
        <w:t>Гб.сетевой адаптер технология Ethernet стандарта</w:t>
      </w:r>
    </w:p>
    <w:p>
      <w:pPr>
        <w:ind w:firstLine="567"/>
      </w:pPr>
      <w:r>
        <w:t>100BASE-T и/или 1000BASET / Клавиатура / Монитор /</w:t>
      </w:r>
    </w:p>
    <w:p>
      <w:pPr>
        <w:ind w:firstLine="567"/>
      </w:pPr>
      <w:r>
        <w:t>Мышь</w:t>
      </w:r>
    </w:p>
    <w:p>
      <w:pPr>
        <w:ind w:firstLine="567"/>
      </w:pPr>
      <w:r>
        <w:t>ПО операционная На усмотрение</w:t>
      </w:r>
    </w:p>
    <w:p>
      <w:pPr>
        <w:ind w:firstLine="567"/>
      </w:pPr>
      <w:r>
        <w:t>4. система образовательной организации</w:t>
      </w:r>
    </w:p>
    <w:p>
      <w:pPr>
        <w:ind w:firstLine="567"/>
      </w:pPr>
      <w:r>
        <w:t>ПО для просмотра</w:t>
      </w:r>
    </w:p>
    <w:p>
      <w:pPr>
        <w:ind w:firstLine="567"/>
      </w:pPr>
      <w:r>
        <w:t>На усмотрение</w:t>
      </w:r>
    </w:p>
    <w:p>
      <w:pPr>
        <w:ind w:firstLine="567"/>
      </w:pPr>
      <w:r>
        <w:t>5. документов в формате образовательной организации</w:t>
      </w:r>
    </w:p>
    <w:p>
      <w:pPr>
        <w:ind w:firstLine="567"/>
      </w:pPr>
      <w:r>
        <w:t>PDF</w:t>
      </w:r>
    </w:p>
    <w:p>
      <w:pPr>
        <w:ind w:firstLine="567"/>
      </w:pPr>
      <w:r>
        <w:t>На усмотрение</w:t>
      </w:r>
    </w:p>
    <w:p>
      <w:pPr>
        <w:ind w:firstLine="567"/>
      </w:pPr>
      <w:r>
        <w:t>6. ПО для архивации образовательной организации</w:t>
      </w:r>
    </w:p>
    <w:p>
      <w:pPr>
        <w:ind w:firstLine="567"/>
      </w:pPr>
      <w:r>
        <w:t>ПО для офисной На усмотрение</w:t>
      </w:r>
    </w:p>
    <w:p>
      <w:pPr>
        <w:ind w:firstLine="567"/>
      </w:pPr>
      <w:r>
        <w:t>7. работы образовательной организации</w:t>
      </w:r>
    </w:p>
    <w:p>
      <w:pPr>
        <w:ind w:firstLine="567"/>
      </w:pPr>
      <w:r>
        <w:t>ПО для построения и редактирования</w:t>
      </w:r>
    </w:p>
    <w:p>
      <w:pPr>
        <w:ind w:firstLine="567"/>
      </w:pPr>
      <w:r>
        <w:t>На усмотрение</w:t>
      </w:r>
    </w:p>
    <w:p>
      <w:pPr>
        <w:ind w:firstLine="567"/>
      </w:pPr>
      <w:r>
        <w:t>8. диаграмм (UML) и образовательной организации блок-схем</w:t>
      </w:r>
    </w:p>
    <w:p>
      <w:pPr>
        <w:ind w:firstLine="567"/>
      </w:pPr>
      <w:r>
        <w:t>На усмотрение</w:t>
      </w:r>
    </w:p>
    <w:p>
      <w:pPr>
        <w:ind w:firstLine="567"/>
      </w:pPr>
      <w:r>
        <w:t>9. ПО веб-браузер образовательной организации</w:t>
      </w:r>
    </w:p>
    <w:p>
      <w:pPr>
        <w:ind w:firstLine="567"/>
      </w:pPr>
      <w:r>
        <w:t>ПО текстовый На усмотрение</w:t>
      </w:r>
    </w:p>
    <w:p>
      <w:pPr>
        <w:ind w:firstLine="567"/>
      </w:pPr>
      <w:r>
        <w:t>10. редактор образовательной организации</w:t>
      </w:r>
    </w:p>
    <w:p>
      <w:pPr>
        <w:ind w:firstLine="567"/>
      </w:pPr>
      <w:r>
        <w:t>На усмотрение</w:t>
      </w:r>
    </w:p>
    <w:p>
      <w:pPr>
        <w:ind w:firstLine="567"/>
      </w:pPr>
      <w:r>
        <w:t>11. Корзина для мусора образовательной организации</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26.20</w:t>
            </w:r>
          </w:p>
        </w:tc>
      </w:tr>
    </w:tbl>
    <w:p/>
    <w:p>
      <w:pPr>
        <w:ind w:firstLine="567"/>
      </w:pPr>
      <w:r>
        <w:t>На всю площадку</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шт</w:t>
      </w:r>
    </w:p>
    <w:p>
      <w:pPr>
        <w:ind w:firstLine="567"/>
      </w:pPr>
      <w:r>
        <w:t>58.29.11</w:t>
      </w:r>
    </w:p>
    <w:p>
      <w:pPr>
        <w:ind w:firstLine="567"/>
      </w:pPr>
      <w:r>
        <w:t>На всю площадку</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шт</w:t>
      </w:r>
    </w:p>
    <w:p>
      <w:pPr>
        <w:ind w:firstLine="567"/>
      </w:pPr>
      <w:r>
        <w:t>58.29.29</w:t>
      </w:r>
    </w:p>
    <w:p>
      <w:pPr>
        <w:ind w:firstLine="567"/>
      </w:pPr>
      <w:r>
        <w:t>На всю площадку</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шт</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шт</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шт</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шт</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шт</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шт</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шт</w:t>
      </w:r>
    </w:p>
    <w:p>
      <w:pPr>
        <w:ind w:firstLine="567"/>
      </w:pPr>
      <w:r>
        <w:t>58.29.29</w:t>
      </w:r>
    </w:p>
    <w:p>
      <w:pPr>
        <w:ind w:firstLine="567"/>
      </w:pPr>
      <w:r>
        <w:t>58.29.29</w:t>
      </w:r>
    </w:p>
    <w:p>
      <w:pPr>
        <w:ind w:firstLine="567"/>
      </w:pPr>
      <w:r>
        <w:t>58.29.14</w:t>
      </w:r>
    </w:p>
    <w:p>
      <w:pPr>
        <w:ind w:firstLine="567"/>
      </w:pPr>
      <w:r>
        <w:t>58.29.40</w:t>
      </w:r>
    </w:p>
    <w:p>
      <w:pPr>
        <w:ind w:firstLine="567"/>
      </w:pPr>
      <w:r>
        <w:t>58.29.29</w:t>
      </w:r>
    </w:p>
    <w:p>
      <w:pPr>
        <w:ind w:firstLine="567"/>
      </w:pPr>
      <w:r>
        <w:t>22.22.13</w:t>
      </w:r>
    </w:p>
    <w:p>
      <w:pPr>
        <w:ind w:firstLine="567"/>
      </w:pPr>
      <w:r>
        <w:t>На всю площадку</w:t>
      </w:r>
    </w:p>
    <w:p>
      <w:pPr>
        <w:ind w:firstLine="567"/>
      </w:pPr>
      <w:r>
        <w:t>На всю площадку</w:t>
      </w:r>
    </w:p>
    <w:p>
      <w:pPr>
        <w:ind w:firstLine="567"/>
      </w:pPr>
      <w:r>
        <w:t>На всю площадку</w:t>
      </w:r>
    </w:p>
    <w:p>
      <w:pPr>
        <w:ind w:firstLine="567"/>
      </w:pPr>
      <w:r>
        <w:t>На всю площадку</w:t>
      </w:r>
    </w:p>
    <w:p>
      <w:pPr>
        <w:ind w:firstLine="567"/>
      </w:pPr>
      <w:r>
        <w:t>На всю площадку</w:t>
      </w:r>
    </w:p>
    <w:p>
      <w:pPr>
        <w:ind w:firstLine="567"/>
      </w:pPr>
      <w:r>
        <w:t>На всю площадку</w:t>
      </w:r>
    </w:p>
    <w:p>
      <w:r>
        <w:br w:type="page"/>
      </w:r>
    </w:p>
    <w:p>
      <w:pPr>
        <w:ind w:firstLine="567"/>
      </w:pPr>
      <w:r>
        <w:t>12. 1. 1. 1. 2. ПО для удаленного На усмотрение</w:t>
      </w:r>
    </w:p>
    <w:p>
      <w:pPr>
        <w:ind w:firstLine="567"/>
      </w:pPr>
      <w:r>
        <w:t>На всю</w:t>
      </w:r>
    </w:p>
    <w:p>
      <w:pPr>
        <w:ind w:firstLine="567"/>
      </w:pPr>
      <w:r>
        <w:t>58.29.29 доступа образовательной организации площадку</w:t>
      </w:r>
    </w:p>
    <w:p>
      <w:pPr>
        <w:pStyle w:val="Heading2"/>
        <w:spacing w:before="160" w:after="60"/>
      </w:pPr>
      <w:r>
        <w:t>Перечень инструментов</w:t>
      </w:r>
    </w:p>
    <w:p>
      <w:pPr>
        <w:ind w:firstLine="567"/>
      </w:pPr>
      <w:r>
        <w:t>Не требуется</w:t>
      </w:r>
    </w:p>
    <w:p>
      <w:pPr>
        <w:pStyle w:val="Heading2"/>
        <w:spacing w:before="160" w:after="60"/>
      </w:pPr>
      <w:r>
        <w:t>Перечень расходных материалов офисная, формат А4, белая,</w:t>
      </w:r>
    </w:p>
    <w:p>
      <w:pPr>
        <w:ind w:firstLine="567"/>
      </w:pPr>
      <w:r>
        <w:t>На всю</w:t>
      </w:r>
    </w:p>
    <w:p>
      <w:pPr>
        <w:ind w:firstLine="567"/>
      </w:pPr>
      <w:r>
        <w:t>Бумага</w:t>
      </w:r>
    </w:p>
    <w:p>
      <w:pPr>
        <w:ind w:firstLine="567"/>
      </w:pPr>
      <w:r>
        <w:t>17.12.14</w:t>
      </w:r>
    </w:p>
    <w:p>
      <w:pPr>
        <w:ind w:firstLine="567"/>
      </w:pPr>
      <w:r>
        <w:t>(пачка 500 л.) площадку</w:t>
      </w:r>
    </w:p>
    <w:p>
      <w:pPr>
        <w:ind w:firstLine="567"/>
      </w:pPr>
      <w:r>
        <w:t>Оснащение средствами, обеспечивающими охрану труда и технику безопасности</w:t>
      </w:r>
    </w:p>
    <w:p>
      <w:pPr>
        <w:ind w:firstLine="567"/>
      </w:pPr>
      <w:r>
        <w:t>Требования не менее, чем по приказу</w:t>
      </w:r>
    </w:p>
    <w:p>
      <w:pPr>
        <w:ind w:firstLine="567"/>
      </w:pPr>
      <w:r>
        <w:t>Федерального агентства по техническому регулированию и метрологии</w:t>
      </w:r>
    </w:p>
    <w:p>
      <w:pPr>
        <w:ind w:firstLine="567"/>
      </w:pPr>
      <w:r>
        <w:t>Огнетушитель</w:t>
      </w:r>
    </w:p>
    <w:p>
      <w:pPr>
        <w:ind w:firstLine="567"/>
      </w:pPr>
      <w:r>
        <w:t>На всю от 24 августа 2021 г. № 794-ст,</w:t>
      </w:r>
    </w:p>
    <w:p>
      <w:pPr>
        <w:ind w:firstLine="567"/>
      </w:pPr>
      <w:r>
        <w:t>28.29.22 углекислотный ОУ-1 площадку в части ГОСТ Р 51057 Техника пожарная.</w:t>
      </w:r>
    </w:p>
    <w:p>
      <w:pPr>
        <w:ind w:firstLine="567"/>
      </w:pPr>
      <w:r>
        <w:t>Огнетушители переносные.</w:t>
      </w:r>
    </w:p>
    <w:p>
      <w:pPr>
        <w:ind w:firstLine="567"/>
      </w:pPr>
      <w:r>
        <w:t>Общие технические требования</w:t>
      </w:r>
    </w:p>
    <w:p>
      <w:pPr>
        <w:ind w:firstLine="567"/>
      </w:pPr>
      <w:r>
        <w:t>Оснащение не менее, чем по приказу Минздрава РФ от 24 мая 2024 г. № 262н «об утверждении требований к</w:t>
      </w:r>
    </w:p>
    <w:p>
      <w:pPr>
        <w:ind w:firstLine="567"/>
      </w:pPr>
      <w:r>
        <w:t>На всю</w:t>
      </w:r>
    </w:p>
    <w:p>
      <w:pPr>
        <w:ind w:firstLine="567"/>
      </w:pPr>
      <w:r>
        <w:t>Аптечка комплектации аптечки для</w:t>
      </w:r>
    </w:p>
    <w:p>
      <w:pPr>
        <w:ind w:firstLine="567"/>
      </w:pPr>
      <w:r>
        <w:t>21.20.24 площадку оказания работниками первой помощи пострадавшим с применением медицинских изделий»</w:t>
      </w:r>
    </w:p>
    <w:p>
      <w:pPr>
        <w:ind w:firstLine="567"/>
      </w:pPr>
      <w:r>
        <w:t>4. Инфраструктура рабочего места главного эксперта ДЭ шт</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r>
        <w:tc>
          <w:tcPr>
            <w:tcW w:type="dxa" w:w="8640"/>
          </w:tcPr>
          <w:p>
            <w:pPr>
              <w:ind w:firstLine="0" w:left="0"/>
            </w:pPr>
            <w:r>
              <w:rPr>
                <w:rFonts w:ascii="Times New Roman" w:hAnsi="Times New Roman"/>
                <w:sz w:val="20"/>
              </w:rPr>
              <w:t>-</w:t>
            </w:r>
          </w:p>
        </w:tc>
      </w:tr>
      <w:tr>
        <w:tc>
          <w:tcPr>
            <w:tcW w:type="dxa" w:w="8640"/>
          </w:tcPr>
          <w:p>
            <w:pPr>
              <w:ind w:firstLine="0" w:left="0"/>
            </w:pPr>
            <w:r>
              <w:rPr>
                <w:rFonts w:ascii="Times New Roman" w:hAnsi="Times New Roman"/>
                <w:sz w:val="20"/>
              </w:rPr>
              <w:t>-</w:t>
            </w:r>
          </w:p>
        </w:tc>
      </w:tr>
    </w:tbl>
    <w:p/>
    <w:p>
      <w:pPr>
        <w:ind w:firstLine="567"/>
      </w:pPr>
      <w:r>
        <w:t>шт шт шт</w:t>
      </w:r>
    </w:p>
    <w:p>
      <w:pPr>
        <w:ind w:firstLine="567"/>
      </w:pPr>
      <w:r>
        <w:t>Количество</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Наименование</w:t>
      </w:r>
    </w:p>
    <w:p>
      <w:pPr>
        <w:ind w:firstLine="567"/>
      </w:pPr>
      <w:r>
        <w:t>Минимальные (рамочные) технические характеристики</w:t>
      </w:r>
    </w:p>
    <w:p>
      <w:pPr>
        <w:ind w:firstLine="567"/>
      </w:pPr>
      <w:r>
        <w:t>ОКПД-2</w:t>
      </w:r>
    </w:p>
    <w:p>
      <w:pPr>
        <w:ind w:firstLine="567"/>
      </w:pPr>
      <w:r>
        <w:t>ПА</w:t>
      </w:r>
    </w:p>
    <w:p>
      <w:pPr>
        <w:ind w:firstLine="567"/>
      </w:pPr>
      <w:r>
        <w:t>ГИА</w:t>
      </w:r>
    </w:p>
    <w:p>
      <w:pPr>
        <w:ind w:firstLine="567"/>
      </w:pPr>
      <w:r>
        <w:t>ДЭ</w:t>
      </w:r>
    </w:p>
    <w:p>
      <w:pPr>
        <w:ind w:firstLine="567"/>
      </w:pPr>
      <w:r>
        <w:t>БУ</w:t>
      </w:r>
    </w:p>
    <w:p>
      <w:pPr>
        <w:ind w:firstLine="567"/>
      </w:pPr>
      <w:r>
        <w:t>ГИА</w:t>
      </w:r>
    </w:p>
    <w:p>
      <w:pPr>
        <w:ind w:firstLine="567"/>
      </w:pPr>
      <w:r>
        <w:t>ДЭ</w:t>
      </w:r>
    </w:p>
    <w:p>
      <w:pPr>
        <w:ind w:firstLine="567"/>
      </w:pPr>
      <w:r>
        <w:t>ПУ</w:t>
      </w:r>
    </w:p>
    <w:p>
      <w:pPr>
        <w:ind w:firstLine="567"/>
      </w:pPr>
      <w:r>
        <w:t>Едини ца измере ния</w:t>
      </w:r>
    </w:p>
    <w:p>
      <w:r>
        <w:br w:type="page"/>
      </w:r>
    </w:p>
    <w:p>
      <w:pPr>
        <w:pStyle w:val="Heading2"/>
        <w:spacing w:before="160" w:after="60"/>
      </w:pPr>
      <w:r>
        <w:t>Перечень оборудования</w:t>
      </w:r>
    </w:p>
    <w:p>
      <w:pPr>
        <w:ind w:firstLine="567"/>
      </w:pPr>
      <w:r>
        <w:t>1. 2. Персональный компьютер в сборе / ноутбук / моноблок</w:t>
      </w:r>
    </w:p>
    <w:p>
      <w:pPr>
        <w:ind w:firstLine="567"/>
      </w:pPr>
      <w:r>
        <w:t>Многофункционально е устройство / принтер</w:t>
      </w:r>
    </w:p>
    <w:p>
      <w:pPr>
        <w:ind w:firstLine="567"/>
      </w:pPr>
      <w:r>
        <w:t>3. Стол</w:t>
      </w:r>
    </w:p>
    <w:p>
      <w:pPr>
        <w:ind w:firstLine="567"/>
      </w:pPr>
      <w:r>
        <w:t>4. Стул</w:t>
      </w:r>
    </w:p>
    <w:p>
      <w:pPr>
        <w:ind w:firstLine="567"/>
      </w:pPr>
      <w:r>
        <w:t>5. Корзина для мусора</w:t>
      </w:r>
    </w:p>
    <w:p>
      <w:pPr>
        <w:ind w:firstLine="567"/>
      </w:pPr>
      <w:r>
        <w:t>На усмотрение организации образовательной</w:t>
      </w:r>
    </w:p>
    <w:p>
      <w:pPr>
        <w:ind w:firstLine="567"/>
      </w:pPr>
      <w:r>
        <w:t>На усмотрение организации</w:t>
      </w:r>
    </w:p>
    <w:p>
      <w:pPr>
        <w:ind w:firstLine="567"/>
      </w:pPr>
      <w:r>
        <w:t>На усмотрение организации</w:t>
      </w:r>
    </w:p>
    <w:p>
      <w:pPr>
        <w:ind w:firstLine="567"/>
      </w:pPr>
      <w:r>
        <w:t>На усмотрение организации</w:t>
      </w:r>
    </w:p>
    <w:p>
      <w:pPr>
        <w:ind w:firstLine="567"/>
      </w:pPr>
      <w:r>
        <w:t>На усмотрение организации образовательной образовательной образовательной образовательной</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26.20</w:t>
            </w:r>
          </w:p>
        </w:tc>
      </w:tr>
    </w:tbl>
    <w:p/>
    <w:p>
      <w:pPr>
        <w:ind w:firstLine="567"/>
      </w:pPr>
      <w:r>
        <w:t>шт</w:t>
      </w:r>
    </w:p>
    <w:p>
      <w:pPr>
        <w:ind w:firstLine="567"/>
      </w:pPr>
      <w:r>
        <w:t>28.23.23 шт</w:t>
      </w:r>
    </w:p>
    <w:p>
      <w:pPr>
        <w:ind w:firstLine="567"/>
      </w:pPr>
      <w:r>
        <w:t>31.01.12 шт</w:t>
      </w:r>
    </w:p>
    <w:p>
      <w:pPr>
        <w:ind w:firstLine="567"/>
      </w:pPr>
      <w:r>
        <w:t>31.01.11 шт</w:t>
      </w:r>
    </w:p>
    <w:p>
      <w:pPr>
        <w:ind w:firstLine="567"/>
      </w:pPr>
      <w:r>
        <w:t>22.22.13 шт</w:t>
      </w:r>
    </w:p>
    <w:p>
      <w:pPr>
        <w:pStyle w:val="Heading2"/>
        <w:spacing w:before="160" w:after="60"/>
      </w:pPr>
      <w:r>
        <w:t>Перечень инструментов</w:t>
      </w:r>
    </w:p>
    <w:p>
      <w:pPr>
        <w:ind w:firstLine="567"/>
      </w:pPr>
      <w:r>
        <w:t>1. 1. 2. 3. 1. №</w:t>
      </w:r>
    </w:p>
    <w:p>
      <w:pPr>
        <w:ind w:firstLine="567"/>
      </w:pPr>
      <w:r>
        <w:t>1. Не требуется</w:t>
      </w:r>
    </w:p>
    <w:p>
      <w:pPr>
        <w:pStyle w:val="Heading2"/>
        <w:spacing w:before="160" w:after="60"/>
      </w:pPr>
      <w:r>
        <w:t>Перечень расходных материалов</w:t>
      </w:r>
    </w:p>
    <w:p>
      <w:pPr>
        <w:ind w:firstLine="567"/>
      </w:pPr>
      <w:r>
        <w:t>Ручка шариковая</w:t>
      </w:r>
    </w:p>
    <w:p>
      <w:pPr>
        <w:ind w:firstLine="567"/>
      </w:pPr>
      <w:r>
        <w:t>Цвет чернил - синий</w:t>
      </w:r>
    </w:p>
    <w:p>
      <w:pPr>
        <w:ind w:firstLine="567"/>
      </w:pPr>
      <w:r>
        <w:t>32.99.12</w:t>
      </w:r>
    </w:p>
    <w:p>
      <w:pPr>
        <w:ind w:firstLine="567"/>
      </w:pPr>
      <w:r>
        <w:t>Бумага офисная, формат А4, белая, (пачка 500 л.)</w:t>
      </w:r>
    </w:p>
    <w:p>
      <w:pPr>
        <w:ind w:firstLine="567"/>
      </w:pPr>
      <w:r>
        <w:t>17.12.14</w:t>
      </w:r>
    </w:p>
    <w:p>
      <w:pPr>
        <w:ind w:firstLine="567"/>
      </w:pPr>
      <w:r>
        <w:t>Соответствующий модели печатающего</w:t>
      </w:r>
    </w:p>
    <w:p>
      <w:pPr>
        <w:ind w:firstLine="567"/>
      </w:pPr>
      <w:r>
        <w:t>Сменный картридж</w:t>
      </w:r>
    </w:p>
    <w:p>
      <w:pPr>
        <w:ind w:firstLine="567"/>
      </w:pPr>
      <w:r>
        <w:t>28.23.25 устройства</w:t>
      </w:r>
    </w:p>
    <w:p>
      <w:pPr>
        <w:ind w:firstLine="567"/>
      </w:pPr>
      <w:r>
        <w:t>Оснащение средствами, обеспечивающими охрану труда и технику безопасности</w:t>
      </w:r>
    </w:p>
    <w:p>
      <w:pPr>
        <w:ind w:firstLine="567"/>
      </w:pPr>
      <w:r>
        <w:t>Не требуется</w:t>
      </w:r>
    </w:p>
    <w:p>
      <w:pPr>
        <w:ind w:firstLine="567"/>
      </w:pPr>
      <w:r>
        <w:t>5. Инфраструктура рабочего места членов экспертной группы</w:t>
      </w:r>
    </w:p>
    <w:p>
      <w:pPr>
        <w:ind w:firstLine="567"/>
      </w:pPr>
      <w:r>
        <w:t>Расчет кол-ва</w:t>
      </w:r>
    </w:p>
    <w:p>
      <w:pPr>
        <w:ind w:firstLine="567"/>
      </w:pPr>
      <w:r>
        <w:t>Количество</w:t>
      </w:r>
    </w:p>
    <w:p>
      <w:pPr>
        <w:ind w:firstLine="567"/>
      </w:pPr>
      <w:r>
        <w:t>(На 1</w:t>
      </w:r>
    </w:p>
    <w:p>
      <w:pPr>
        <w:ind w:firstLine="567"/>
      </w:pPr>
      <w:r>
        <w:t>Минимальные (рамочные) эксперта/ Количество</w:t>
      </w:r>
    </w:p>
    <w:p>
      <w:pPr>
        <w:ind w:firstLine="567"/>
      </w:pPr>
      <w:r>
        <w:t>Наименование</w:t>
      </w:r>
    </w:p>
    <w:p>
      <w:pPr>
        <w:ind w:firstLine="567"/>
      </w:pPr>
      <w:r>
        <w:t>ОКПД-2 технические характеристики</w:t>
      </w:r>
    </w:p>
    <w:p>
      <w:pPr>
        <w:ind w:firstLine="567"/>
      </w:pPr>
      <w:r>
        <w:t>На кол-во экспертов</w:t>
      </w:r>
    </w:p>
    <w:p>
      <w:pPr>
        <w:ind w:firstLine="567"/>
      </w:pPr>
      <w:r>
        <w:t>ГИА</w:t>
      </w:r>
    </w:p>
    <w:p>
      <w:pPr>
        <w:ind w:firstLine="567"/>
      </w:pPr>
      <w:r>
        <w:t>ГИА экспертов/</w:t>
      </w:r>
    </w:p>
    <w:p>
      <w:pPr>
        <w:ind w:firstLine="567"/>
      </w:pPr>
      <w:r>
        <w:t>ПА</w:t>
      </w:r>
    </w:p>
    <w:p>
      <w:pPr>
        <w:ind w:firstLine="567"/>
      </w:pPr>
      <w:r>
        <w:t>ДЭ</w:t>
      </w:r>
    </w:p>
    <w:p>
      <w:pPr>
        <w:ind w:firstLine="567"/>
      </w:pPr>
      <w:r>
        <w:t>ДЭ</w:t>
      </w:r>
    </w:p>
    <w:p>
      <w:pPr>
        <w:ind w:firstLine="567"/>
      </w:pPr>
      <w:r>
        <w:t>На всех</w:t>
      </w:r>
    </w:p>
    <w:p>
      <w:pPr>
        <w:ind w:firstLine="567"/>
      </w:pPr>
      <w:r>
        <w:t>БУ</w:t>
      </w:r>
    </w:p>
    <w:p>
      <w:pPr>
        <w:ind w:firstLine="567"/>
      </w:pPr>
      <w:r>
        <w:t>ПУ экспертов)</w:t>
      </w:r>
    </w:p>
    <w:p>
      <w:pPr>
        <w:pStyle w:val="Heading2"/>
        <w:spacing w:before="160" w:after="60"/>
      </w:pPr>
      <w:r>
        <w:t>Перечень оборудования</w:t>
      </w:r>
    </w:p>
    <w:p>
      <w:pPr>
        <w:ind w:firstLine="567"/>
      </w:pPr>
      <w:r>
        <w:t>На усмотрение</w:t>
      </w:r>
    </w:p>
    <w:p>
      <w:pPr>
        <w:ind w:firstLine="567"/>
      </w:pPr>
      <w:r>
        <w:t>На кол-во</w:t>
      </w:r>
    </w:p>
    <w:p>
      <w:pPr>
        <w:ind w:firstLine="567"/>
      </w:pPr>
      <w:r>
        <w:t>Стол</w:t>
      </w:r>
    </w:p>
    <w:p>
      <w:pPr>
        <w:ind w:firstLine="567"/>
      </w:pPr>
      <w:r>
        <w:t>31.01.12 образовательной организации экспертов шт шт шт</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Едини ца измере ния шт</w:t>
      </w:r>
    </w:p>
    <w:p>
      <w:r>
        <w:br w:type="page"/>
      </w:r>
    </w:p>
    <w:p>
      <w:pPr>
        <w:ind w:firstLine="567"/>
      </w:pPr>
      <w:r>
        <w:t>2. 3. 4. 5. 6. 7. На усмотрение образовательной организации</w:t>
      </w:r>
    </w:p>
    <w:p>
      <w:pPr>
        <w:ind w:firstLine="567"/>
      </w:pPr>
      <w:r>
        <w:t>ЦПУ: минимальная базовая тактовая частота 2.0 ГГц, количество физических ядер не менее 2, количество потоков не менее 4 ОЗУ: объем не менее 8Гб ПЗУ: SSD объемом не менее 256 Гб, либо</w:t>
      </w:r>
    </w:p>
    <w:p>
      <w:pPr>
        <w:ind w:firstLine="567"/>
      </w:pPr>
      <w:r>
        <w:t>SSHD/HDD объемом не менее</w:t>
      </w:r>
    </w:p>
    <w:p>
      <w:pPr>
        <w:ind w:firstLine="567"/>
      </w:pPr>
      <w:r>
        <w:t>Персональный</w:t>
      </w:r>
    </w:p>
    <w:p>
      <w:pPr>
        <w:ind w:firstLine="567"/>
      </w:pPr>
      <w:r>
        <w:t>500 Гб Сетевой адаптер: компьютер в сборе / технология Ethernet стандарта ноутбук / моноблок</w:t>
      </w:r>
    </w:p>
    <w:p>
      <w:pPr>
        <w:ind w:firstLine="567"/>
      </w:pPr>
      <w:r>
        <w:t>100BASE T и/или 1000BASE T</w:t>
      </w:r>
    </w:p>
    <w:p>
      <w:pPr>
        <w:ind w:firstLine="567"/>
      </w:pPr>
      <w:r>
        <w:t>Графический адаптер: стандарт не ниже WXGA /</w:t>
      </w:r>
    </w:p>
    <w:p>
      <w:pPr>
        <w:ind w:firstLine="567"/>
      </w:pPr>
      <w:r>
        <w:t>Клавиатура / Монитор / Мышь</w:t>
      </w:r>
    </w:p>
    <w:p>
      <w:pPr>
        <w:ind w:firstLine="567"/>
      </w:pPr>
      <w:r>
        <w:t>Может отсутствовать при условии организации оценки результатов выполнения задания на рабочих местах участников.</w:t>
      </w:r>
    </w:p>
    <w:p>
      <w:pPr>
        <w:ind w:firstLine="567"/>
      </w:pPr>
      <w:r>
        <w:t>На усмотрение</w:t>
      </w:r>
    </w:p>
    <w:p>
      <w:pPr>
        <w:ind w:firstLine="567"/>
      </w:pPr>
      <w:r>
        <w:t>ПО веб-браузер образовательной организации</w:t>
      </w:r>
    </w:p>
    <w:p>
      <w:pPr>
        <w:ind w:firstLine="567"/>
      </w:pPr>
      <w:r>
        <w:t>На усмотрение</w:t>
      </w:r>
    </w:p>
    <w:p>
      <w:pPr>
        <w:ind w:firstLine="567"/>
      </w:pPr>
      <w:r>
        <w:t>ПО для архивации образовательной организации</w:t>
      </w:r>
    </w:p>
    <w:p>
      <w:pPr>
        <w:ind w:firstLine="567"/>
      </w:pPr>
      <w:r>
        <w:t>ПО для офисной На усмотрение работы образовательной организации</w:t>
      </w:r>
    </w:p>
    <w:p>
      <w:pPr>
        <w:ind w:firstLine="567"/>
      </w:pPr>
      <w:r>
        <w:t>ПО для построения и редактирования</w:t>
      </w:r>
    </w:p>
    <w:p>
      <w:pPr>
        <w:ind w:firstLine="567"/>
      </w:pPr>
      <w:r>
        <w:t>На усмотрение диаграмм (UML) и образовательной организации блок-схем</w:t>
      </w:r>
    </w:p>
    <w:p>
      <w:pPr>
        <w:ind w:firstLine="567"/>
      </w:pPr>
      <w:r>
        <w:t>Стул</w:t>
      </w:r>
    </w:p>
    <w:p>
      <w:pPr>
        <w:ind w:firstLine="567"/>
      </w:pPr>
      <w:r>
        <w:t>31.01.12</w:t>
      </w:r>
    </w:p>
    <w:p>
      <w:pPr>
        <w:ind w:firstLine="567"/>
      </w:pPr>
      <w:r>
        <w:t>На 1 эксперта шт</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26.20</w:t>
            </w:r>
          </w:p>
        </w:tc>
      </w:tr>
    </w:tbl>
    <w:p/>
    <w:p>
      <w:pPr>
        <w:ind w:firstLine="567"/>
      </w:pPr>
      <w:r>
        <w:t>На кол-во экспертов шт шт шт шт шт</w:t>
      </w:r>
    </w:p>
    <w:p>
      <w:pPr>
        <w:ind w:firstLine="567"/>
      </w:pPr>
      <w:r>
        <w:t>58.29.40</w:t>
      </w:r>
    </w:p>
    <w:p>
      <w:pPr>
        <w:ind w:firstLine="567"/>
      </w:pPr>
      <w:r>
        <w:t>58.29.29</w:t>
      </w:r>
    </w:p>
    <w:p>
      <w:pPr>
        <w:ind w:firstLine="567"/>
      </w:pPr>
      <w:r>
        <w:t>58.29.29</w:t>
      </w:r>
    </w:p>
    <w:p>
      <w:pPr>
        <w:ind w:firstLine="567"/>
      </w:pPr>
      <w:r>
        <w:t>58.29.14</w:t>
      </w:r>
    </w:p>
    <w:p>
      <w:pPr>
        <w:ind w:firstLine="567"/>
      </w:pPr>
      <w:r>
        <w:t>На кол-во экспертов</w:t>
      </w:r>
    </w:p>
    <w:p>
      <w:pPr>
        <w:ind w:firstLine="567"/>
      </w:pPr>
      <w:r>
        <w:t>На кол-во экспертов</w:t>
      </w:r>
    </w:p>
    <w:p>
      <w:pPr>
        <w:ind w:firstLine="567"/>
      </w:pPr>
      <w:r>
        <w:t>На кол-во экспертов</w:t>
      </w:r>
    </w:p>
    <w:p>
      <w:pPr>
        <w:ind w:firstLine="567"/>
      </w:pPr>
      <w:r>
        <w:t>На кол-во экспертов</w:t>
      </w:r>
    </w:p>
    <w:p>
      <w:r>
        <w:br w:type="page"/>
      </w:r>
    </w:p>
    <w:p>
      <w:pPr>
        <w:ind w:firstLine="567"/>
      </w:pPr>
      <w:r>
        <w:t>8. 9. 10. 11. 12. 13. 14. 15. 1. 1. 1. №</w:t>
      </w:r>
    </w:p>
    <w:p>
      <w:pPr>
        <w:ind w:firstLine="567"/>
      </w:pPr>
      <w:r>
        <w:t>ПО для просмотра документов в формате</w:t>
      </w:r>
    </w:p>
    <w:p>
      <w:pPr>
        <w:ind w:firstLine="567"/>
      </w:pPr>
      <w:r>
        <w:t>PDF</w:t>
      </w:r>
    </w:p>
    <w:p>
      <w:pPr>
        <w:ind w:firstLine="567"/>
      </w:pPr>
      <w:r>
        <w:t>ПО операционная система</w:t>
      </w:r>
    </w:p>
    <w:p>
      <w:pPr>
        <w:ind w:firstLine="567"/>
      </w:pPr>
      <w:r>
        <w:t>ПО система контроля версий</w:t>
      </w:r>
    </w:p>
    <w:p>
      <w:pPr>
        <w:ind w:firstLine="567"/>
      </w:pPr>
      <w:r>
        <w:t>ПО среда разработки с библиотеками</w:t>
      </w:r>
    </w:p>
    <w:p>
      <w:pPr>
        <w:ind w:firstLine="567"/>
      </w:pPr>
      <w:r>
        <w:t>ПО текстовый редактор</w:t>
      </w:r>
    </w:p>
    <w:p>
      <w:pPr>
        <w:ind w:firstLine="567"/>
      </w:pPr>
      <w:r>
        <w:t>Система управления базами данных</w:t>
      </w:r>
    </w:p>
    <w:p>
      <w:pPr>
        <w:ind w:firstLine="567"/>
      </w:pPr>
      <w:r>
        <w:t>Среда для управления инфраструктурой SQL</w:t>
      </w:r>
    </w:p>
    <w:p>
      <w:pPr>
        <w:ind w:firstLine="567"/>
      </w:pPr>
      <w:r>
        <w:t>ПО для удаленного доступа</w:t>
      </w:r>
    </w:p>
    <w:p>
      <w:pPr>
        <w:ind w:firstLine="567"/>
      </w:pPr>
      <w:r>
        <w:t>На усмотрение образовательной организации</w:t>
      </w:r>
    </w:p>
    <w:p>
      <w:pPr>
        <w:ind w:firstLine="567"/>
      </w:pPr>
      <w:r>
        <w:t>58.29.29</w:t>
      </w:r>
    </w:p>
    <w:p>
      <w:pPr>
        <w:ind w:firstLine="567"/>
      </w:pPr>
      <w:r>
        <w:t>На кол-во экспертов</w:t>
      </w:r>
    </w:p>
    <w:p>
      <w:pPr>
        <w:ind w:firstLine="567"/>
      </w:pPr>
      <w:r>
        <w:t>На усмотрение</w:t>
      </w:r>
    </w:p>
    <w:p>
      <w:pPr>
        <w:ind w:firstLine="567"/>
      </w:pPr>
      <w:r>
        <w:t>На кол-во</w:t>
      </w:r>
    </w:p>
    <w:p>
      <w:pPr>
        <w:ind w:firstLine="567"/>
      </w:pPr>
      <w:r>
        <w:t>58.29.11 образовательной организации экспертов</w:t>
      </w:r>
    </w:p>
    <w:p>
      <w:pPr>
        <w:ind w:firstLine="567"/>
      </w:pPr>
      <w:r>
        <w:t>На усмотрение</w:t>
      </w:r>
    </w:p>
    <w:p>
      <w:pPr>
        <w:ind w:firstLine="567"/>
      </w:pPr>
      <w:r>
        <w:t>На кол-во</w:t>
      </w:r>
    </w:p>
    <w:p>
      <w:pPr>
        <w:ind w:firstLine="567"/>
      </w:pPr>
      <w:r>
        <w:t>63.11.12 образовательной организации экспертов</w:t>
      </w:r>
    </w:p>
    <w:p>
      <w:pPr>
        <w:ind w:firstLine="567"/>
      </w:pPr>
      <w:r>
        <w:t>На усмотрение</w:t>
      </w:r>
    </w:p>
    <w:p>
      <w:pPr>
        <w:ind w:firstLine="567"/>
      </w:pPr>
      <w:r>
        <w:t>На кол-во</w:t>
      </w:r>
    </w:p>
    <w:p>
      <w:pPr>
        <w:ind w:firstLine="567"/>
      </w:pPr>
      <w:r>
        <w:t>58.29.14 образовательной организации экспертов</w:t>
      </w:r>
    </w:p>
    <w:p>
      <w:pPr>
        <w:ind w:firstLine="567"/>
      </w:pPr>
      <w:r>
        <w:t>На усмотрение</w:t>
      </w:r>
    </w:p>
    <w:p>
      <w:pPr>
        <w:ind w:firstLine="567"/>
      </w:pPr>
      <w:r>
        <w:t>На кол-во</w:t>
      </w:r>
    </w:p>
    <w:p>
      <w:pPr>
        <w:ind w:firstLine="567"/>
      </w:pPr>
      <w:r>
        <w:t>58.29.29 образовательной организации экспертов</w:t>
      </w:r>
    </w:p>
    <w:p>
      <w:pPr>
        <w:ind w:firstLine="567"/>
      </w:pPr>
      <w:r>
        <w:t>На усмотрение</w:t>
      </w:r>
    </w:p>
    <w:p>
      <w:pPr>
        <w:ind w:firstLine="567"/>
      </w:pPr>
      <w:r>
        <w:t>На кол-во</w:t>
      </w:r>
    </w:p>
    <w:p>
      <w:pPr>
        <w:ind w:firstLine="567"/>
      </w:pPr>
      <w:r>
        <w:t>58.29.13 образовательной организации экспертов</w:t>
      </w:r>
    </w:p>
    <w:p>
      <w:pPr>
        <w:ind w:firstLine="567"/>
      </w:pPr>
      <w:r>
        <w:t>На усмотрение</w:t>
      </w:r>
    </w:p>
    <w:p>
      <w:pPr>
        <w:ind w:firstLine="567"/>
      </w:pPr>
      <w:r>
        <w:t>На кол-во</w:t>
      </w:r>
    </w:p>
    <w:p>
      <w:pPr>
        <w:ind w:firstLine="567"/>
      </w:pPr>
      <w:r>
        <w:t>58.29.13 образовательной организации экспертов</w:t>
      </w:r>
    </w:p>
    <w:p>
      <w:pPr>
        <w:ind w:firstLine="567"/>
      </w:pPr>
      <w:r>
        <w:t>На усмотрение</w:t>
      </w:r>
    </w:p>
    <w:p>
      <w:pPr>
        <w:ind w:firstLine="567"/>
      </w:pPr>
      <w:r>
        <w:t>На кол-во</w:t>
      </w:r>
    </w:p>
    <w:p>
      <w:pPr>
        <w:ind w:firstLine="567"/>
      </w:pPr>
      <w:r>
        <w:t>58.29.29 образовательной организации экспертов</w:t>
      </w:r>
    </w:p>
    <w:p>
      <w:pPr>
        <w:pStyle w:val="Heading2"/>
        <w:spacing w:before="160" w:after="60"/>
      </w:pPr>
      <w:r>
        <w:t>Перечень инструментов</w:t>
      </w:r>
    </w:p>
    <w:p>
      <w:pPr>
        <w:ind w:firstLine="567"/>
      </w:pPr>
      <w:r>
        <w:t>Не требуется</w:t>
      </w:r>
    </w:p>
    <w:p>
      <w:pPr>
        <w:pStyle w:val="Heading2"/>
        <w:spacing w:before="160" w:after="60"/>
      </w:pPr>
      <w:r>
        <w:t>Перечень расходных материалов</w:t>
      </w:r>
    </w:p>
    <w:p>
      <w:pPr>
        <w:ind w:firstLine="567"/>
      </w:pPr>
      <w:r>
        <w:t>На 1</w:t>
      </w:r>
    </w:p>
    <w:p>
      <w:pPr>
        <w:ind w:firstLine="567"/>
      </w:pPr>
      <w:r>
        <w:t>Ручка шариковая</w:t>
      </w:r>
    </w:p>
    <w:p>
      <w:pPr>
        <w:ind w:firstLine="567"/>
      </w:pPr>
      <w:r>
        <w:t>Цвет чернил - синий</w:t>
      </w:r>
    </w:p>
    <w:p>
      <w:pPr>
        <w:ind w:firstLine="567"/>
      </w:pPr>
      <w:r>
        <w:t>32.99.12 эксперта</w:t>
      </w:r>
    </w:p>
    <w:p>
      <w:pPr>
        <w:ind w:firstLine="567"/>
      </w:pPr>
      <w:r>
        <w:t>Оснащение средствами, обеспечивающими охрану труда и технику безопасности</w:t>
      </w:r>
    </w:p>
    <w:p>
      <w:pPr>
        <w:ind w:firstLine="567"/>
      </w:pPr>
      <w:r>
        <w:t>Не требуется</w:t>
      </w:r>
    </w:p>
    <w:p>
      <w:pPr>
        <w:ind w:firstLine="567"/>
      </w:pPr>
      <w:r>
        <w:t>6. Дополнительные технические характеристики и описания площадки</w:t>
      </w:r>
    </w:p>
    <w:p>
      <w:pPr>
        <w:ind w:firstLine="567"/>
      </w:pPr>
      <w:r>
        <w:t>Наименование</w:t>
      </w:r>
    </w:p>
    <w:p>
      <w:pPr>
        <w:ind w:firstLine="567"/>
      </w:pPr>
      <w:r>
        <w:t>Минимальные (рамочные) технические характеристики шт шт шт шт шт шт шт шт</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r>
        <w:tc>
          <w:tcPr>
            <w:tcW w:type="dxa" w:w="8640"/>
          </w:tcPr>
          <w:p>
            <w:pPr>
              <w:ind w:firstLine="0" w:left="0"/>
            </w:pPr>
            <w:r>
              <w:rPr>
                <w:rFonts w:ascii="Times New Roman" w:hAnsi="Times New Roman"/>
                <w:sz w:val="20"/>
              </w:rPr>
              <w:t>-</w:t>
            </w:r>
          </w:p>
        </w:tc>
      </w:tr>
      <w:tr>
        <w:tc>
          <w:tcPr>
            <w:tcW w:type="dxa" w:w="8640"/>
          </w:tcPr>
          <w:p>
            <w:pPr>
              <w:ind w:firstLine="0" w:left="0"/>
            </w:pPr>
            <w:r>
              <w:rPr>
                <w:rFonts w:ascii="Times New Roman" w:hAnsi="Times New Roman"/>
                <w:sz w:val="20"/>
              </w:rPr>
              <w:t>-</w:t>
            </w:r>
          </w:p>
        </w:tc>
      </w:tr>
    </w:tbl>
    <w:p/>
    <w:p>
      <w:pPr>
        <w:ind w:firstLine="567"/>
      </w:pPr>
      <w:r>
        <w:t>шт</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r>
        <w:tc>
          <w:tcPr>
            <w:tcW w:type="dxa" w:w="8640"/>
          </w:tcPr>
          <w:p>
            <w:pPr>
              <w:ind w:firstLine="0" w:left="0"/>
            </w:pPr>
            <w:r>
              <w:rPr>
                <w:rFonts w:ascii="Times New Roman" w:hAnsi="Times New Roman"/>
                <w:sz w:val="20"/>
              </w:rPr>
              <w:t>-</w:t>
            </w:r>
          </w:p>
        </w:tc>
      </w:tr>
      <w:tr>
        <w:tc>
          <w:tcPr>
            <w:tcW w:type="dxa" w:w="8640"/>
          </w:tcPr>
          <w:p>
            <w:pPr>
              <w:ind w:firstLine="0" w:left="0"/>
            </w:pPr>
            <w:r>
              <w:rPr>
                <w:rFonts w:ascii="Times New Roman" w:hAnsi="Times New Roman"/>
                <w:sz w:val="20"/>
              </w:rPr>
              <w:t>-</w:t>
            </w:r>
          </w:p>
        </w:tc>
      </w:tr>
    </w:tbl>
    <w:p/>
    <w:p>
      <w:r>
        <w:br w:type="page"/>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3.3</w:t>
            </w:r>
          </w:p>
        </w:tc>
      </w:tr>
    </w:tbl>
    <w:p/>
    <w:p>
      <w:pPr>
        <w:ind w:firstLine="567"/>
      </w:pPr>
      <w:r>
        <w:t>Примерный план застройки площадки ДЭ</w:t>
      </w:r>
    </w:p>
    <w:p>
      <w:pPr>
        <w:ind w:firstLine="567"/>
      </w:pPr>
      <w:r>
        <w:t>Примерный план застройки площадки ДЭ, проводимого в рамках ПА, представлен в приложении 2 к настоящему Тому 1 ОМ.</w:t>
      </w:r>
    </w:p>
    <w:p>
      <w:pPr>
        <w:ind w:firstLine="567"/>
      </w:pPr>
      <w:r>
        <w:t>Примерный план застройки площадки ДЭ БУ, проводимого в рамках</w:t>
      </w:r>
    </w:p>
    <w:p>
      <w:pPr>
        <w:ind w:firstLine="567"/>
      </w:pPr>
      <w:r>
        <w:t>ГИА, представлен в приложении 3 к настоящему Тому 1 ОМ.</w:t>
      </w:r>
    </w:p>
    <w:p>
      <w:pPr>
        <w:ind w:firstLine="567"/>
      </w:pPr>
      <w:r>
        <w:t>Примерный план застройки площадки ДЭ ПУ (инвариантная часть</w:t>
      </w:r>
    </w:p>
    <w:p>
      <w:pPr>
        <w:ind w:firstLine="567"/>
      </w:pPr>
      <w:r>
        <w:t>КОД), проводимого в рамках ГИА, представлен в приложении 4 к настоящему</w:t>
      </w:r>
    </w:p>
    <w:p>
      <w:pPr>
        <w:ind w:firstLine="567"/>
      </w:pPr>
      <w:r>
        <w:t>Тому 1 ОМ.</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3.4</w:t>
            </w:r>
          </w:p>
        </w:tc>
      </w:tr>
    </w:tbl>
    <w:p/>
    <w:p>
      <w:pPr>
        <w:ind w:firstLine="567"/>
      </w:pPr>
      <w:r>
        <w:t>Требования к составу экспертных групп</w:t>
      </w:r>
    </w:p>
    <w:p>
      <w:pPr>
        <w:ind w:firstLine="567"/>
      </w:pPr>
      <w:r>
        <w:t>Количественный состав экспертной группы определяется образовательной организацией, исходя из числа сдающих одновременно ДЭ обучающихся. Один эксперт должен иметь возможность оценить результаты выполнения обучающимися задания в полной мере согласно критериям оценивания.</w:t>
      </w:r>
    </w:p>
    <w:p>
      <w:pPr>
        <w:ind w:firstLine="567"/>
      </w:pPr>
      <w:r>
        <w:t>Количество экспертов ДЭ вне зависимости от вида аттестации, уровня</w:t>
      </w:r>
    </w:p>
    <w:p>
      <w:pPr>
        <w:ind w:firstLine="567"/>
      </w:pPr>
      <w:r>
        <w:t>ДЭ представлено в таблице № 11.</w:t>
      </w:r>
    </w:p>
    <w:p>
      <w:pPr>
        <w:pStyle w:val="Heading2"/>
        <w:spacing w:before="160" w:after="60"/>
      </w:pPr>
      <w:r>
        <w:t>Таблица № 11</w:t>
      </w:r>
    </w:p>
    <w:p>
      <w:pPr>
        <w:ind w:firstLine="567"/>
      </w:pPr>
      <w:r>
        <w:t>Кол-во рабочих мест в ЦПДЭ</w:t>
      </w:r>
    </w:p>
    <w:p>
      <w:pPr>
        <w:ind w:firstLine="567"/>
      </w:pPr>
      <w:r>
        <w:t>Минимальное количество экспертов</w:t>
      </w:r>
    </w:p>
    <w:p>
      <w:pPr>
        <w:ind w:firstLine="567"/>
      </w:pPr>
      <w:r>
        <w:t>(без учета ГЭ)10</w:t>
      </w:r>
    </w:p>
    <w:p>
      <w:pPr>
        <w:ind w:firstLine="567"/>
      </w:pPr>
      <w:r>
        <w:t>Рекомендуемое количество экспертов</w:t>
      </w:r>
    </w:p>
    <w:p>
      <w:pPr>
        <w:ind w:firstLine="567"/>
      </w:pPr>
      <w:r>
        <w:t>(без учета ГЭ)11 количество экспертов, без которого невозможно запустить проведение ДЭ количество экспертов для комфортной работы в ЦПДЭ, с учетом понимания их задач</w:t>
      </w:r>
    </w:p>
    <w:p>
      <w:r>
        <w:br w:type="page"/>
      </w:r>
    </w:p>
    <w:p>
      <w:r>
        <w:br w:type="page"/>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3.5</w:t>
            </w:r>
          </w:p>
        </w:tc>
      </w:tr>
    </w:tbl>
    <w:p/>
    <w:p>
      <w:pPr>
        <w:ind w:firstLine="567"/>
      </w:pPr>
      <w:r>
        <w:t>1. Инструкция по технике безопасности</w:t>
      </w:r>
    </w:p>
    <w:p>
      <w:pPr>
        <w:ind w:firstLine="567"/>
      </w:pPr>
      <w:r>
        <w:t>Общие требования по технике безопасности.</w:t>
      </w:r>
    </w:p>
    <w:p>
      <w:pPr>
        <w:ind w:firstLine="567"/>
      </w:pPr>
      <w:r>
        <w:t>К участию в демонстрационном экзамене допускаются участники: ознакомленные с инструкцией по технике безопасности; не имеющие противопоказаний к выполнению задания по состоянию здоровья.</w:t>
      </w:r>
    </w:p>
    <w:p>
      <w:pPr>
        <w:ind w:firstLine="567"/>
      </w:pPr>
      <w:r>
        <w:t>2. Требования по технике безопасности перед началом работы.</w:t>
      </w:r>
    </w:p>
    <w:p>
      <w:pPr>
        <w:ind w:firstLine="567"/>
      </w:pPr>
      <w:r>
        <w:t>Перед началом работы участники должны выполнить следующее: проверить правильность угла наклона экрана монитора, положения клавиатуры в целях исключения неудобных поз и длительных напряжений тела; проверить правильность расположения оборудования; кабели электропитания, удлинители, сетевые фильтры должны находиться с тыльной стороны рабочего места; убедиться в правильном выполнении процедуры загрузки оборудования, правильных настройках.</w:t>
      </w:r>
    </w:p>
    <w:p>
      <w:pPr>
        <w:ind w:firstLine="567"/>
      </w:pPr>
      <w:r>
        <w:t>3. Требования по технике безопасности во время работы.</w:t>
      </w:r>
    </w:p>
    <w:p>
      <w:pPr>
        <w:ind w:firstLine="567"/>
      </w:pPr>
      <w:r>
        <w:t>При выполнении заданий участник обязан: следить за тем, чтобы вентиляционные отверстия устройств ничем не были закрыты; выполнять требования инструкции по эксплуатации оборудования; соблюдать, установленные расписанием, регламентированные перерывы в работе.</w:t>
      </w:r>
    </w:p>
    <w:p>
      <w:pPr>
        <w:ind w:firstLine="567"/>
      </w:pPr>
      <w:r>
        <w:t>Участнику запрещается во время работы: отключать и подключать интерфейсные кабели периферийных устройств; прикасаться к задней панели системного блока при включенном питании; допускать попадание влаги, грязи, сыпучих веществ на устройства средств компьютерной техники; производить самостоятельно вскрытие и ремонт оборудования.</w:t>
      </w:r>
    </w:p>
    <w:p>
      <w:pPr>
        <w:ind w:firstLine="567"/>
      </w:pPr>
      <w:r>
        <w:t>При неисправности оборудования – прекратить выполнение задания и сообщить об этом Эксперту.</w:t>
      </w:r>
    </w:p>
    <w:p>
      <w:pPr>
        <w:ind w:firstLine="567"/>
      </w:pPr>
      <w:r>
        <w:t>4. Требования по технике безопасности в аварийных ситуациях.</w:t>
      </w:r>
    </w:p>
    <w:p>
      <w:pPr>
        <w:ind w:firstLine="567"/>
      </w:pPr>
      <w:r>
        <w:t>При обнаружении неисправности в работе электрических устройств, находящихся под напряжением (появления искрения, запаха гари, задымления</w:t>
      </w:r>
    </w:p>
    <w:p>
      <w:r>
        <w:br w:type="page"/>
      </w:r>
    </w:p>
    <w:p>
      <w:pPr>
        <w:ind w:firstLine="567"/>
      </w:pPr>
      <w:r>
        <w:t>и т.д.), участнику следует немедленно сообщить о случившемся Экспертам.</w:t>
      </w:r>
    </w:p>
    <w:p>
      <w:pPr>
        <w:ind w:firstLine="567"/>
      </w:pPr>
      <w:r>
        <w:t>Выполнение задания продолжить только после устранения возникшей неисправности.</w:t>
      </w:r>
    </w:p>
    <w:p>
      <w:pPr>
        <w:ind w:firstLine="567"/>
      </w:pPr>
      <w:r>
        <w:t>При несчастном случае или внезапном заболевании необходимо в первую очередь отключить питание электрооборудования, сообщить о случившемся</w:t>
      </w:r>
    </w:p>
    <w:p>
      <w:pPr>
        <w:ind w:firstLine="567"/>
      </w:pPr>
      <w:r>
        <w:t>Экспертам, которые должны принять мероприятия по оказанию первой помощи пострадавшим, вызвать скорую медицинскую помощь, при необходимости отправить пострадавшего в ближайшее лечебное учреждение.</w:t>
      </w:r>
    </w:p>
    <w:p>
      <w:pPr>
        <w:ind w:firstLine="567"/>
      </w:pPr>
      <w:r>
        <w:t>5. Требования по технике безопасности по окончании работы.</w:t>
      </w:r>
    </w:p>
    <w:p>
      <w:pPr>
        <w:ind w:firstLine="567"/>
      </w:pPr>
      <w:r>
        <w:t>После окончания работ каждый участник обязан: произвести завершение всех выполняемых на ПК задач; отключить питание в последовательности, установленной инструкцией по эксплуатации данного оборудования. Привести в порядок рабочее место.</w:t>
      </w:r>
    </w:p>
    <w:p>
      <w:pPr>
        <w:ind w:firstLine="567"/>
      </w:pPr>
      <w:r>
        <w:t>Организационные требования:</w:t>
      </w:r>
    </w:p>
    <w:p>
      <w:pPr>
        <w:ind w:firstLine="567"/>
      </w:pPr>
      <w:r>
        <w:t>1. Технический эксперт вносит необходимые дополнения в инструкцию по технике безопасности и охране труда (далее – Инструкция) с учетом особенностей ЦПДЭ. Дополнения необходимо оформить не позднее подготовительного дня перед началом экзамена. Инструкция должна включать следующие аспекты:</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специфические операции и виды работ, выполняемые на конкретном оборудовании, с указанием его марок;</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особенности расположения эвакуационных выходов;</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расположение санитарных комнат;</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иные важные моменты, которые не были включены в базовую инструкцию КОД.</w:t>
      </w:r>
    </w:p>
    <w:p>
      <w:pPr>
        <w:ind w:firstLine="567"/>
      </w:pPr>
      <w:r>
        <w:t>2. Технический эксперт под подпись знакомит главного эксперта, членов экспертной группы, обучающихся с требованиями охраны труда и безопасности производства.</w:t>
      </w:r>
    </w:p>
    <w:p>
      <w:r>
        <w:br w:type="page"/>
      </w:r>
    </w:p>
    <w:p>
      <w:pPr>
        <w:ind w:firstLine="567"/>
      </w:pPr>
      <w:r>
        <w:t>3. Все участники ДЭ должны соблюдать установленные требования по охране труда и производственной безопасности, выполнять указания технического эксперта по соблюдению указанных требований.</w:t>
      </w:r>
    </w:p>
    <w:p>
      <w:r>
        <w:br w:type="page"/>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3.6</w:t>
            </w:r>
          </w:p>
        </w:tc>
      </w:tr>
    </w:tbl>
    <w:p/>
    <w:p>
      <w:pPr>
        <w:pStyle w:val="Heading2"/>
        <w:spacing w:before="160" w:after="60"/>
      </w:pPr>
      <w:r>
        <w:t>Образец задания</w:t>
      </w:r>
    </w:p>
    <w:p>
      <w:pPr>
        <w:ind w:firstLine="567"/>
      </w:pPr>
      <w:r>
        <w:t>Задание ДЭ представляет собой сочетание модулей в зависимости от вида аттестации и уровня ДЭ. Продолжительность выполнения каждого модуля задания представлена в таблице № 12.</w:t>
      </w:r>
    </w:p>
    <w:p>
      <w:pPr>
        <w:pStyle w:val="Heading2"/>
        <w:spacing w:before="160" w:after="60"/>
      </w:pPr>
      <w:r>
        <w:t>Таблица № 12</w:t>
      </w:r>
    </w:p>
    <w:p>
      <w:pPr>
        <w:ind w:firstLine="567"/>
      </w:pPr>
      <w:r>
        <w:t>Модули</w:t>
      </w:r>
    </w:p>
    <w:p>
      <w:pPr>
        <w:ind w:firstLine="567"/>
      </w:pPr>
      <w:r>
        <w:t>Модуль 1</w:t>
      </w:r>
    </w:p>
    <w:p>
      <w:pPr>
        <w:ind w:firstLine="567"/>
      </w:pPr>
      <w:r>
        <w:t>Модуль 2</w:t>
      </w:r>
    </w:p>
    <w:p>
      <w:pPr>
        <w:ind w:firstLine="567"/>
      </w:pPr>
      <w:r>
        <w:t>Модуль 3</w:t>
      </w:r>
    </w:p>
    <w:p>
      <w:pPr>
        <w:ind w:firstLine="567"/>
      </w:pPr>
      <w:r>
        <w:t>Модуль 4</w:t>
      </w:r>
    </w:p>
    <w:p>
      <w:pPr>
        <w:ind w:firstLine="567"/>
      </w:pPr>
      <w:r>
        <w:t>Вид деятельности / Вид профессиональной деятельности</w:t>
      </w:r>
    </w:p>
    <w:p>
      <w:pPr>
        <w:ind w:firstLine="567"/>
      </w:pPr>
      <w:r>
        <w:t>Продолжительность выполнения</w:t>
      </w:r>
    </w:p>
    <w:p>
      <w:pPr>
        <w:ind w:firstLine="567"/>
      </w:pPr>
      <w:r>
        <w:t>Модуля / совокупности Модулей и общее время на выполнение задания</w:t>
      </w:r>
    </w:p>
    <w:p>
      <w:pPr>
        <w:spacing w:after="40"/>
        <w:ind w:firstLine="0"/>
        <w:jc w:val="center"/>
      </w:pPr>
      <w:r>
        <w:rPr>
          <w:b/>
        </w:rPr>
        <w:t>ГИА ДЭ</w:t>
      </w:r>
    </w:p>
    <w:p>
      <w:pPr>
        <w:ind w:firstLine="567"/>
      </w:pPr>
      <w:r>
        <w:t>ДЭ в</w:t>
      </w:r>
    </w:p>
    <w:p>
      <w:pPr>
        <w:ind w:firstLine="567"/>
      </w:pPr>
      <w:r>
        <w:t>ПУ</w:t>
      </w:r>
    </w:p>
    <w:p>
      <w:pPr>
        <w:ind w:firstLine="567"/>
      </w:pPr>
      <w:r>
        <w:t>ГИА ДЭ БУ рамках ПА</w:t>
      </w:r>
    </w:p>
    <w:p>
      <w:pPr>
        <w:ind w:firstLine="567"/>
      </w:pPr>
      <w:r>
        <w:t>(инвариант ная часть)</w:t>
      </w:r>
    </w:p>
    <w:p>
      <w:pPr>
        <w:ind w:firstLine="567"/>
      </w:pPr>
      <w:r>
        <w:t>Разработка, администрирование и</w:t>
      </w:r>
    </w:p>
    <w:p>
      <w:pPr>
        <w:ind w:firstLine="567"/>
      </w:pPr>
      <w:r>
        <w:t>0 ч. 50 мин. защита баз данных</w:t>
      </w:r>
    </w:p>
    <w:p>
      <w:pPr>
        <w:ind w:firstLine="567"/>
      </w:pPr>
      <w:r>
        <w:t>Разработка модулей программного обеспечения для компьютерных 0 ч. 40 мин. систем</w:t>
      </w:r>
    </w:p>
    <w:p>
      <w:pPr>
        <w:ind w:firstLine="567"/>
      </w:pPr>
      <w:r>
        <w:t>Сопровождение и обслуживание программного обеспечения компьютерных систем</w:t>
      </w:r>
    </w:p>
    <w:p>
      <w:pPr>
        <w:ind w:firstLine="567"/>
      </w:pPr>
      <w:r>
        <w:t>Осуществление интеграции программных модулей</w:t>
      </w:r>
    </w:p>
    <w:p>
      <w:pPr>
        <w:ind w:firstLine="567"/>
      </w:pPr>
      <w:r>
        <w:t>Максимальная продолжительность</w:t>
      </w:r>
    </w:p>
    <w:p>
      <w:pPr>
        <w:ind w:firstLine="567"/>
      </w:pPr>
      <w:r>
        <w:t>1 ч. 30 мин. демонстрационного экзамена:</w:t>
      </w:r>
    </w:p>
    <w:p>
      <w:pPr>
        <w:ind w:firstLine="567"/>
      </w:pPr>
      <w:r>
        <w:t>0 ч. 50 мин. 0 ч. 50 мин.</w:t>
      </w:r>
    </w:p>
    <w:p>
      <w:pPr>
        <w:ind w:firstLine="567"/>
      </w:pPr>
      <w:r>
        <w:t>0 ч. 40 мин. 0 ч. 40 мин.</w:t>
      </w:r>
    </w:p>
    <w:p>
      <w:pPr>
        <w:ind w:firstLine="567"/>
      </w:pPr>
      <w:r>
        <w:t>1 ч. 30 мин. 1 ч. 30 мин.</w:t>
      </w:r>
    </w:p>
    <w:p>
      <w:pPr>
        <w:ind w:firstLine="567"/>
      </w:pPr>
      <w:r>
        <w:t>1 ч. 00 мин.</w:t>
      </w:r>
    </w:p>
    <w:p>
      <w:pPr>
        <w:ind w:firstLine="567"/>
      </w:pPr>
      <w:r>
        <w:t>3 ч. 00 мин. 4 ч. 00 мин.</w:t>
      </w:r>
    </w:p>
    <w:p>
      <w:pPr>
        <w:pStyle w:val="Heading2"/>
        <w:spacing w:before="160" w:after="60"/>
      </w:pPr>
      <w:r>
        <w:t>Образец задания для ДЭ в рамках ПА</w:t>
      </w:r>
    </w:p>
    <w:p>
      <w:pPr>
        <w:pStyle w:val="Heading2"/>
        <w:spacing w:before="160" w:after="60"/>
      </w:pPr>
      <w:r>
        <w:t>Модуль 1. Разработка базы данных средствами СУБД</w:t>
      </w:r>
    </w:p>
    <w:p>
      <w:pPr>
        <w:ind w:firstLine="567"/>
      </w:pPr>
      <w:r>
        <w:t>Задание:</w:t>
      </w:r>
    </w:p>
    <w:p>
      <w:pPr>
        <w:ind w:firstLine="567"/>
      </w:pPr>
      <w:r>
        <w:t>Компания ведёт розницу и онлайн-продажи электронной техники: компьютеры и комплектующие, смартфоны, бытовая электроника, периферия и сопутствующие товары. Очень важно постоянно получать актуальную информацию об остатках товаров на складах, поэтому необходимо реализовать следующие модули.</w:t>
      </w:r>
    </w:p>
    <w:p>
      <w:pPr>
        <w:ind w:firstLine="567"/>
      </w:pPr>
      <w:r>
        <w:t>При запуске приложения окно входа – первое, что видит пользователь.</w:t>
      </w:r>
    </w:p>
    <w:p>
      <w:pPr>
        <w:ind w:firstLine="567"/>
      </w:pPr>
      <w:r>
        <w:t>На ней пользователю предлагается ввести свой логин и пароль, взятый из базы данных, или есть возможность перейти на экран просмотра товаров (без фильтрации, сортировки, поиска) в роли гостя.</w:t>
      </w:r>
    </w:p>
    <w:p>
      <w:r>
        <w:br w:type="page"/>
      </w:r>
    </w:p>
    <w:p>
      <w:pPr>
        <w:ind w:firstLine="567"/>
      </w:pPr>
      <w:r>
        <w:t>Только после удачной авторизации пользователь получает доступ к остальным модулям системы:</w:t>
      </w:r>
    </w:p>
    <w:p>
      <w:pPr>
        <w:pStyle w:val="ListBullet"/>
        <w:ind w:firstLine="283"/>
      </w:pPr>
      <w:r>
        <w:t>авторизованный клиент может просматривать товары (без фильтрации, сортировки, поиска);</w:t>
      </w:r>
    </w:p>
    <w:p>
      <w:pPr>
        <w:pStyle w:val="ListBullet"/>
        <w:ind w:firstLine="283"/>
      </w:pPr>
      <w:r>
        <w:t>менеджер может просматривать товары (с фильтрацией, сортировкой, поиском), просматривать заказы;</w:t>
      </w:r>
    </w:p>
    <w:p>
      <w:pPr>
        <w:pStyle w:val="ListBullet"/>
        <w:ind w:firstLine="283"/>
      </w:pPr>
      <w:r>
        <w:t>администратор может просматривать (с фильтрацией, сортировкой, поиском)/добавлять/редактировать/удалять товары, просматривать</w:t>
      </w:r>
    </w:p>
    <w:p>
      <w:pPr>
        <w:ind w:firstLine="567"/>
      </w:pPr>
      <w:r>
        <w:t>/добавлять/редактировать/удалять заказы.</w:t>
      </w:r>
    </w:p>
    <w:p>
      <w:pPr>
        <w:ind w:firstLine="567"/>
      </w:pPr>
      <w:r>
        <w:t>На основе описания предметной области (Приложение 1) необходимо создать базу данных в выбранной СУБД для разрабатываемой системы.</w:t>
      </w:r>
    </w:p>
    <w:p>
      <w:pPr>
        <w:ind w:firstLine="567"/>
      </w:pPr>
      <w:r>
        <w:t>Обязательна 3 нормальная форма с обеспечением ссылочной целостности.</w:t>
      </w:r>
    </w:p>
    <w:p>
      <w:pPr>
        <w:ind w:firstLine="567"/>
      </w:pPr>
      <w:r>
        <w:t>При разработке базы данных обратите внимание на согласованную схему именования, создайте необходимые первичные и внешние ключи.</w:t>
      </w:r>
    </w:p>
    <w:p>
      <w:pPr>
        <w:ind w:firstLine="567"/>
      </w:pPr>
      <w:r>
        <w:t>Получить ER-диаграмму средствами СУБД или ПО для построения и редактирования диаграмм (UML) и блок-схем: ER-диаграмма должна быть представлена в формате PDF и содержать таблицы, связи между ними, атрибуты и ключи (типами данных на данном этапе можно пренебречь).</w:t>
      </w:r>
    </w:p>
    <w:p>
      <w:pPr>
        <w:ind w:firstLine="567"/>
      </w:pPr>
      <w:r>
        <w:t>Заказчик системы предоставил файлы с данными (с пометкой import в ресурсах) для переноса в новую систему (Приложение 2). Необходимо подготовить данные файлов для импорта и загрузить в разработанную базу данных.</w:t>
      </w:r>
    </w:p>
    <w:p>
      <w:pPr>
        <w:ind w:firstLine="567"/>
      </w:pPr>
      <w:r>
        <w:t>Сохранить полученные результаты: создать скрипт БД, или файл конфигурации с данными (.dt) (для платформы 1С).</w:t>
      </w:r>
    </w:p>
    <w:p>
      <w:pPr>
        <w:ind w:firstLine="567"/>
      </w:pPr>
      <w:r>
        <w:t>Необходимые приложения:</w:t>
      </w:r>
    </w:p>
    <w:p>
      <w:pPr>
        <w:ind w:firstLine="567"/>
      </w:pPr>
      <w:r>
        <w:t>Прил_1_ОЗ_КОД 09.02.07-2-2026-М1.docx</w:t>
      </w:r>
    </w:p>
    <w:p>
      <w:pPr>
        <w:ind w:firstLine="567"/>
      </w:pPr>
      <w:r>
        <w:t>Прил_2_ОЗ_КОД 09.02.07-2-2026-М1.rar</w:t>
      </w:r>
    </w:p>
    <w:p>
      <w:r>
        <w:br w:type="page"/>
      </w:r>
    </w:p>
    <w:p>
      <w:pPr>
        <w:ind w:firstLine="567"/>
      </w:pPr>
      <w:r>
        <w:t>Инструкции для ГЭ: При выполнении заданий участникам ДЭ запрещен доступ в Интернет, за исключением разового доступа в зоне общего</w:t>
      </w:r>
    </w:p>
    <w:p>
      <w:pPr>
        <w:ind w:firstLine="567"/>
      </w:pPr>
      <w:r>
        <w:t>(коллективного) пользования участниками ДЭ в течение ПА и ГИА ДЭ</w:t>
      </w:r>
    </w:p>
    <w:p>
      <w:pPr>
        <w:ind w:firstLine="567"/>
      </w:pPr>
      <w:r>
        <w:t>БУ/ГИА ДЭ ПУ не более 15 минут (таблица 10).</w:t>
      </w:r>
    </w:p>
    <w:p>
      <w:pPr>
        <w:ind w:firstLine="567"/>
      </w:pPr>
      <w:r>
        <w:t>В зоне общего (коллективного) пользования участникам ДЭ разрешен выход в интернет на предоставленном компьютере в течение ПА и ГИА ДЭ</w:t>
      </w:r>
    </w:p>
    <w:p>
      <w:pPr>
        <w:ind w:firstLine="567"/>
      </w:pPr>
      <w:r>
        <w:t>БУ или ГИА ДЭ ПУ не более 15 минут (таблица 10; Приложение № 2 к Тому</w:t>
      </w:r>
    </w:p>
    <w:p>
      <w:pPr>
        <w:ind w:firstLine="567"/>
      </w:pPr>
      <w:r>
        <w:t>1 оценочных материалов). Это время включается во время выполнения заданий модулей ДЭ.</w:t>
      </w:r>
    </w:p>
    <w:p>
      <w:pPr>
        <w:ind w:firstLine="567"/>
      </w:pPr>
      <w:r>
        <w:t>Доступ в Интернет может осуществляется для получения справочной информации, необходимой в процессе разработки. Доступ в Интернет должен осуществляется без использования авторизации на сайтах.</w:t>
      </w:r>
    </w:p>
    <w:p>
      <w:pPr>
        <w:ind w:firstLine="567"/>
      </w:pPr>
      <w:r>
        <w:t>Во время работы с Интернет запрещается использовать сетевые диски, мессенджеры, ресурсы с генеративными способами формирования текста, репозитории, сайты вопросов и ответов для программистов, социальные сети.</w:t>
      </w:r>
    </w:p>
    <w:p>
      <w:pPr>
        <w:ind w:firstLine="567"/>
      </w:pPr>
      <w:r>
        <w:t>Контроль за компьютером осуществляется экспертами с помощью удаленного доступа.</w:t>
      </w:r>
    </w:p>
    <w:p>
      <w:pPr>
        <w:pStyle w:val="Heading2"/>
        <w:spacing w:before="160" w:after="60"/>
      </w:pPr>
      <w:r>
        <w:t>Модуль 2. Разработка алгоритма и создание приложения</w:t>
      </w:r>
    </w:p>
    <w:p>
      <w:pPr>
        <w:ind w:firstLine="567"/>
      </w:pPr>
      <w:r>
        <w:t>Задание:</w:t>
      </w:r>
    </w:p>
    <w:p>
      <w:pPr>
        <w:ind w:firstLine="567"/>
      </w:pPr>
      <w:r>
        <w:t>Сформировать алгоритм разработки приложения: оформить алгоритм в виде блок-схемы, согласно стандарту ГОСТ 19.701-90. Документ представить в формате .pdf.</w:t>
      </w:r>
    </w:p>
    <w:p>
      <w:pPr>
        <w:ind w:firstLine="567"/>
      </w:pPr>
      <w:r>
        <w:t>Компоненты системы должны иметь единый согласованный внешний вид, соответствующий</w:t>
      </w:r>
    </w:p>
    <w:p>
      <w:pPr>
        <w:ind w:firstLine="567"/>
      </w:pPr>
      <w:r>
        <w:t>Приложении</w:t>
      </w:r>
    </w:p>
    <w:p>
      <w:pPr>
        <w:ind w:firstLine="567"/>
      </w:pPr>
      <w:r>
        <w:t>3. руководству</w:t>
      </w:r>
    </w:p>
    <w:p>
      <w:pPr>
        <w:ind w:firstLine="567"/>
      </w:pPr>
      <w:r>
        <w:t>Заголовок по стилю, представленному окна (страницы) должен в соответствовать назначению. Следует установить иконку приложения, если это реализуемо в рамках платформы, и логотип компании на главной форме, из ресурсов.</w:t>
      </w:r>
    </w:p>
    <w:p>
      <w:r>
        <w:br w:type="page"/>
      </w:r>
    </w:p>
    <w:p>
      <w:pPr>
        <w:ind w:firstLine="567"/>
      </w:pPr>
      <w:r>
        <w:t>Оформление кода: идентификаторы должны отражать их назначение и соответствовать соглашению об именовании и стилю CamelCase (для C# и</w:t>
      </w:r>
    </w:p>
    <w:p>
      <w:pPr>
        <w:ind w:firstLine="567"/>
      </w:pPr>
      <w:r>
        <w:t>Java), snake_case (для Python) и https://its.1c.ru/db/v8std#browse:13:-1:31 (для</w:t>
      </w:r>
    </w:p>
    <w:p>
      <w:pPr>
        <w:ind w:firstLine="567"/>
      </w:pPr>
      <w:r>
        <w:t>1C), или другой выбранной технологии разработки. Допустимо использование не более одной команды в строке.</w:t>
      </w:r>
    </w:p>
    <w:p>
      <w:pPr>
        <w:ind w:firstLine="567"/>
      </w:pPr>
      <w:r>
        <w:t>Созданную базу данных необходимо подключить к приложению, реализующему необходимый функционал.</w:t>
      </w:r>
    </w:p>
    <w:p>
      <w:pPr>
        <w:ind w:firstLine="567"/>
      </w:pPr>
      <w:r>
        <w:t>Список товаров должен отображать информацию из базы данных.</w:t>
      </w:r>
    </w:p>
    <w:p>
      <w:pPr>
        <w:ind w:firstLine="567"/>
      </w:pPr>
      <w:r>
        <w:t>Авторизация</w:t>
      </w:r>
    </w:p>
    <w:p>
      <w:pPr>
        <w:ind w:firstLine="567"/>
      </w:pPr>
      <w:r>
        <w:t>При запуске приложения окно входа – первое, что видит пользователь.</w:t>
      </w:r>
    </w:p>
    <w:p>
      <w:pPr>
        <w:ind w:firstLine="567"/>
      </w:pPr>
      <w:r>
        <w:t>На ней пользователю предлагается ввести свой логин и пароль взятый из базы данных, или есть возможность перейти на экран просмотра товаров в роли гостя.</w:t>
      </w:r>
    </w:p>
    <w:p>
      <w:pPr>
        <w:ind w:firstLine="567"/>
      </w:pPr>
      <w:r>
        <w:t>Только после удачной авторизации пользователь получает доступ к остальным модулям системы.</w:t>
      </w:r>
    </w:p>
    <w:p>
      <w:pPr>
        <w:ind w:firstLine="567"/>
      </w:pPr>
      <w:r>
        <w:t>Реализуйте необходимые интерфейсы для всех пользователей системы</w:t>
      </w:r>
    </w:p>
    <w:p>
      <w:pPr>
        <w:ind w:firstLine="567"/>
      </w:pPr>
      <w:r>
        <w:t>(гость, авторизированный клиент, менеджер, администратор). После входа в любую учетную запись должна быть реализована возможность выхода на главный экран – окно входа. При переходе в любую учетную запись в интерфейсе (правый верхний угол) должны отображаться ФИО пользователя.</w:t>
      </w:r>
    </w:p>
    <w:p>
      <w:pPr>
        <w:ind w:firstLine="567"/>
      </w:pPr>
      <w:r>
        <w:t>Обратите внимание, на данном этапе нет необходимости воспроизводить весь функционал учетных записей, описанный в предметной области, достаточно создать интерфейсы всех пользователей системы и поэтапно реализовывать функционал для каждого пользователя.</w:t>
      </w:r>
    </w:p>
    <w:p>
      <w:pPr>
        <w:ind w:firstLine="567"/>
      </w:pPr>
      <w:r>
        <w:t>Список товаров</w:t>
      </w:r>
    </w:p>
    <w:p>
      <w:pPr>
        <w:ind w:firstLine="567"/>
      </w:pPr>
      <w:r>
        <w:t>Очень важно постоянно получать актуальную информацию об остатках товаров на складах, поэтому необходимо реализовать вывод товаров, которые хранятся в базе данных: фото товара (при отсутствии изображения необходимо вывести картинкузаглушку из ресурсов</w:t>
      </w:r>
    </w:p>
    <w:p>
      <w:pPr>
        <w:ind w:firstLine="567"/>
      </w:pPr>
      <w:r>
        <w:t>(picture.png)</w:t>
      </w:r>
    </w:p>
    <w:p>
      <w:r>
        <w:br w:type="page"/>
      </w:r>
    </w:p>
    <w:p>
      <w:pPr>
        <w:ind w:firstLine="567"/>
      </w:pPr>
      <w:r>
        <w:t>(Приложение 2)), наименование товара, категория товара, описание товара, производитель, поставщик, цена, единица измерения, количество на складе, действующая скидка по следующему образцу, в учетных записях (гость, авторизированный клиент, менеджер, администратор):</w:t>
      </w:r>
    </w:p>
    <w:p>
      <w:pPr>
        <w:ind w:firstLine="567"/>
      </w:pPr>
      <w:r>
        <w:t>Необходимо подсвечивать строки с данными о конкретном товаре в зависимости от размера действующей скидки. В случае если размер скидки превышает 15%, в качестве фона необходимо применить цвет #2E8B57. Если у товара снижена цена, то основная цена должна быть перечеркнута, цвет шрифта красный и рядом с ней указана итоговая цена, цвет шрифта черный.</w:t>
      </w:r>
    </w:p>
    <w:p>
      <w:pPr>
        <w:ind w:firstLine="567"/>
      </w:pPr>
      <w:r>
        <w:t>Если товара нет на складе, строка выделяется голубым цветом.</w:t>
      </w:r>
    </w:p>
    <w:p>
      <w:pPr>
        <w:ind w:firstLine="567"/>
      </w:pPr>
      <w:r>
        <w:t>Выполнить отладку модуля для проверки функциональности: приложение должно корректно работать и не должно происходить аварийного завершения работы. Создайте документ docx и вложите туда скриншоты корректной работы системы.</w:t>
      </w:r>
    </w:p>
    <w:p>
      <w:pPr>
        <w:ind w:firstLine="567"/>
      </w:pPr>
      <w:r>
        <w:t>Необходимые приложения:</w:t>
      </w:r>
    </w:p>
    <w:p>
      <w:pPr>
        <w:ind w:firstLine="567"/>
      </w:pPr>
      <w:r>
        <w:t>Прил_3_ОЗ_КОД 09.02.07-2-2026-М2.docx</w:t>
      </w:r>
    </w:p>
    <w:p>
      <w:pPr>
        <w:pStyle w:val="Heading2"/>
        <w:spacing w:before="160" w:after="60"/>
      </w:pPr>
      <w:r>
        <w:t>Образец задания для ГИА ДЭ БУ</w:t>
      </w:r>
    </w:p>
    <w:p>
      <w:pPr>
        <w:pStyle w:val="Heading2"/>
        <w:spacing w:before="160" w:after="60"/>
      </w:pPr>
      <w:r>
        <w:t>Модуль 1. Разработка базы данных средствами СУБД</w:t>
      </w:r>
    </w:p>
    <w:p>
      <w:pPr>
        <w:ind w:firstLine="567"/>
      </w:pPr>
      <w:r>
        <w:t>Задание:</w:t>
      </w:r>
    </w:p>
    <w:p>
      <w:pPr>
        <w:ind w:firstLine="567"/>
      </w:pPr>
      <w:r>
        <w:t>Компания ведёт розницу и онлайн-продажи электронной техники: компьютеры и комплектующие, смартфоны, бытовая электроника, периферия и сопутствующие товары. Очень важно постоянно получать актуальную информацию об остатках товаров на складах, поэтому необходимо реализовать следующие модули.</w:t>
      </w:r>
    </w:p>
    <w:p>
      <w:r>
        <w:br w:type="page"/>
      </w:r>
    </w:p>
    <w:p>
      <w:pPr>
        <w:ind w:firstLine="567"/>
      </w:pPr>
      <w:r>
        <w:t>При запуске приложения окно входа – первое, что видит пользователь.</w:t>
      </w:r>
    </w:p>
    <w:p>
      <w:pPr>
        <w:ind w:firstLine="567"/>
      </w:pPr>
      <w:r>
        <w:t>На ней пользователю предлагается ввести свой логин и пароль, взятый из базы данных, или есть возможность перейти на экран просмотра товаров (без фильтрации, сортировки, поиска) в роли гостя.</w:t>
      </w:r>
    </w:p>
    <w:p>
      <w:pPr>
        <w:ind w:firstLine="567"/>
      </w:pPr>
      <w:r>
        <w:t>Только после удачной авторизации пользователь получает доступ к остальным модулям системы:</w:t>
      </w:r>
    </w:p>
    <w:p>
      <w:pPr>
        <w:pStyle w:val="ListBullet"/>
        <w:ind w:firstLine="283"/>
      </w:pPr>
      <w:r>
        <w:t>авторизованный клиент может просматривать товары (без фильтрации, сортировки, поиска);</w:t>
      </w:r>
    </w:p>
    <w:p>
      <w:pPr>
        <w:pStyle w:val="ListBullet"/>
        <w:ind w:firstLine="283"/>
      </w:pPr>
      <w:r>
        <w:t>менеджер может просматривать товары (с фильтрацией, сортировкой, поиском), просматривать заказы;</w:t>
      </w:r>
    </w:p>
    <w:p>
      <w:pPr>
        <w:pStyle w:val="ListBullet"/>
        <w:ind w:firstLine="283"/>
      </w:pPr>
      <w:r>
        <w:t>администратор может просматривать (с фильтрацией, сортировкой, поиском)/добавлять/редактировать/удалять товары, просматривать</w:t>
      </w:r>
    </w:p>
    <w:p>
      <w:pPr>
        <w:ind w:firstLine="567"/>
      </w:pPr>
      <w:r>
        <w:t>/добавлять/редактировать/удалять заказы.</w:t>
      </w:r>
    </w:p>
    <w:p>
      <w:pPr>
        <w:ind w:firstLine="567"/>
      </w:pPr>
      <w:r>
        <w:t>На основе описания предметной области (Приложение 1) необходимо создать базу данных в выбранной СУБД для разрабатываемой системы.</w:t>
      </w:r>
    </w:p>
    <w:p>
      <w:pPr>
        <w:ind w:firstLine="567"/>
      </w:pPr>
      <w:r>
        <w:t>Обязательна 3 нормальная форма с обеспечением ссылочной целостности.</w:t>
      </w:r>
    </w:p>
    <w:p>
      <w:pPr>
        <w:ind w:firstLine="567"/>
      </w:pPr>
      <w:r>
        <w:t>При разработке базы данных обратите внимание на согласованную схему именования, создайте необходимые первичные и внешние ключи.</w:t>
      </w:r>
    </w:p>
    <w:p>
      <w:pPr>
        <w:ind w:firstLine="567"/>
      </w:pPr>
      <w:r>
        <w:t>Получить ER-диаграмму средствами СУБД или ПО для построения и редактирования диаграмм (UML) и блок-схем: ER-диаграмма должна быть представлена в формате PDF и содержать таблицы, связи между ними, атрибуты и ключи (типами данных на данном этапе можно пренебречь).</w:t>
      </w:r>
    </w:p>
    <w:p>
      <w:pPr>
        <w:ind w:firstLine="567"/>
      </w:pPr>
      <w:r>
        <w:t>Заказчик системы предоставил файлы с данными (с пометкой import в ресурсах) для переноса в новую систему (Приложение 2). Необходимо подготовить данные файлов для импорта и загрузить в разработанную базу данных.</w:t>
      </w:r>
    </w:p>
    <w:p>
      <w:pPr>
        <w:ind w:firstLine="567"/>
      </w:pPr>
      <w:r>
        <w:t>Сохранить полученные результаты: создать скрипт БД, или файл конфигурации с данными (.dt) (для платформы 1С).</w:t>
      </w:r>
    </w:p>
    <w:p>
      <w:r>
        <w:br w:type="page"/>
      </w:r>
    </w:p>
    <w:p>
      <w:pPr>
        <w:ind w:firstLine="567"/>
      </w:pPr>
      <w:r>
        <w:t>Необходимые приложения:</w:t>
      </w:r>
    </w:p>
    <w:p>
      <w:pPr>
        <w:ind w:firstLine="567"/>
      </w:pPr>
      <w:r>
        <w:t>Прил_1_ОЗ_КОД 09.02.07-2-2026-М1.docx</w:t>
      </w:r>
    </w:p>
    <w:p>
      <w:pPr>
        <w:ind w:firstLine="567"/>
      </w:pPr>
      <w:r>
        <w:t>Прил_2_ОЗ_КОД 09.02.07-2-2026-М1.rar</w:t>
      </w:r>
    </w:p>
    <w:p>
      <w:pPr>
        <w:ind w:firstLine="567"/>
      </w:pPr>
      <w:r>
        <w:t>Инструкции для ГЭ: При выполнении заданий участникам ДЭ запрещен доступ в Интернет, за исключением разового доступа в зоне общего</w:t>
      </w:r>
    </w:p>
    <w:p>
      <w:pPr>
        <w:ind w:firstLine="567"/>
      </w:pPr>
      <w:r>
        <w:t>(коллективного) пользования участниками ДЭ в течение ПА и ГИА ДЭ</w:t>
      </w:r>
    </w:p>
    <w:p>
      <w:pPr>
        <w:ind w:firstLine="567"/>
      </w:pPr>
      <w:r>
        <w:t>БУ/ГИА ДЭ ПУ не более 15 минут (таблица 10).</w:t>
      </w:r>
    </w:p>
    <w:p>
      <w:pPr>
        <w:ind w:firstLine="567"/>
      </w:pPr>
      <w:r>
        <w:t>В зоне общего (коллективного) пользования участникам ДЭ разрешен выход в интернет на предоставленном компьютере в течение ПА и ГИА ДЭ</w:t>
      </w:r>
    </w:p>
    <w:p>
      <w:pPr>
        <w:ind w:firstLine="567"/>
      </w:pPr>
      <w:r>
        <w:t>БУ или ГИА ДЭ ПУ не более 15 минут (таблица 10; Приложение № 2 к Тому</w:t>
      </w:r>
    </w:p>
    <w:p>
      <w:pPr>
        <w:ind w:firstLine="567"/>
      </w:pPr>
      <w:r>
        <w:t>1 оценочных материалов). Это время включается во время выполнения заданий модулей ДЭ.</w:t>
      </w:r>
    </w:p>
    <w:p>
      <w:pPr>
        <w:ind w:firstLine="567"/>
      </w:pPr>
      <w:r>
        <w:t>Доступ в Интернет может осуществляется для получения справочной информации, необходимой в процессе разработки. Доступ в Интернет должен осуществляется без использования авторизации на сайтах.</w:t>
      </w:r>
    </w:p>
    <w:p>
      <w:pPr>
        <w:ind w:firstLine="567"/>
      </w:pPr>
      <w:r>
        <w:t>Во время работы с Интернет запрещается использовать сетевые диски, мессенджеры, ресурсы с генеративными способами формирования текста, репозитории, сайты вопросов и ответов для программистов, социальные сети.</w:t>
      </w:r>
    </w:p>
    <w:p>
      <w:pPr>
        <w:ind w:firstLine="567"/>
      </w:pPr>
      <w:r>
        <w:t>Контроль за компьютером осуществляется экспертами с помощью удаленного доступа.</w:t>
      </w:r>
    </w:p>
    <w:p>
      <w:pPr>
        <w:pStyle w:val="Heading2"/>
        <w:spacing w:before="160" w:after="60"/>
      </w:pPr>
      <w:r>
        <w:t>Модуль 2. Разработка алгоритма и создание приложения</w:t>
      </w:r>
    </w:p>
    <w:p>
      <w:pPr>
        <w:ind w:firstLine="567"/>
      </w:pPr>
      <w:r>
        <w:t>Задание:</w:t>
      </w:r>
    </w:p>
    <w:p>
      <w:pPr>
        <w:ind w:firstLine="567"/>
      </w:pPr>
      <w:r>
        <w:t>Сформировать алгоритм разработки приложения: оформить алгоритм в виде блок-схемы, согласно стандарту ГОСТ 19.701-90. Документ представить в формате .pdf.</w:t>
      </w:r>
    </w:p>
    <w:p>
      <w:r>
        <w:br w:type="page"/>
      </w:r>
    </w:p>
    <w:p>
      <w:pPr>
        <w:ind w:firstLine="567"/>
      </w:pPr>
      <w:r>
        <w:t>Компоненты системы должны иметь единый согласованный внешний вид, соответствующий</w:t>
      </w:r>
    </w:p>
    <w:p>
      <w:pPr>
        <w:ind w:firstLine="567"/>
      </w:pPr>
      <w:r>
        <w:t>Приложении</w:t>
      </w:r>
    </w:p>
    <w:p>
      <w:pPr>
        <w:ind w:firstLine="567"/>
      </w:pPr>
      <w:r>
        <w:t>3. руководству</w:t>
      </w:r>
    </w:p>
    <w:p>
      <w:pPr>
        <w:ind w:firstLine="567"/>
      </w:pPr>
      <w:r>
        <w:t>Заголовок по стилю, представленному окна (страницы) должен в соответствовать назначению. Следует установить иконку приложения, если это реализуемо в рамках платформы, и логотип компании на главной форме, из ресурсов.</w:t>
      </w:r>
    </w:p>
    <w:p>
      <w:pPr>
        <w:ind w:firstLine="567"/>
      </w:pPr>
      <w:r>
        <w:t>Оформление кода: идентификаторы должны отражать их назначение и соответствовать соглашению об именовании и стилю CamelCase (для C# и</w:t>
      </w:r>
    </w:p>
    <w:p>
      <w:pPr>
        <w:ind w:firstLine="567"/>
      </w:pPr>
      <w:r>
        <w:t>Java), snake_case (для Python) и https://its.1c.ru/db/v8std#browse:13:-1:31 (для</w:t>
      </w:r>
    </w:p>
    <w:p>
      <w:pPr>
        <w:ind w:firstLine="567"/>
      </w:pPr>
      <w:r>
        <w:t>1C), или другой выбранной технологии разработки. Допустимо использование не более одной команды в строке.</w:t>
      </w:r>
    </w:p>
    <w:p>
      <w:pPr>
        <w:ind w:firstLine="567"/>
      </w:pPr>
      <w:r>
        <w:t>Созданную базу данных необходимо подключить к приложению, реализующему необходимый функционал.</w:t>
      </w:r>
    </w:p>
    <w:p>
      <w:pPr>
        <w:ind w:firstLine="567"/>
      </w:pPr>
      <w:r>
        <w:t>Список товаров должен отображать информацию из базы данных.</w:t>
      </w:r>
    </w:p>
    <w:p>
      <w:pPr>
        <w:ind w:firstLine="567"/>
      </w:pPr>
      <w:r>
        <w:t>Авторизация</w:t>
      </w:r>
    </w:p>
    <w:p>
      <w:pPr>
        <w:ind w:firstLine="567"/>
      </w:pPr>
      <w:r>
        <w:t>При запуске приложения окно входа – первое, что видит пользователь.</w:t>
      </w:r>
    </w:p>
    <w:p>
      <w:pPr>
        <w:ind w:firstLine="567"/>
      </w:pPr>
      <w:r>
        <w:t>На ней пользователю предлагается ввести свой логин и пароль взятый из базы данных, или есть возможность перейти на экран просмотра товаров в роли гостя.</w:t>
      </w:r>
    </w:p>
    <w:p>
      <w:pPr>
        <w:ind w:firstLine="567"/>
      </w:pPr>
      <w:r>
        <w:t>Только после удачной авторизации пользователь получает доступ к остальным модулям системы.</w:t>
      </w:r>
    </w:p>
    <w:p>
      <w:pPr>
        <w:ind w:firstLine="567"/>
      </w:pPr>
      <w:r>
        <w:t>Реализуйте необходимые интерфейсы для всех пользователей системы</w:t>
      </w:r>
    </w:p>
    <w:p>
      <w:pPr>
        <w:ind w:firstLine="567"/>
      </w:pPr>
      <w:r>
        <w:t>(гость, авторизированный клиент, менеджер, администратор). После входа в любую учетную запись должна быть реализована возможность выхода на главный экран – окно входа. При переходе в любую учетную запись в интерфейсе (правый верхний угол) должны отображаться ФИО пользователя.</w:t>
      </w:r>
    </w:p>
    <w:p>
      <w:pPr>
        <w:ind w:firstLine="567"/>
      </w:pPr>
      <w:r>
        <w:t>Обратите внимание, на данном этапе нет необходимости воспроизводить весь функционал учетных записей, описанный в предметной области, достаточно создать интерфейсы всех пользователей системы и поэтапно реализовывать функционал для каждого пользователя.</w:t>
      </w:r>
    </w:p>
    <w:p>
      <w:r>
        <w:br w:type="page"/>
      </w:r>
    </w:p>
    <w:p>
      <w:pPr>
        <w:ind w:firstLine="567"/>
      </w:pPr>
      <w:r>
        <w:t>Список товаров</w:t>
      </w:r>
    </w:p>
    <w:p>
      <w:pPr>
        <w:ind w:firstLine="567"/>
      </w:pPr>
      <w:r>
        <w:t>Очень важно постоянно получать актуальную информацию об остатках товаров на складах, поэтому необходимо реализовать вывод товаров, которые хранятся в базе данных: фото товара (при отсутствии изображения необходимо вывести картинкузаглушку из ресурсов</w:t>
      </w:r>
    </w:p>
    <w:p>
      <w:pPr>
        <w:ind w:firstLine="567"/>
      </w:pPr>
      <w:r>
        <w:t>(picture.png)</w:t>
      </w:r>
    </w:p>
    <w:p>
      <w:pPr>
        <w:ind w:firstLine="567"/>
      </w:pPr>
      <w:r>
        <w:t>(Приложение 2)), наименование товара, категория товара, описание товара, производитель, поставщик, цена, единица измерения, количество на складе, действующая скидка по следующему образцу, в учетных записях (гость, авторизированный клиент, менеджер, администратор):</w:t>
      </w:r>
    </w:p>
    <w:p>
      <w:pPr>
        <w:ind w:firstLine="567"/>
      </w:pPr>
      <w:r>
        <w:t>Необходимо подсвечивать строки с данными о конкретном товаре в зависимости от размера действующей скидки. В случае если размер скидки превышает 15%, в качестве фона необходимо применить цвет #2E8B57. Если у товара снижена цена, то основная цена должна быть перечеркнута, цвет шрифта красный и рядом с ней указана итоговая цена, цвет шрифта черный.</w:t>
      </w:r>
    </w:p>
    <w:p>
      <w:pPr>
        <w:ind w:firstLine="567"/>
      </w:pPr>
      <w:r>
        <w:t>Если товара нет на складе, строка выделяется голубым цветом.</w:t>
      </w:r>
    </w:p>
    <w:p>
      <w:pPr>
        <w:ind w:firstLine="567"/>
      </w:pPr>
      <w:r>
        <w:t>Выполнить отладку модуля для проверки функциональности: приложение должно корректно работать и не должно происходить аварийного завершения работы. Создайте документ docx и вложите туда скриншоты корректной работы системы.</w:t>
      </w:r>
    </w:p>
    <w:p>
      <w:pPr>
        <w:ind w:firstLine="567"/>
      </w:pPr>
      <w:r>
        <w:t>Необходимые приложения:</w:t>
      </w:r>
    </w:p>
    <w:p>
      <w:pPr>
        <w:ind w:firstLine="567"/>
      </w:pPr>
      <w:r>
        <w:t>Прил_3_ОЗ_КОД 09.02.07-2-2026-М2.docx</w:t>
      </w:r>
    </w:p>
    <w:p>
      <w:r>
        <w:br w:type="page"/>
      </w:r>
    </w:p>
    <w:p>
      <w:pPr>
        <w:pStyle w:val="Heading2"/>
        <w:spacing w:before="160" w:after="60"/>
      </w:pPr>
      <w:r>
        <w:t>Модуль 3. Разработка последовательного пользовательского интерфейса. Создание формы добавления / редактирования товаров.</w:t>
      </w:r>
    </w:p>
    <w:p>
      <w:pPr>
        <w:ind w:firstLine="567"/>
      </w:pPr>
      <w:r>
        <w:t>Создание кнопки удаления товаров.</w:t>
      </w:r>
    </w:p>
    <w:p>
      <w:pPr>
        <w:ind w:firstLine="567"/>
      </w:pPr>
      <w:r>
        <w:t>Задание:</w:t>
      </w:r>
    </w:p>
    <w:p>
      <w:pPr>
        <w:ind w:firstLine="567"/>
      </w:pPr>
      <w:r>
        <w:t>Реализовать последовательный пользовательский интерфейс, позволяющий перемещаться между существующими окнами (страницами) в приложении (в том числе обратно, например, с помощью кнопки «Назад»).</w:t>
      </w:r>
    </w:p>
    <w:p>
      <w:pPr>
        <w:ind w:firstLine="567"/>
      </w:pPr>
      <w:r>
        <w:t>Обеспечить соответствующий заголовок на каждом окне (странице) приложения.</w:t>
      </w:r>
    </w:p>
    <w:p>
      <w:pPr>
        <w:ind w:firstLine="567"/>
      </w:pPr>
      <w:r>
        <w:t>Реализовать обработку исключительных ситуаций в приложении.</w:t>
      </w:r>
    </w:p>
    <w:p>
      <w:pPr>
        <w:ind w:firstLine="567"/>
      </w:pPr>
      <w:r>
        <w:t>Необходимо уведомлять пользователя о совершаемых им ошибках или о запрещенных в рамках задания действиях, предупреждать о неотвратимых операциях. Окна сообщений соответствующих типов (например, ошибка, предупреждение, информация) должны отображаться с соответствующим заголовком и пиктограммой. Текст сообщения должен быть полезным и информативным, содержать полную информацию о совершенных ошибках пользователя и порядок действий для их исправления. Также можно использовать визуальные подсказки для пользователя при вводе данных.</w:t>
      </w:r>
    </w:p>
    <w:p>
      <w:pPr>
        <w:ind w:firstLine="567"/>
      </w:pPr>
      <w:r>
        <w:t>Необходимо использовать комментарии для пояснения неочевидных фрагментов кода. Комментарии должны присутствовать только в местах, которые требуют дополнительного пояснения.</w:t>
      </w:r>
    </w:p>
    <w:p>
      <w:pPr>
        <w:ind w:firstLine="567"/>
      </w:pPr>
      <w:r>
        <w:t>Необходимо реализовать возможность сортировки, фильтрации, поиска, расположите элементы по своему усмотрению.</w:t>
      </w:r>
    </w:p>
    <w:p>
      <w:pPr>
        <w:ind w:firstLine="567"/>
      </w:pPr>
      <w:r>
        <w:t>Менеджер и администратор должны иметь возможность искать товары, используя поисковую строку. Поиск должен осуществляться по всем доступным данным с текстовым типом данных, в том числе по нескольким атрибутам одновременно.</w:t>
      </w:r>
    </w:p>
    <w:p>
      <w:r>
        <w:br w:type="page"/>
      </w:r>
    </w:p>
    <w:p>
      <w:pPr>
        <w:ind w:firstLine="567"/>
      </w:pPr>
      <w:r>
        <w:t>Менеджер и администратор должны иметь возможность отсортировать товары (по возрастанию и убыванию) по количеству на складе.</w:t>
      </w:r>
    </w:p>
    <w:p>
      <w:pPr>
        <w:ind w:firstLine="567"/>
      </w:pPr>
      <w:r>
        <w:t>Кроме этого, менеджер и администратор должны иметь возможность отфильтровать данные по поставщику. Первым элементом в выпадающем списке должен быть “Все поставщики”, при выборе которого настройки фильтра сбрасываются.</w:t>
      </w:r>
    </w:p>
    <w:p>
      <w:pPr>
        <w:ind w:firstLine="567"/>
      </w:pPr>
      <w:r>
        <w:t>Поиск, сортировка и фильтрация должны происходить в реальном времени, без необходимости нажатия кнопки</w:t>
      </w:r>
    </w:p>
    <w:p>
      <w:pPr>
        <w:ind w:firstLine="567"/>
      </w:pPr>
      <w:r>
        <w:t>“найти”/</w:t>
      </w:r>
    </w:p>
    <w:p>
      <w:pPr>
        <w:ind w:firstLine="567"/>
      </w:pPr>
      <w:r>
        <w:t>”отфильтровать” и т.п. Фильтрация и поиск должны применяться совме стно. Параметры сортировки, выбранные ранее пользователем, должны сохраняться и во время фильтрации с поиском.</w:t>
      </w:r>
    </w:p>
    <w:p>
      <w:pPr>
        <w:ind w:firstLine="567"/>
      </w:pPr>
      <w:r>
        <w:t>Необходимо реализовать возможность добавления и редактирования исходных товаров. Добавлять и редактировать данные может только администратор.</w:t>
      </w:r>
    </w:p>
    <w:p>
      <w:pPr>
        <w:ind w:firstLine="567"/>
      </w:pPr>
      <w:r>
        <w:t>Необходимо добавить возможность редактирования данных существующего товара, а также добавление нового товара в новом окне форме для добавления/ редактирования товара. Переходы на данное окно должны быть реализованы из формы списка: для редактирования - при нажатии на конкретный элемент, для добавления - при нажатии кнопки</w:t>
      </w:r>
    </w:p>
    <w:p>
      <w:pPr>
        <w:ind w:firstLine="567"/>
      </w:pPr>
      <w:r>
        <w:t>“Добавить товар”.</w:t>
      </w:r>
    </w:p>
    <w:p>
      <w:pPr>
        <w:ind w:firstLine="567"/>
      </w:pPr>
      <w:r>
        <w:t>На форме должны быть предусмотрены следующие поля: фото товара</w:t>
      </w:r>
    </w:p>
    <w:p>
      <w:pPr>
        <w:ind w:firstLine="567"/>
      </w:pPr>
      <w:r>
        <w:t>(при отсутствии изображения необходимо вывести картинку- заглушку из ресурсов</w:t>
      </w:r>
    </w:p>
    <w:p>
      <w:pPr>
        <w:ind w:firstLine="567"/>
      </w:pPr>
      <w:r>
        <w:t>(picture.png)</w:t>
      </w:r>
    </w:p>
    <w:p>
      <w:pPr>
        <w:ind w:firstLine="567"/>
      </w:pPr>
      <w:r>
        <w:t>Прил_2_ОЗ_КОД</w:t>
      </w:r>
    </w:p>
    <w:p>
      <w:pPr>
        <w:ind w:firstLine="567"/>
      </w:pPr>
      <w:r>
        <w:t>09.02.07-2-2026-М1.rar), наименование товара, категория товара (выпадающий список), описание товара, производитель (выпадающий список), поставщик, цена, единица измерения, количество на складе, действующая скидка. Стоимость товара может включать сотые части, а также не может быть отрицательной.</w:t>
      </w:r>
    </w:p>
    <w:p>
      <w:pPr>
        <w:ind w:firstLine="567"/>
      </w:pPr>
      <w:r>
        <w:t>Минимальное количество также не может принимать отрицательные значения.</w:t>
      </w:r>
    </w:p>
    <w:p>
      <w:r>
        <w:br w:type="page"/>
      </w:r>
    </w:p>
    <w:p>
      <w:pPr>
        <w:ind w:firstLine="567"/>
      </w:pPr>
      <w:r>
        <w:t>При открытии формы для редактирования все поля выбранного объекта должны быть подгружены в соответствующие поля из базы данных, а таблица заполнена актуальными значениями.</w:t>
      </w:r>
    </w:p>
    <w:p>
      <w:pPr>
        <w:ind w:firstLine="567"/>
      </w:pPr>
      <w:r>
        <w:t>ID товара при добавлении не отображается, автоматически вычисляется</w:t>
      </w:r>
    </w:p>
    <w:p>
      <w:pPr>
        <w:ind w:firstLine="567"/>
      </w:pPr>
      <w:r>
        <w:t>+1 к имеющемуся в БД, при редактировании ID доступно только для чтения.</w:t>
      </w:r>
    </w:p>
    <w:p>
      <w:pPr>
        <w:ind w:firstLine="567"/>
      </w:pPr>
      <w:r>
        <w:t>Администратор может добавить/ заменить изображение у товара.</w:t>
      </w:r>
    </w:p>
    <w:p>
      <w:pPr>
        <w:ind w:firstLine="567"/>
      </w:pPr>
      <w:r>
        <w:t>Изображение, которое загружает администратор при добавлении или редактировании, должно сохраняться в папку с приложением. Для оптимального объема реализуйте ограничение на размер фото: 300Х200 пикселей. В базе данных необходимо хранить путь к изображению. При замене изображения, старое фото из папки должно быть удалено.</w:t>
      </w:r>
    </w:p>
    <w:p>
      <w:pPr>
        <w:ind w:firstLine="567"/>
      </w:pPr>
      <w:r>
        <w:t>Для того, чтобы администратор случайно не изменял несколько товаров, предусмотрите невозможность открытия более одного окна редактирования.</w:t>
      </w:r>
    </w:p>
    <w:p>
      <w:pPr>
        <w:ind w:firstLine="567"/>
      </w:pPr>
      <w:r>
        <w:t>Реализуйте возможность удаления товара администратором. Товар, который присутствует в заказе, удалить нельзя.</w:t>
      </w:r>
    </w:p>
    <w:p>
      <w:pPr>
        <w:ind w:firstLine="567"/>
      </w:pPr>
      <w:r>
        <w:t>После редактирования/добавления/удаления товаров данные в окне списка товаров должны быть обновлены.</w:t>
      </w:r>
    </w:p>
    <w:p>
      <w:pPr>
        <w:ind w:firstLine="567"/>
      </w:pPr>
      <w:r>
        <w:t>Необходимые приложения: отсутствуют.</w:t>
      </w:r>
    </w:p>
    <w:p>
      <w:pPr>
        <w:pStyle w:val="Heading2"/>
        <w:spacing w:before="160" w:after="60"/>
      </w:pPr>
      <w:r>
        <w:t>Образец задания для ГИА ДЭ ПУ (инвариантная часть)</w:t>
      </w:r>
    </w:p>
    <w:p>
      <w:pPr>
        <w:pStyle w:val="Heading2"/>
        <w:spacing w:before="160" w:after="60"/>
      </w:pPr>
      <w:r>
        <w:t>Модуль 1. Разработка базы данных средствами СУБД</w:t>
      </w:r>
    </w:p>
    <w:p>
      <w:pPr>
        <w:ind w:firstLine="567"/>
      </w:pPr>
      <w:r>
        <w:t>Задание:</w:t>
      </w:r>
    </w:p>
    <w:p>
      <w:pPr>
        <w:ind w:firstLine="567"/>
      </w:pPr>
      <w:r>
        <w:t>Компания ведёт розницу и онлайн-продажи электронной техники: компьютеры и комплектующие, смартфоны, бытовая электроника, периферия и сопутствующие товары. Очень важно постоянно получать актуальную информацию об остатках товаров на складах, поэтому необходимо реализовать следующие модули.</w:t>
      </w:r>
    </w:p>
    <w:p>
      <w:pPr>
        <w:ind w:firstLine="567"/>
      </w:pPr>
      <w:r>
        <w:t>При запуске приложения окно входа – первое, что видит пользователь.</w:t>
      </w:r>
    </w:p>
    <w:p>
      <w:pPr>
        <w:ind w:firstLine="567"/>
      </w:pPr>
      <w:r>
        <w:t>На ней пользователю предлагается ввести свой логин и пароль, взятый из базы</w:t>
      </w:r>
    </w:p>
    <w:p>
      <w:r>
        <w:br w:type="page"/>
      </w:r>
    </w:p>
    <w:p>
      <w:pPr>
        <w:ind w:firstLine="567"/>
      </w:pPr>
      <w:r>
        <w:t>данных, или есть возможность перейти на экран просмотра товаров (без фильтрации, сортировки, поиска) в роли гостя.</w:t>
      </w:r>
    </w:p>
    <w:p>
      <w:pPr>
        <w:ind w:firstLine="567"/>
      </w:pPr>
      <w:r>
        <w:t>Только после удачной авторизации пользователь получает доступ к остальным модулям системы:</w:t>
      </w:r>
    </w:p>
    <w:p>
      <w:pPr>
        <w:pStyle w:val="ListBullet"/>
        <w:ind w:firstLine="283"/>
      </w:pPr>
      <w:r>
        <w:t>авторизованный клиент может просматривать товары (без фильтрации, сортировки, поиска);</w:t>
      </w:r>
    </w:p>
    <w:p>
      <w:pPr>
        <w:pStyle w:val="ListBullet"/>
        <w:ind w:firstLine="283"/>
      </w:pPr>
      <w:r>
        <w:t>менеджер может просматривать товары (с фильтрацией, сортировкой, поиском), просматривать заказы;</w:t>
      </w:r>
    </w:p>
    <w:p>
      <w:pPr>
        <w:pStyle w:val="ListBullet"/>
        <w:ind w:firstLine="283"/>
      </w:pPr>
      <w:r>
        <w:t>администратор может просматривать (с фильтрацией, сортировкой, поиском)/добавлять/редактировать/удалять товары, просматривать</w:t>
      </w:r>
    </w:p>
    <w:p>
      <w:pPr>
        <w:ind w:firstLine="567"/>
      </w:pPr>
      <w:r>
        <w:t>/добавлять/редактировать/удалять заказы.</w:t>
      </w:r>
    </w:p>
    <w:p>
      <w:pPr>
        <w:ind w:firstLine="567"/>
      </w:pPr>
      <w:r>
        <w:t>На основе описания предметной области (Приложение 1) необходимо создать базу данных в выбранной СУБД для разрабатываемой системы.</w:t>
      </w:r>
    </w:p>
    <w:p>
      <w:pPr>
        <w:ind w:firstLine="567"/>
      </w:pPr>
      <w:r>
        <w:t>Обязательна 3 нормальная форма с обеспечением ссылочной целостности.</w:t>
      </w:r>
    </w:p>
    <w:p>
      <w:pPr>
        <w:ind w:firstLine="567"/>
      </w:pPr>
      <w:r>
        <w:t>При разработке базы данных обратите внимание на согласованную схему именования, создайте необходимые первичные и внешние ключи.</w:t>
      </w:r>
    </w:p>
    <w:p>
      <w:pPr>
        <w:ind w:firstLine="567"/>
      </w:pPr>
      <w:r>
        <w:t>Получить ER-диаграмму средствами СУБД или ПО для построения и редактирования диаграмм (UML) и блок-схем: ER-диаграмма должна быть представлена в формате PDF и содержать таблицы, связи между ними, атрибуты и ключи (типами данных на данном этапе можно пренебречь).</w:t>
      </w:r>
    </w:p>
    <w:p>
      <w:pPr>
        <w:ind w:firstLine="567"/>
      </w:pPr>
      <w:r>
        <w:t>Заказчик системы предоставил файлы с данными (с пометкой import в ресурсах) для переноса в новую систему (Приложение 2). Необходимо подготовить данные файлов для импорта и загрузить в разработанную базу данных.</w:t>
      </w:r>
    </w:p>
    <w:p>
      <w:pPr>
        <w:ind w:firstLine="567"/>
      </w:pPr>
      <w:r>
        <w:t>Сохранить полученные результаты: создать скрипт БД, или файл конфигурации с данными (.dt) (для платформы 1С).</w:t>
      </w:r>
    </w:p>
    <w:p>
      <w:pPr>
        <w:ind w:firstLine="567"/>
      </w:pPr>
      <w:r>
        <w:t>Необходимые приложения:</w:t>
      </w:r>
    </w:p>
    <w:p>
      <w:pPr>
        <w:ind w:firstLine="567"/>
      </w:pPr>
      <w:r>
        <w:t>Прил_1_ОЗ_КОД 09.02.07-2-2026-М1.docx</w:t>
      </w:r>
    </w:p>
    <w:p>
      <w:r>
        <w:br w:type="page"/>
      </w:r>
    </w:p>
    <w:p>
      <w:pPr>
        <w:ind w:firstLine="567"/>
      </w:pPr>
      <w:r>
        <w:t>Прил_2_ОЗ_КОД 09.02.07-2-2026-М1.rar</w:t>
      </w:r>
    </w:p>
    <w:p>
      <w:pPr>
        <w:ind w:firstLine="567"/>
      </w:pPr>
      <w:r>
        <w:t>Инструкции для ГЭ: При выполнении заданий участникам ДЭ запрещен доступ в Интернет, за исключением разового доступа в зоне общего</w:t>
      </w:r>
    </w:p>
    <w:p>
      <w:pPr>
        <w:ind w:firstLine="567"/>
      </w:pPr>
      <w:r>
        <w:t>(коллективного) пользования участниками ДЭ в течение ПА и ГИА ДЭ</w:t>
      </w:r>
    </w:p>
    <w:p>
      <w:pPr>
        <w:ind w:firstLine="567"/>
      </w:pPr>
      <w:r>
        <w:t>БУ/ГИА ДЭ ПУ не более 15 минут (таблица 10).</w:t>
      </w:r>
    </w:p>
    <w:p>
      <w:pPr>
        <w:ind w:firstLine="567"/>
      </w:pPr>
      <w:r>
        <w:t>В зоне общего (коллективного) пользования участникам ДЭ разрешен выход в интернет на предоставленном компьютере в течение ПА и ГИА ДЭ</w:t>
      </w:r>
    </w:p>
    <w:p>
      <w:pPr>
        <w:ind w:firstLine="567"/>
      </w:pPr>
      <w:r>
        <w:t>БУ или ГИА ДЭ ПУ не более 15 минут (таблица 10; Приложение № 2 к Тому</w:t>
      </w:r>
    </w:p>
    <w:p>
      <w:pPr>
        <w:ind w:firstLine="567"/>
      </w:pPr>
      <w:r>
        <w:t>1 оценочных материалов). Это время включается во время выполнения заданий модулей ДЭ.</w:t>
      </w:r>
    </w:p>
    <w:p>
      <w:pPr>
        <w:ind w:firstLine="567"/>
      </w:pPr>
      <w:r>
        <w:t>Доступ в Интернет может осуществляется для получения справочной информации, необходимой в процессе разработки. Доступ в Интернет должен осуществляется без использования авторизации на сайтах.</w:t>
      </w:r>
    </w:p>
    <w:p>
      <w:pPr>
        <w:ind w:firstLine="567"/>
      </w:pPr>
      <w:r>
        <w:t>Во время работы с Интернет запрещается использовать сетевые диски, мессенджеры, ресурсы с генеративными способами формирования текста, репозитории, сайты вопросов и ответов для программистов, социальные сети.</w:t>
      </w:r>
    </w:p>
    <w:p>
      <w:pPr>
        <w:ind w:firstLine="567"/>
      </w:pPr>
      <w:r>
        <w:t>Контроль за компьютером осуществляется экспертами с помощью удаленного доступа.</w:t>
      </w:r>
    </w:p>
    <w:p>
      <w:pPr>
        <w:pStyle w:val="Heading2"/>
        <w:spacing w:before="160" w:after="60"/>
      </w:pPr>
      <w:r>
        <w:t>Модуль 2. Разработка алгоритма и создание приложения</w:t>
      </w:r>
    </w:p>
    <w:p>
      <w:pPr>
        <w:ind w:firstLine="567"/>
      </w:pPr>
      <w:r>
        <w:t>Задание:</w:t>
      </w:r>
    </w:p>
    <w:p>
      <w:pPr>
        <w:ind w:firstLine="567"/>
      </w:pPr>
      <w:r>
        <w:t>Сформировать алгоритм разработки приложения: оформить алгоритм в виде блок-схемы, согласно стандарту ГОСТ 19.701-90. Документ представить в формате .pdf.</w:t>
      </w:r>
    </w:p>
    <w:p>
      <w:pPr>
        <w:ind w:firstLine="567"/>
      </w:pPr>
      <w:r>
        <w:t>Компоненты системы должны иметь единый согласованный внешний вид, соответствующий</w:t>
      </w:r>
    </w:p>
    <w:p>
      <w:pPr>
        <w:ind w:firstLine="567"/>
      </w:pPr>
      <w:r>
        <w:t>Приложении</w:t>
      </w:r>
    </w:p>
    <w:p>
      <w:pPr>
        <w:ind w:firstLine="567"/>
      </w:pPr>
      <w:r>
        <w:t>3. руководству</w:t>
      </w:r>
    </w:p>
    <w:p>
      <w:pPr>
        <w:ind w:firstLine="567"/>
      </w:pPr>
      <w:r>
        <w:t>Заголовок по стилю, представленному окна (страницы) должен в соответствовать</w:t>
      </w:r>
    </w:p>
    <w:p>
      <w:r>
        <w:br w:type="page"/>
      </w:r>
    </w:p>
    <w:p>
      <w:pPr>
        <w:ind w:firstLine="567"/>
      </w:pPr>
      <w:r>
        <w:t>назначению. Следует установить иконку приложения, если это реализуемо в рамках платформы, и логотип компании на главной форме, из ресурсов.</w:t>
      </w:r>
    </w:p>
    <w:p>
      <w:pPr>
        <w:ind w:firstLine="567"/>
      </w:pPr>
      <w:r>
        <w:t>Оформление кода: идентификаторы должны отражать их назначение и соответствовать соглашению об именовании и стилю CamelCase (для C# и</w:t>
      </w:r>
    </w:p>
    <w:p>
      <w:pPr>
        <w:ind w:firstLine="567"/>
      </w:pPr>
      <w:r>
        <w:t>Java), snake_case (для Python) и https://its.1c.ru/db/v8std#browse:13:-1:31 (для</w:t>
      </w:r>
    </w:p>
    <w:p>
      <w:pPr>
        <w:ind w:firstLine="567"/>
      </w:pPr>
      <w:r>
        <w:t>1C), или другой выбранной технологии разработки. Допустимо использование не более одной команды в строке.</w:t>
      </w:r>
    </w:p>
    <w:p>
      <w:pPr>
        <w:ind w:firstLine="567"/>
      </w:pPr>
      <w:r>
        <w:t>Созданную базу данных необходимо подключить к приложению, реализующему необходимый функционал.</w:t>
      </w:r>
    </w:p>
    <w:p>
      <w:pPr>
        <w:ind w:firstLine="567"/>
      </w:pPr>
      <w:r>
        <w:t>Список товаров должен отображать информацию из базы данных.</w:t>
      </w:r>
    </w:p>
    <w:p>
      <w:pPr>
        <w:ind w:firstLine="567"/>
      </w:pPr>
      <w:r>
        <w:t>Авторизация</w:t>
      </w:r>
    </w:p>
    <w:p>
      <w:pPr>
        <w:ind w:firstLine="567"/>
      </w:pPr>
      <w:r>
        <w:t>При запуске приложения окно входа – первое, что видит пользователь.</w:t>
      </w:r>
    </w:p>
    <w:p>
      <w:pPr>
        <w:ind w:firstLine="567"/>
      </w:pPr>
      <w:r>
        <w:t>На ней пользователю предлагается ввести свой логин и пароль взятый из базы данных, или есть возможность перейти на экран просмотра товаров в роли гостя.</w:t>
      </w:r>
    </w:p>
    <w:p>
      <w:pPr>
        <w:ind w:firstLine="567"/>
      </w:pPr>
      <w:r>
        <w:t>Только после удачной авторизации пользователь получает доступ к остальным модулям системы.</w:t>
      </w:r>
    </w:p>
    <w:p>
      <w:pPr>
        <w:ind w:firstLine="567"/>
      </w:pPr>
      <w:r>
        <w:t>Реализуйте необходимые интерфейсы для всех пользователей системы</w:t>
      </w:r>
    </w:p>
    <w:p>
      <w:pPr>
        <w:ind w:firstLine="567"/>
      </w:pPr>
      <w:r>
        <w:t>(гость, авторизированный клиент, менеджер, администратор). После входа в любую учетную запись должна быть реализована возможность выхода на главный экран – окно входа. При переходе в любую учетную запись в интерфейсе (правый верхний угол) должны отображаться ФИО пользователя.</w:t>
      </w:r>
    </w:p>
    <w:p>
      <w:pPr>
        <w:ind w:firstLine="567"/>
      </w:pPr>
      <w:r>
        <w:t>Обратите внимание, на данном этапе нет необходимости воспроизводить весь функционал учетных записей, описанный в предметной области, достаточно создать интерфейсы всех пользователей системы и поэтапно реализовывать функционал для каждого пользователя.</w:t>
      </w:r>
    </w:p>
    <w:p>
      <w:pPr>
        <w:ind w:firstLine="567"/>
      </w:pPr>
      <w:r>
        <w:t>Список товаров</w:t>
      </w:r>
    </w:p>
    <w:p>
      <w:pPr>
        <w:ind w:firstLine="567"/>
      </w:pPr>
      <w:r>
        <w:t>Очень важно постоянно получать актуальную информацию об остатках товаров на складах, поэтому необходимо реализовать вывод товаров, которые</w:t>
      </w:r>
    </w:p>
    <w:p>
      <w:r>
        <w:br w:type="page"/>
      </w:r>
    </w:p>
    <w:p>
      <w:pPr>
        <w:ind w:firstLine="567"/>
      </w:pPr>
      <w:r>
        <w:t>хранятся в базе данных: фото товара (при отсутствии изображения необходимо вывести картинкузаглушку из ресурсов</w:t>
      </w:r>
    </w:p>
    <w:p>
      <w:pPr>
        <w:ind w:firstLine="567"/>
      </w:pPr>
      <w:r>
        <w:t>(picture.png)</w:t>
      </w:r>
    </w:p>
    <w:p>
      <w:pPr>
        <w:ind w:firstLine="567"/>
      </w:pPr>
      <w:r>
        <w:t>(Приложение 2)), наименование товара, категория товара, описание товара, производитель, поставщик, цена, единица измерения, количество на складе, действующая скидка по следующему образцу, в учетных записях (гость, авторизированный клиент, менеджер, администратор):</w:t>
      </w:r>
    </w:p>
    <w:p>
      <w:pPr>
        <w:ind w:firstLine="567"/>
      </w:pPr>
      <w:r>
        <w:t>Необходимо подсвечивать строки с данными о конкретном товаре в зависимости от размера действующей скидки. В случае если размер скидки превышает 15%, в качестве фона необходимо применить цвет #2E8B57. Если у товара снижена цена, то основная цена должна быть перечеркнута, цвет шрифта красный и рядом с ней указана итоговая цена, цвет шрифта черный.</w:t>
      </w:r>
    </w:p>
    <w:p>
      <w:pPr>
        <w:ind w:firstLine="567"/>
      </w:pPr>
      <w:r>
        <w:t>Если товара нет на складе, строка выделяется голубым цветом.</w:t>
      </w:r>
    </w:p>
    <w:p>
      <w:pPr>
        <w:ind w:firstLine="567"/>
      </w:pPr>
      <w:r>
        <w:t>Выполнить отладку модуля для проверки функциональности: приложение должно корректно работать и не должно происходить аварийного завершения работы. Создайте документ docx и вложите туда скриншоты корректной работы системы.</w:t>
      </w:r>
    </w:p>
    <w:p>
      <w:pPr>
        <w:ind w:firstLine="567"/>
      </w:pPr>
      <w:r>
        <w:t>Необходимые приложения:</w:t>
      </w:r>
    </w:p>
    <w:p>
      <w:pPr>
        <w:ind w:firstLine="567"/>
      </w:pPr>
      <w:r>
        <w:t>Прил_3_ОЗ_КОД 09.02.07-2-2026-М2.docx</w:t>
      </w:r>
    </w:p>
    <w:p>
      <w:pPr>
        <w:pStyle w:val="Heading2"/>
        <w:spacing w:before="160" w:after="60"/>
      </w:pPr>
      <w:r>
        <w:t>Модуль 3. Разработка последовательного пользовательского интерфейса. Создание формы добавления / редактирования товаров.</w:t>
      </w:r>
    </w:p>
    <w:p>
      <w:pPr>
        <w:ind w:firstLine="567"/>
      </w:pPr>
      <w:r>
        <w:t>Создание кнопки удаления товаров.</w:t>
      </w:r>
    </w:p>
    <w:p>
      <w:pPr>
        <w:ind w:firstLine="567"/>
      </w:pPr>
      <w:r>
        <w:t>Задание:</w:t>
      </w:r>
    </w:p>
    <w:p>
      <w:r>
        <w:br w:type="page"/>
      </w:r>
    </w:p>
    <w:p>
      <w:pPr>
        <w:ind w:firstLine="567"/>
      </w:pPr>
      <w:r>
        <w:t>Реализовать последовательный пользовательский интерфейс, позволяющий перемещаться между существующими окнами (страницами) в приложении (в том числе обратно, например, с помощью кнопки «Назад»).</w:t>
      </w:r>
    </w:p>
    <w:p>
      <w:pPr>
        <w:ind w:firstLine="567"/>
      </w:pPr>
      <w:r>
        <w:t>Обеспечить соответствующий заголовок на каждом окне (странице) приложения.</w:t>
      </w:r>
    </w:p>
    <w:p>
      <w:pPr>
        <w:ind w:firstLine="567"/>
      </w:pPr>
      <w:r>
        <w:t>Реализовать обработку исключительных ситуаций в приложении.</w:t>
      </w:r>
    </w:p>
    <w:p>
      <w:pPr>
        <w:ind w:firstLine="567"/>
      </w:pPr>
      <w:r>
        <w:t>Необходимо уведомлять пользователя о совершаемых им ошибках или о запрещенных в рамках задания действиях, предупреждать о неотвратимых операциях. Окна сообщений соответствующих типов (например, ошибка, предупреждение, информация) должны отображаться с соответствующим заголовком и пиктограммой. Текст сообщения должен быть полезным и информативным, содержать полную информацию о совершенных ошибках пользователя и порядок действий для их исправления. Также можно использовать визуальные подсказки для пользователя при вводе данных.</w:t>
      </w:r>
    </w:p>
    <w:p>
      <w:pPr>
        <w:ind w:firstLine="567"/>
      </w:pPr>
      <w:r>
        <w:t>Необходимо использовать комментарии для пояснения неочевидных фрагментов кода. Комментарии должны присутствовать только в местах, которые требуют дополнительного пояснения.</w:t>
      </w:r>
    </w:p>
    <w:p>
      <w:pPr>
        <w:ind w:firstLine="567"/>
      </w:pPr>
      <w:r>
        <w:t>Необходимо реализовать возможность сортировки, фильтрации, поиска, расположите элементы по своему усмотрению.</w:t>
      </w:r>
    </w:p>
    <w:p>
      <w:pPr>
        <w:ind w:firstLine="567"/>
      </w:pPr>
      <w:r>
        <w:t>Менеджер и администратор должны иметь возможность искать товары, используя поисковую строку. Поиск должен осуществляться по всем доступным данным с текстовым типом данных, в том числе по нескольким атрибутам одновременно.</w:t>
      </w:r>
    </w:p>
    <w:p>
      <w:pPr>
        <w:ind w:firstLine="567"/>
      </w:pPr>
      <w:r>
        <w:t>Менеджер и администратор должны иметь возможность отсортировать товары (по возрастанию и убыванию) по количеству на складе.</w:t>
      </w:r>
    </w:p>
    <w:p>
      <w:pPr>
        <w:ind w:firstLine="567"/>
      </w:pPr>
      <w:r>
        <w:t>Кроме этого, менеджер и администратор должны иметь возможность отфильтровать данные по поставщику. Первым элементом в выпадающем списке должен быть “Все поставщики”, при выборе которого настройки фильтра сбрасываются.</w:t>
      </w:r>
    </w:p>
    <w:p>
      <w:r>
        <w:br w:type="page"/>
      </w:r>
    </w:p>
    <w:p>
      <w:pPr>
        <w:ind w:firstLine="567"/>
      </w:pPr>
      <w:r>
        <w:t>Поиск, сортировка и фильтрация должны происходить в реальном времени, без необходимости нажатия кнопки</w:t>
      </w:r>
    </w:p>
    <w:p>
      <w:pPr>
        <w:ind w:firstLine="567"/>
      </w:pPr>
      <w:r>
        <w:t>“найти”/</w:t>
      </w:r>
    </w:p>
    <w:p>
      <w:pPr>
        <w:ind w:firstLine="567"/>
      </w:pPr>
      <w:r>
        <w:t>”отфильтровать” и т.п. Фильтрация и поиск должны применяться совме стно. Параметры сортировки, выбранные ранее пользователем, должны сохраняться и во время фильтрации с поиском.</w:t>
      </w:r>
    </w:p>
    <w:p>
      <w:pPr>
        <w:ind w:firstLine="567"/>
      </w:pPr>
      <w:r>
        <w:t>Необходимо реализовать возможность добавления и редактирования исходных товаров. Добавлять и редактировать данные может только администратор.</w:t>
      </w:r>
    </w:p>
    <w:p>
      <w:pPr>
        <w:ind w:firstLine="567"/>
      </w:pPr>
      <w:r>
        <w:t>Необходимо добавить возможность редактирования данных существующего товара, а также добавление нового товара в новом окне форме для добавления/ редактирования товара. Переходы на данное окно должны быть реализованы из формы списка: для редактирования - при нажатии на конкретный элемент, для добавления - при нажатии кнопки</w:t>
      </w:r>
    </w:p>
    <w:p>
      <w:pPr>
        <w:ind w:firstLine="567"/>
      </w:pPr>
      <w:r>
        <w:t>“Добавить товар”.</w:t>
      </w:r>
    </w:p>
    <w:p>
      <w:pPr>
        <w:ind w:firstLine="567"/>
      </w:pPr>
      <w:r>
        <w:t>На форме должны быть предусмотрены следующие поля: фото товара</w:t>
      </w:r>
    </w:p>
    <w:p>
      <w:pPr>
        <w:ind w:firstLine="567"/>
      </w:pPr>
      <w:r>
        <w:t>(при отсутствии изображения необходимо вывести картинку- заглушку из ресурсов</w:t>
      </w:r>
    </w:p>
    <w:p>
      <w:pPr>
        <w:ind w:firstLine="567"/>
      </w:pPr>
      <w:r>
        <w:t>(picture.png)</w:t>
      </w:r>
    </w:p>
    <w:p>
      <w:pPr>
        <w:ind w:firstLine="567"/>
      </w:pPr>
      <w:r>
        <w:t>Прил_2_ОЗ_КОД</w:t>
      </w:r>
    </w:p>
    <w:p>
      <w:pPr>
        <w:ind w:firstLine="567"/>
      </w:pPr>
      <w:r>
        <w:t>09.02.07-2-2026-М1.rar), наименование товара, категория товара (выпадающий список), описание товара, производитель (выпадающий список), поставщик, цена, единица измерения, количество на складе, действующая скидка. Стоимость товара может включать сотые части, а также не может быть отрицательной.</w:t>
      </w:r>
    </w:p>
    <w:p>
      <w:pPr>
        <w:ind w:firstLine="567"/>
      </w:pPr>
      <w:r>
        <w:t>Минимальное количество также не может принимать отрицательные значения.</w:t>
      </w:r>
    </w:p>
    <w:p>
      <w:pPr>
        <w:ind w:firstLine="567"/>
      </w:pPr>
      <w:r>
        <w:t>При открытии формы для редактирования все поля выбранного объекта должны быть подгружены в соответствующие поля из базы данных, а таблица заполнена актуальными значениями.</w:t>
      </w:r>
    </w:p>
    <w:p>
      <w:pPr>
        <w:ind w:firstLine="567"/>
      </w:pPr>
      <w:r>
        <w:t>ID товара при добавлении не отображается, автоматически вычисляется</w:t>
      </w:r>
    </w:p>
    <w:p>
      <w:pPr>
        <w:ind w:firstLine="567"/>
      </w:pPr>
      <w:r>
        <w:t>+1 к имеющемуся в БД, при редактировании ID доступно только для чтения.</w:t>
      </w:r>
    </w:p>
    <w:p>
      <w:r>
        <w:br w:type="page"/>
      </w:r>
    </w:p>
    <w:p>
      <w:pPr>
        <w:ind w:firstLine="567"/>
      </w:pPr>
      <w:r>
        <w:t>Администратор может добавить/ заменить изображение у товара.</w:t>
      </w:r>
    </w:p>
    <w:p>
      <w:pPr>
        <w:ind w:firstLine="567"/>
      </w:pPr>
      <w:r>
        <w:t>Изображение, которое загружает администратор при добавлении или редактировании, должно сохраняться в папку с приложением. Для оптимального объема реализуйте ограничение на размер фото: 300Х200 пикселей. В базе данных необходимо хранить путь к изображению. При замене изображения, старое фото из папки должно быть удалено.</w:t>
      </w:r>
    </w:p>
    <w:p>
      <w:pPr>
        <w:ind w:firstLine="567"/>
      </w:pPr>
      <w:r>
        <w:t>Для того, чтобы администратор случайно не изменял несколько товаров, предусмотрите невозможность открытия более одного окна редактирования.</w:t>
      </w:r>
    </w:p>
    <w:p>
      <w:pPr>
        <w:ind w:firstLine="567"/>
      </w:pPr>
      <w:r>
        <w:t>Реализуйте возможность удаления товара администратором. Товар, который присутствует в заказе, удалить нельзя.</w:t>
      </w:r>
    </w:p>
    <w:p>
      <w:pPr>
        <w:ind w:firstLine="567"/>
      </w:pPr>
      <w:r>
        <w:t>После редактирования/добавления/удаления товаров данные в окне списка товаров должны быть обновлены.</w:t>
      </w:r>
    </w:p>
    <w:p>
      <w:pPr>
        <w:ind w:firstLine="567"/>
      </w:pPr>
      <w:r>
        <w:t>Необходимые приложения: отсутствуют.</w:t>
      </w:r>
    </w:p>
    <w:p>
      <w:pPr>
        <w:pStyle w:val="Heading2"/>
        <w:spacing w:before="160" w:after="60"/>
      </w:pPr>
      <w:r>
        <w:t>Модуль 4. Добавление в функционал Администратора и Менеджера возможность работы с заказами</w:t>
      </w:r>
    </w:p>
    <w:p>
      <w:pPr>
        <w:ind w:firstLine="567"/>
      </w:pPr>
      <w:r>
        <w:t>Задание:</w:t>
      </w:r>
    </w:p>
    <w:p>
      <w:pPr>
        <w:ind w:firstLine="567"/>
      </w:pPr>
      <w:r>
        <w:t>В интерфейсах Менеджера и Администратора, добавьте кнопку "Заказы" для вывода информации по заказам согласно макету ниже:</w:t>
      </w:r>
    </w:p>
    <w:p>
      <w:pPr>
        <w:ind w:firstLine="567"/>
      </w:pPr>
      <w:r>
        <w:t>Необходимо реализовать возможность добавления и редактирования заказов. Добавлять и редактировать данные может только администратор.</w:t>
      </w:r>
    </w:p>
    <w:p>
      <w:pPr>
        <w:ind w:firstLine="567"/>
      </w:pPr>
      <w:r>
        <w:t>Необходимо добавить возможность редактирования данных существующего заказа, а также добавление нового заказа в новом окне - форме для добавления/ редактирования заказа. Переходы на данное окно должны</w:t>
      </w:r>
    </w:p>
    <w:p>
      <w:r>
        <w:br w:type="page"/>
      </w:r>
    </w:p>
    <w:p>
      <w:pPr>
        <w:ind w:firstLine="567"/>
      </w:pPr>
      <w:r>
        <w:t>быть реализованы из формы списка: для редактирования - при нажатии на конкретный элемент, для добавления - при нажатии кнопки “Добавить заказ”.</w:t>
      </w:r>
    </w:p>
    <w:p>
      <w:pPr>
        <w:ind w:firstLine="567"/>
      </w:pPr>
      <w:r>
        <w:t>На форме должны быть предусмотрены следующие поля: артикул, статус заказа (выпадающий список), адрес пункта выдачи, дата заказа, дата выдачи.</w:t>
      </w:r>
    </w:p>
    <w:p>
      <w:pPr>
        <w:ind w:firstLine="567"/>
      </w:pPr>
      <w:r>
        <w:t>Реализуйте возможность удаления заказа администратором.</w:t>
      </w:r>
    </w:p>
    <w:p>
      <w:pPr>
        <w:ind w:firstLine="567"/>
      </w:pPr>
      <w:r>
        <w:t>После редактирования/добавления/удаления заказа данные в окне списка заказов должны быть обновлены.</w:t>
      </w:r>
    </w:p>
    <w:p>
      <w:pPr>
        <w:ind w:firstLine="567"/>
      </w:pPr>
      <w:r>
        <w:t>Все практические результаты должны быть переданы путем загрузки файлов на предоставленный репозиторий системы контроля версий.</w:t>
      </w:r>
    </w:p>
    <w:p>
      <w:pPr>
        <w:ind w:firstLine="567"/>
      </w:pPr>
      <w:r>
        <w:t>Практические результаты:</w:t>
      </w:r>
    </w:p>
    <w:p>
      <w:pPr>
        <w:pStyle w:val="ListBullet"/>
        <w:ind w:firstLine="283"/>
      </w:pPr>
      <w:r>
        <w:t>– исходный код приложения (структура с файлами, не архив);</w:t>
      </w:r>
    </w:p>
    <w:p>
      <w:pPr>
        <w:pStyle w:val="ListBullet"/>
        <w:ind w:firstLine="283"/>
      </w:pPr>
      <w:r>
        <w:t>– исполняемые файлы;</w:t>
      </w:r>
    </w:p>
    <w:p>
      <w:pPr>
        <w:pStyle w:val="ListBullet"/>
        <w:ind w:firstLine="283"/>
      </w:pPr>
      <w:r>
        <w:t>– файл скрипта базы данных;</w:t>
      </w:r>
    </w:p>
    <w:p>
      <w:pPr>
        <w:pStyle w:val="ListBullet"/>
        <w:ind w:firstLine="283"/>
      </w:pPr>
      <w:r>
        <w:t>– прочие графические/текстовые файлы.</w:t>
      </w:r>
    </w:p>
    <w:p>
      <w:pPr>
        <w:ind w:firstLine="567"/>
      </w:pPr>
      <w:r>
        <w:t>Результаты работ загружать в рамках выполнения задания модуля.</w:t>
      </w:r>
    </w:p>
    <w:p>
      <w:pPr>
        <w:ind w:firstLine="567"/>
      </w:pPr>
      <w:r>
        <w:t>Необходимые приложения: отсутствуют.</w:t>
      </w:r>
    </w:p>
    <w:p>
      <w:r>
        <w:br w:type="page"/>
      </w:r>
    </w:p>
    <w:p>
      <w:pPr>
        <w:pStyle w:val="Heading2"/>
        <w:spacing w:before="160" w:after="60"/>
      </w:pPr>
      <w:r>
        <w:t>Приложение 1 к Тому 1 оценочных материалов</w:t>
      </w:r>
    </w:p>
    <w:p>
      <w:pPr>
        <w:ind w:firstLine="567"/>
      </w:pPr>
      <w:r>
        <w:t>Рекомендации по формированию вариативной части КОД, вариативной части задания и критериев оценивания для ДЭ ПУ</w:t>
      </w:r>
    </w:p>
    <w:p>
      <w:pPr>
        <w:ind w:firstLine="567"/>
      </w:pPr>
      <w:r>
        <w:t>Образовательная организация при необходимости самостоятельно формирует содержание вариативной части КОД, вариативной части задания и критериев оценивания для ДЭ ПУ на основе квалификационных требований, заявленных организациями, подготовке кадров являющимися работодателями, соответствующей стороной договора заинтересованными квалификации, о сетевой в том форме в числе реализации образовательных программ и (или) договора о практической подготовке обучающихся.</w:t>
      </w:r>
    </w:p>
    <w:p>
      <w:pPr>
        <w:ind w:firstLine="567"/>
      </w:pPr>
      <w:r>
        <w:t>При формировании содержания вариативной части КОД для ДЭ ПУ рекомендуется использовать нижеследующие формы таблиц.</w:t>
      </w:r>
    </w:p>
    <w:p>
      <w:pPr>
        <w:ind w:firstLine="567"/>
      </w:pPr>
      <w:r>
        <w:t>Информация о продолжительности ДЭ профильного уровня с учетом вариативной части формируется по форме согласно таблице № 1.1.</w:t>
      </w:r>
    </w:p>
    <w:p>
      <w:pPr>
        <w:pStyle w:val="Heading2"/>
        <w:spacing w:before="160" w:after="60"/>
      </w:pPr>
      <w:r>
        <w:t>Таблица № 1.1</w:t>
      </w:r>
    </w:p>
    <w:p>
      <w:pPr>
        <w:ind w:firstLine="567"/>
      </w:pPr>
      <w:r>
        <w:t>Вид аттестации</w:t>
      </w:r>
    </w:p>
    <w:p>
      <w:pPr>
        <w:ind w:firstLine="567"/>
      </w:pPr>
      <w:r>
        <w:t>ГИА</w:t>
      </w:r>
    </w:p>
    <w:p>
      <w:pPr>
        <w:ind w:firstLine="567"/>
      </w:pPr>
      <w:r>
        <w:t>Уровень ДЭ</w:t>
      </w:r>
    </w:p>
    <w:p>
      <w:pPr>
        <w:ind w:firstLine="567"/>
      </w:pPr>
      <w:r>
        <w:t>Составная часть</w:t>
      </w:r>
    </w:p>
    <w:p>
      <w:pPr>
        <w:ind w:firstLine="567"/>
      </w:pPr>
      <w:r>
        <w:t>КОД</w:t>
      </w:r>
    </w:p>
    <w:p>
      <w:pPr>
        <w:ind w:firstLine="567"/>
      </w:pPr>
      <w:r>
        <w:t>(инвариантная/ вариативная часть)</w:t>
      </w:r>
    </w:p>
    <w:p>
      <w:pPr>
        <w:ind w:firstLine="567"/>
      </w:pPr>
      <w:r>
        <w:t>Продолжительность ДЭ</w:t>
      </w:r>
    </w:p>
    <w:p>
      <w:pPr>
        <w:ind w:firstLine="567"/>
      </w:pPr>
      <w:r>
        <w:t>(не более) профильный</w:t>
      </w:r>
    </w:p>
    <w:p>
      <w:pPr>
        <w:ind w:firstLine="567"/>
      </w:pPr>
      <w:r>
        <w:t>Совокупность инвариантной и вариативной частей</w:t>
      </w:r>
    </w:p>
    <w:p>
      <w:pPr>
        <w:ind w:firstLine="567"/>
      </w:pPr>
      <w:r>
        <w:t>0 ч. 00 мин.</w:t>
      </w:r>
    </w:p>
    <w:p>
      <w:pPr>
        <w:ind w:firstLine="567"/>
      </w:pPr>
      <w:r>
        <w:t>&lt;продолжительность не более 5 астрономических часов&gt;</w:t>
      </w:r>
    </w:p>
    <w:p>
      <w:pPr>
        <w:ind w:firstLine="567"/>
      </w:pPr>
      <w:r>
        <w:t>Содержательная структура вариативной части КОД для ДЭ ПУ</w:t>
      </w:r>
    </w:p>
    <w:p>
      <w:pPr>
        <w:ind w:firstLine="567"/>
      </w:pPr>
      <w:r>
        <w:t>(квалификационные требования работодателей) формируется по форме согласно таблице № 1.2.</w:t>
      </w:r>
    </w:p>
    <w:p>
      <w:r>
        <w:br w:type="page"/>
      </w:r>
    </w:p>
    <w:p>
      <w:pPr>
        <w:pStyle w:val="Heading2"/>
        <w:spacing w:before="160" w:after="60"/>
      </w:pPr>
      <w:r>
        <w:t>Таблица № 1.2</w:t>
      </w:r>
    </w:p>
    <w:p>
      <w:pPr>
        <w:ind w:firstLine="567"/>
      </w:pPr>
      <w:r>
        <w:t>Вид деятельности</w:t>
      </w:r>
    </w:p>
    <w:p>
      <w:pPr>
        <w:ind w:firstLine="567"/>
      </w:pPr>
      <w:r>
        <w:t>(вид профессиональной деятельности)</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п/п</w:t>
      </w:r>
    </w:p>
    <w:p>
      <w:pPr>
        <w:pStyle w:val="Heading2"/>
        <w:spacing w:before="160" w:after="60"/>
      </w:pPr>
      <w:r>
        <w:t>Перечень оцениваемых</w:t>
      </w:r>
    </w:p>
    <w:p>
      <w:pPr>
        <w:spacing w:after="40"/>
        <w:ind w:firstLine="0"/>
        <w:jc w:val="center"/>
      </w:pPr>
      <w:r>
        <w:rPr>
          <w:b/>
        </w:rPr>
        <w:t>ОК, ПК</w:t>
      </w:r>
    </w:p>
    <w:p>
      <w:pPr>
        <w:pStyle w:val="Heading2"/>
        <w:spacing w:before="160" w:after="60"/>
      </w:pPr>
      <w:r>
        <w:t>Перечень оцениваемых умений, навыков</w:t>
      </w:r>
    </w:p>
    <w:p>
      <w:pPr>
        <w:ind w:firstLine="567"/>
      </w:pPr>
      <w:r>
        <w:t>(практического опыта)</w:t>
      </w:r>
    </w:p>
    <w:p>
      <w:pPr>
        <w:ind w:firstLine="567"/>
      </w:pPr>
      <w:r>
        <w:t>Распределение баллов по критериям оценивания для ДЭ ПУ</w:t>
      </w:r>
    </w:p>
    <w:p>
      <w:pPr>
        <w:ind w:firstLine="567"/>
      </w:pPr>
      <w:r>
        <w:t>(вариативная часть) в рамках ГИА осуществляется по форме согласно таблице</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 1.3.</w:t>
            </w:r>
          </w:p>
        </w:tc>
      </w:tr>
    </w:tbl>
    <w:p/>
    <w:p>
      <w:pPr>
        <w:pStyle w:val="Heading2"/>
        <w:spacing w:before="160" w:after="60"/>
      </w:pPr>
      <w:r>
        <w:t>Таблица № 1.3</w:t>
      </w:r>
    </w:p>
    <w:p>
      <w:pPr>
        <w:ind w:firstLine="567"/>
      </w:pPr>
      <w:r>
        <w:t>Вид деятельности</w:t>
      </w:r>
    </w:p>
    <w:tbl>
      <w:tblPr>
        <w:tblStyle w:val="TableGrid"/>
        <w:tblW w:type="auto" w:w="0"/>
        <w:tblLook w:firstColumn="1" w:firstRow="1" w:lastColumn="0" w:lastRow="0" w:noHBand="0" w:noVBand="1" w:val="04A0"/>
      </w:tblPr>
      <w:tblGrid>
        <w:gridCol w:w="8640"/>
      </w:tblGrid>
      <w:tr>
        <w:tc>
          <w:tcPr>
            <w:tcW w:type="dxa" w:w="8640"/>
          </w:tcPr>
          <w:p>
            <w:pPr>
              <w:ind w:firstLine="0" w:left="0"/>
            </w:pPr>
            <w:r>
              <w:rPr>
                <w:rFonts w:ascii="Times New Roman" w:hAnsi="Times New Roman"/>
                <w:b/>
                <w:sz w:val="20"/>
              </w:rPr>
              <w:t>№</w:t>
            </w:r>
          </w:p>
        </w:tc>
      </w:tr>
    </w:tbl>
    <w:p/>
    <w:p>
      <w:pPr>
        <w:ind w:firstLine="567"/>
      </w:pPr>
      <w:r>
        <w:t>(вид профессиональной п/п деятельности)</w:t>
      </w:r>
    </w:p>
    <w:p>
      <w:pPr>
        <w:ind w:firstLine="567"/>
      </w:pPr>
      <w:r>
        <w:t>Критерий оценивания</w:t>
      </w:r>
    </w:p>
    <w:p>
      <w:pPr>
        <w:ind w:firstLine="567"/>
      </w:pPr>
      <w:r>
        <w:t>Баллы</w:t>
      </w:r>
    </w:p>
    <w:p>
      <w:pPr>
        <w:ind w:firstLine="567"/>
      </w:pPr>
      <w:r>
        <w:t>ВСЕГО (вариативная часть КОД)</w:t>
      </w:r>
    </w:p>
    <w:p>
      <w:pPr>
        <w:ind w:firstLine="567"/>
      </w:pPr>
      <w:r>
        <w:t>0,00</w:t>
      </w:r>
    </w:p>
    <w:p>
      <w:pPr>
        <w:ind w:firstLine="567"/>
      </w:pPr>
      <w:r>
        <w:t>0,00</w:t>
      </w:r>
    </w:p>
    <w:p>
      <w:pPr>
        <w:ind w:firstLine="567"/>
      </w:pPr>
      <w:r>
        <w:t>0,00</w:t>
      </w:r>
    </w:p>
    <w:p>
      <w:pPr>
        <w:ind w:firstLine="567"/>
      </w:pPr>
      <w:r>
        <w:t>25,00</w:t>
      </w:r>
    </w:p>
    <w:p>
      <w:pPr>
        <w:ind w:firstLine="567"/>
      </w:pPr>
      <w:r>
        <w:t>При формировании вариативной части КОД для ДЭ ПУ в части перечня оборудования и оснащения, расходных материалов, средств обучения и воспитания рекомендуется использовать форму таблицы № 10 Тома 1 ОМ.</w:t>
      </w:r>
    </w:p>
    <w:p>
      <w:pPr>
        <w:ind w:firstLine="567"/>
      </w:pPr>
      <w:r>
        <w:t>При формировании вариативной части КОД для ДЭ ПУ примерный план застройки площадки при необходимости может быть дополнен объектами учебно-производственной инфраструктуры, необходимой для выполнения вариативной задания ДЭ ПУ, разрабатываемой образовательной организацией с участием работодателей.</w:t>
      </w:r>
    </w:p>
    <w:p>
      <w:pPr>
        <w:ind w:firstLine="567"/>
      </w:pPr>
      <w:r>
        <w:t>Вариативная часть задания ДЭ ПУ формируется по образцу:</w:t>
      </w:r>
    </w:p>
    <w:p>
      <w:pPr>
        <w:ind w:firstLine="567"/>
      </w:pPr>
      <w:r>
        <w:t>Вариативная часть задание для ГИА ДЭ ПУ</w:t>
      </w:r>
    </w:p>
    <w:p>
      <w:pPr>
        <w:ind w:firstLine="567"/>
      </w:pPr>
      <w:r>
        <w:t>Модуль n. &lt;Наименование выполняемой задачи&gt;</w:t>
      </w:r>
    </w:p>
    <w:p>
      <w:pPr>
        <w:ind w:firstLine="567"/>
      </w:pPr>
      <w:r>
        <w:t>Текст</w:t>
      </w:r>
    </w:p>
    <w:p>
      <w:pPr>
        <w:ind w:firstLine="567"/>
      </w:pPr>
      <w:r>
        <w:t>Необходимые приложения:</w:t>
      </w:r>
    </w:p>
    <w:p>
      <w:pPr>
        <w:ind w:firstLine="567"/>
      </w:pPr>
      <w:r>
        <w:t>Модуль n. &lt;Наименование выполняемой задачи&gt;</w:t>
      </w:r>
    </w:p>
    <w:p>
      <w:pPr>
        <w:ind w:firstLine="567"/>
      </w:pPr>
      <w:r>
        <w:t>Текст</w:t>
      </w:r>
    </w:p>
    <w:p>
      <w:pPr>
        <w:ind w:firstLine="567"/>
      </w:pPr>
      <w:r>
        <w:t>Необходимые приложения:</w:t>
      </w:r>
    </w:p>
    <w:p>
      <w:r>
        <w:br w:type="page"/>
      </w:r>
    </w:p>
    <w:p>
      <w:pPr>
        <w:ind w:firstLine="567"/>
      </w:pPr>
      <w:r>
        <w:t>Критерии оценивания вариативной части КОД (к вариативной части задания ДЭ ПУ) формируются согласно таблице № 1.4.</w:t>
      </w:r>
    </w:p>
    <w:p>
      <w:pPr>
        <w:pStyle w:val="Heading2"/>
        <w:spacing w:before="160" w:after="60"/>
      </w:pPr>
      <w:r>
        <w:t>Таблица № 1.4</w:t>
      </w:r>
    </w:p>
    <w:p>
      <w:pPr>
        <w:ind w:firstLine="567"/>
      </w:pPr>
      <w:r>
        <w:t>Вид деятельности</w:t>
      </w:r>
    </w:p>
    <w:p>
      <w:pPr>
        <w:ind w:firstLine="567"/>
      </w:pPr>
      <w:r>
        <w:t>/ Вид профессиональной деятельности</w:t>
      </w:r>
    </w:p>
    <w:p>
      <w:pPr>
        <w:ind w:firstLine="567"/>
      </w:pPr>
      <w:r>
        <w:t>Критерий оценивания</w:t>
      </w:r>
    </w:p>
    <w:p>
      <w:pPr>
        <w:spacing w:after="40"/>
        <w:ind w:firstLine="0"/>
        <w:jc w:val="center"/>
      </w:pPr>
      <w:r>
        <w:rPr>
          <w:b/>
        </w:rPr>
        <w:t>(ОК, ПК)</w:t>
      </w:r>
    </w:p>
    <w:p>
      <w:pPr>
        <w:ind w:firstLine="567"/>
      </w:pPr>
      <w:r>
        <w:t>Подкритерий оценивания</w:t>
      </w:r>
    </w:p>
    <w:p>
      <w:pPr>
        <w:ind w:firstLine="567"/>
      </w:pPr>
      <w:r>
        <w:t>(умения, навыки/ практический опыт)</w:t>
      </w:r>
    </w:p>
    <w:p>
      <w:pPr>
        <w:ind w:firstLine="567"/>
      </w:pPr>
      <w:r>
        <w:t>Модуль</w:t>
      </w:r>
    </w:p>
    <w:p>
      <w:pPr>
        <w:ind w:firstLine="567"/>
      </w:pPr>
      <w:r>
        <w:t>Описание оценки подкритерия</w:t>
      </w:r>
    </w:p>
    <w:p>
      <w:pPr>
        <w:ind w:firstLine="567"/>
      </w:pPr>
      <w:r>
        <w:t>Конкретные</w:t>
      </w:r>
    </w:p>
    <w:p>
      <w:pPr>
        <w:ind w:firstLine="567"/>
      </w:pPr>
      <w:r>
        <w:t>Описание оцениваемые результата действия выполнения</w:t>
      </w:r>
    </w:p>
    <w:p>
      <w:pPr>
        <w:ind w:firstLine="567"/>
      </w:pPr>
      <w:r>
        <w:t>(операции) конкретного или набор действия действий для</w:t>
      </w:r>
    </w:p>
    <w:p>
      <w:pPr>
        <w:ind w:firstLine="567"/>
      </w:pPr>
      <w:r>
        <w:t>(операции) оценки подкритерия подкритерия в баллах</w:t>
      </w:r>
    </w:p>
    <w:p>
      <w:pPr>
        <w:ind w:firstLine="567"/>
      </w:pPr>
      <w:r>
        <w:t>Максимальный балл оценки подкритерия</w:t>
      </w:r>
    </w:p>
    <w:p>
      <w:pPr>
        <w:ind w:firstLine="567"/>
      </w:pPr>
      <w:r>
        <w:t>- 2 балла</w:t>
      </w:r>
    </w:p>
    <w:p>
      <w:pPr>
        <w:ind w:firstLine="567"/>
      </w:pPr>
      <w:r>
        <w:t>Вес подкритерия:</w:t>
      </w:r>
    </w:p>
    <w:p>
      <w:pPr>
        <w:ind w:firstLine="567"/>
      </w:pPr>
      <w:r>
        <w:t>- не менее</w:t>
      </w:r>
    </w:p>
    <w:p>
      <w:pPr>
        <w:ind w:firstLine="567"/>
      </w:pPr>
      <w:r>
        <w:t>0,5;</w:t>
      </w:r>
    </w:p>
    <w:p>
      <w:pPr>
        <w:ind w:firstLine="567"/>
      </w:pPr>
      <w:r>
        <w:t>- шаг 0,5;</w:t>
      </w:r>
    </w:p>
    <w:p>
      <w:pPr>
        <w:ind w:firstLine="567"/>
      </w:pPr>
      <w:r>
        <w:t>- не более 3.</w:t>
      </w:r>
    </w:p>
    <w:p>
      <w:pPr>
        <w:ind w:firstLine="567"/>
      </w:pPr>
      <w:r>
        <w:t>ВСЕГО (вариативная часть КОД)</w:t>
      </w:r>
    </w:p>
    <w:p>
      <w:pPr>
        <w:ind w:firstLine="567"/>
      </w:pPr>
      <w:r>
        <w:t>Итоговый максимальный балл подкритерия</w:t>
      </w:r>
    </w:p>
    <w:p>
      <w:pPr>
        <w:ind w:firstLine="567"/>
      </w:pPr>
      <w:r>
        <w:t>25,00</w:t>
      </w:r>
    </w:p>
    <w:p>
      <w:pPr>
        <w:ind w:firstLine="567"/>
      </w:pPr>
      <w:r>
        <w:t>Схема оценивания (в баллах) представлена в таблице № 1.5.</w:t>
      </w:r>
    </w:p>
    <w:p>
      <w:pPr>
        <w:pStyle w:val="Heading2"/>
        <w:spacing w:before="160" w:after="60"/>
      </w:pPr>
      <w:r>
        <w:t>Таблица № 1.5</w:t>
      </w:r>
    </w:p>
    <w:p>
      <w:pPr>
        <w:ind w:firstLine="567"/>
      </w:pPr>
      <w:r>
        <w:t>2 балла</w:t>
      </w:r>
    </w:p>
    <w:p>
      <w:pPr>
        <w:ind w:firstLine="567"/>
      </w:pPr>
      <w:r>
        <w:t>Схема оценивания</w:t>
      </w:r>
    </w:p>
    <w:p>
      <w:pPr>
        <w:ind w:firstLine="567"/>
      </w:pPr>
      <w:r>
        <w:t>1 балл</w:t>
      </w:r>
    </w:p>
    <w:p>
      <w:pPr>
        <w:ind w:firstLine="567"/>
      </w:pPr>
      <w:r>
        <w:t>0 баллов действие (операция) выполнено в полной мере согласно установленным требованиям действие (операция) выполнено, но ниже установленных требований (имеются незначительные ошибки) действие (операция) не выполнено, результат отсутствует</w:t>
      </w:r>
    </w:p>
    <w:p>
      <w:r>
        <w:br w:type="page"/>
      </w:r>
    </w:p>
    <w:p>
      <w:pPr>
        <w:pStyle w:val="Heading2"/>
        <w:spacing w:before="160" w:after="60"/>
      </w:pPr>
      <w:r>
        <w:t>Приложение 2 к Тому 1 оценочных материалов</w:t>
      </w:r>
    </w:p>
    <w:p>
      <w:pPr>
        <w:ind w:firstLine="567"/>
      </w:pPr>
      <w:r>
        <w:t>Примерный план застройки площадки ДЭ, проводимого в рамках ПА</w:t>
      </w:r>
    </w:p>
    <w:p>
      <w:r>
        <w:br w:type="page"/>
      </w:r>
    </w:p>
    <w:p>
      <w:pPr>
        <w:pStyle w:val="Heading2"/>
        <w:spacing w:before="160" w:after="60"/>
      </w:pPr>
      <w:r>
        <w:t>Приложение 3 к Тому 1 оценочных материалов</w:t>
      </w:r>
    </w:p>
    <w:p>
      <w:pPr>
        <w:ind w:firstLine="567"/>
      </w:pPr>
      <w:r>
        <w:t>Примерный план застройки площадки ДЭ БУ, проводимого в рамках ГИА</w:t>
      </w:r>
    </w:p>
    <w:p>
      <w:r>
        <w:br w:type="page"/>
      </w:r>
    </w:p>
    <w:p>
      <w:pPr>
        <w:pStyle w:val="Heading2"/>
        <w:spacing w:before="160" w:after="60"/>
      </w:pPr>
      <w:r>
        <w:t>Приложение 4 к Тому 1 оценочных материалов</w:t>
      </w:r>
    </w:p>
    <w:p>
      <w:pPr>
        <w:ind w:firstLine="567"/>
      </w:pPr>
      <w:r>
        <w:t>Примерный план застройки площадки ДЭ ПУ, проводимого в рамках ГИА</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