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4"/>
          <w:szCs w:val="34"/>
          <w:lang w:eastAsia="ru-RU"/>
        </w:rPr>
      </w:pPr>
      <w:proofErr w:type="spellStart"/>
      <w:r w:rsidRPr="00E3561E">
        <w:rPr>
          <w:rFonts w:ascii="Verdana" w:eastAsia="Times New Roman" w:hAnsi="Verdana" w:cs="Times New Roman"/>
          <w:color w:val="000000"/>
          <w:kern w:val="36"/>
          <w:sz w:val="34"/>
          <w:szCs w:val="34"/>
          <w:lang w:eastAsia="ru-RU"/>
        </w:rPr>
        <w:t>Maemo-VKontakte:План</w:t>
      </w:r>
      <w:proofErr w:type="spellEnd"/>
      <w:r w:rsidRPr="00E3561E">
        <w:rPr>
          <w:rFonts w:ascii="Verdana" w:eastAsia="Times New Roman" w:hAnsi="Verdana" w:cs="Times New Roman"/>
          <w:color w:val="000000"/>
          <w:kern w:val="36"/>
          <w:sz w:val="34"/>
          <w:szCs w:val="34"/>
          <w:lang w:eastAsia="ru-RU"/>
        </w:rPr>
        <w:t xml:space="preserve"> проекта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proofErr w:type="gramStart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Материал из Открытые платформы для мобильных устройств</w:t>
      </w:r>
      <w:proofErr w:type="gramEnd"/>
    </w:p>
    <w:p w:rsidR="00E3561E" w:rsidRPr="00E3561E" w:rsidRDefault="00E3561E" w:rsidP="00E356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Перейти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к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: </w:t>
      </w:r>
      <w:hyperlink r:id="rId5" w:anchor="column-one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навигация</w:t>
        </w:r>
      </w:hyperlink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hyperlink r:id="rId6" w:anchor="searchInput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поиск</w:t>
        </w:r>
      </w:hyperlink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План проекта (план управления программным проектом,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Project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) — основной регламентирующий документ, который определят цель проекта, стратегию разработки, состав и организацию команды разработчиков, общую структуру работ, риски 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други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аспекты управления проектом. Данный план разработан для проекта «Реализация клиента социальной сети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VKontakte.ru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для платформы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Maemo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».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Это документ подготовлен с учетом требований стандарта IEEE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standard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for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Project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E3561E" w:rsidRPr="00E3561E" w:rsidRDefault="00E3561E" w:rsidP="00E3561E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9"/>
      </w:tblGrid>
      <w:tr w:rsidR="00E3561E" w:rsidRPr="00E3561E" w:rsidTr="00E35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61E" w:rsidRPr="00E3561E" w:rsidRDefault="00E3561E" w:rsidP="00E3561E">
            <w:pPr>
              <w:spacing w:before="240" w:after="48" w:line="240" w:lineRule="auto"/>
              <w:outlineLvl w:val="1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ru-RU"/>
              </w:rPr>
              <w:t>Содержание</w:t>
            </w:r>
          </w:p>
          <w:p w:rsidR="00E3561E" w:rsidRPr="00E3561E" w:rsidRDefault="00E3561E" w:rsidP="00E35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[</w:t>
            </w:r>
            <w:hyperlink r:id="rId7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убрать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]</w:t>
            </w:r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8" w:anchor=".D0.9E.D0.B1.D0.B7.D0.BE.D1.80_.D0.BF.D1.80.D0.BE.D0.B5.D0.BA.D1.8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 Обзор проекта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9" w:anchor=".D0.A6.D0.B5.D0.BB.D1.8C.2C_.D0.B7.D0.B0.D0.B4.D0.B0.D1.87.D0.B8_.D0.B8_.D0.B3.D1.80.D0.B0.D0.BD.D0.B8.D1.86.D1.8B_.D0.BF.D1.80.D0.BE.D0.B5.D0.BA.D1.8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1.1 Цель, задачи и границы проекта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0" w:anchor=".D0.9E.D0.B1.D1.8A.D0.B5.D0.BA.D1.82.D1.8B_.D0.BF.D0.B5.D1.80.D0.B5.D0.B4.D0.B0.D1.87.D0.B8_.D0.B7.D0.B0.D0.BA.D0.B0.D0.B7.D1.87.D0.B8.D0.BA.D1.83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1.2 Объекты передачи заказчику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E3561E" w:rsidRPr="00E3561E" w:rsidRDefault="00E3561E" w:rsidP="00E356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1" w:anchor=".D0.94.D0.BE.D0.BA.D1.83.D0.BC.D0.B5.D0.BD.D1.82.D0.B0.D0.BB.D1.8C.D0.BD.D1.8B.D0.B5_.D0.BE.D0.B1.D1.8A.D0.B5.D0.BA.D1.82.D1.8B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1.2.1 Документальные объекты</w:t>
              </w:r>
            </w:hyperlink>
          </w:p>
          <w:p w:rsidR="00E3561E" w:rsidRPr="00E3561E" w:rsidRDefault="00E3561E" w:rsidP="00E356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2" w:anchor=".D0.9F.D1.80.D0.BE.D0.B3.D1.80.D0.B0.D0.BC.D0.BC.D0.BD.D1.8B.D0.B5_.D0.BE.D0.B1.D1.8A.D0.B5.D0.BA.D1.82.D1.8B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1.2.2 Программные объекты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3" w:anchor=".D0.9A.D0.B0.D0.BB.D0.B5.D0.BD.D0.B4.D0.B0.D1.80.D0.BD.D1.8B.D0.B9_.D0.BF.D0.BB.D0.B0.D0.BD_.D1.80.D0.B0.D0.B1.D0.BE.D1.82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1.3 Календарный план работ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4" w:anchor=".D0.A0.D0.B5.D0.B3.D0.BB.D0.B0.D0.BC.D0.B5.D0.BD.D1.82_.D0.B2.D0.BD.D0.B5.D1.81.D0.B5.D0.BD.D0.B8.D1.8F_.D0.B8.D0.B7.D0.BC.D0.B5.D0.BD.D0.B5.D0.BD.D0.B8.D0.B9_.D0.B2_.D0.BF.D0.BB.D0.B0.D0.BD_.D0.BF.D1.80.D0.BE.D0.B5.D0.BA.D1.8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1.4 Регламент внесения изменений в план проекта</w:t>
              </w:r>
            </w:hyperlink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5" w:anchor=".D0.A1.D1.81.D1.8B.D0.BB.D0.BA.D0.B8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2 Ссылки</w:t>
              </w:r>
            </w:hyperlink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6" w:anchor=".D0.98.D1.81.D0.BF.D0.BE.D0.BB.D1.8C.D0.B7.D1.83.D0.B5.D0.BC.D1.8B.D0.B5_.D0.BE.D0.BF.D1.80.D0.B5.D0.B4.D0.B5.D0.BB.D0.B5.D0.BD.D0.B8.D1.8F_.D0.B8_.D1.81.D0.BE.D0.BA.D1.80.D0.B0.D1.89.D0.B5.D0.BD.D0.B8.D1.8F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3 Используемые определения и сокращения</w:t>
              </w:r>
            </w:hyperlink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7" w:anchor=".D0.9E.D1.80.D0.B3.D0.B0.D0.BD.D0.B8.D0.B7.D0.B0.D1.86.D0.B8.D1.8F_.D0.BF.D1.80.D0.BE.D0.B5.D0.BA.D1.8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 Организация проекта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8" w:anchor=".D0.92.D0.BD.D0.B5.D1.88.D0.BD.D0.B5.D0.B5_.D0.B2.D0.B7.D0.B0.D0.B8.D0.BC.D0.BE.D0.B4.D0.B5.D0.B9.D1.81.D1.82.D0.B2.D0.B8.D0.B5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 Внешнее взаимодействие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E3561E" w:rsidRPr="00E3561E" w:rsidRDefault="00E3561E" w:rsidP="00E356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9" w:anchor=".D0.92.D0.B7.D0.B0.D0.B8.D0.BC.D0.BE.D0.B4.D0.B5.D0.B9.D1.81.D1.82.D0.B2.D0.B8.D0.B5_.D1.81_.D0.B2.D1.8B.D1.88.D0.B5.D1.81.D1.82.D0.BE.D1.8F.D1.89.D0.B5.D0.B9_.D0.BE.D1.80.D0.B3.D0.B0.D0.BD.D0.B8.D0.B7.D0.B0.D1.86.D0.B8.D0.B5.D0.B9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4.1.1 Взаимодействие с вышестоящей организацией</w:t>
              </w:r>
            </w:hyperlink>
          </w:p>
          <w:p w:rsidR="00E3561E" w:rsidRPr="00E3561E" w:rsidRDefault="00E3561E" w:rsidP="00E356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0" w:anchor=".D0.92.D0.B7.D0.B0.D0.B8.D0.BC.D0.BE.D0.B4.D0.B5.D0.B9.D1.81.D1.82.D0.B2.D0.B8.D0.B5_.D1.81_.D0.B7.D0.B0.D0.BA.D0.B0.D0.B7.D1.87.D0.B8.D0.BA.D0.BE.D0.BC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4.1.2 Взаимодействие с заказчиком</w:t>
              </w:r>
            </w:hyperlink>
          </w:p>
          <w:p w:rsidR="00E3561E" w:rsidRPr="00E3561E" w:rsidRDefault="00E3561E" w:rsidP="00E356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1" w:anchor=".D0.92.D0.B7.D0.B0.D0.B8.D0.BC.D0.BE.D0.B4.D0.B5.D0.B9.D1.81.D1.82.D0.B2.D0.B8.D0.B5_.D1.81_.D1.8D.D0.BA.D1.81.D0.BF.D0.B5.D1.80.D1.82.D0.BD.D1.8B.D0.BC.D0.B8_.D0.B3.D1.80.D1.83.D0.BF.D0.BF.D0.B0.D0.BC.D0.B8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4.1.3 Взаимодействие с экспертными группами</w:t>
              </w:r>
            </w:hyperlink>
          </w:p>
          <w:p w:rsidR="00E3561E" w:rsidRPr="00E3561E" w:rsidRDefault="00E3561E" w:rsidP="00E356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2" w:anchor=".D0.92.D0.B7.D0.B0.D0.B8.D0.BC.D0.BE.D0.B4.D0.B5.D0.B9.D1.81.D1.82.D0.B2.D0.B8.D0.B5_.D1.81_.D0.BF.D1.80.D0.BE.D0.B5.D0.BA.D1.82.D0.BD.D1.8B.D0.BC.D0.B8_.D0.B3.D1.80.D1.83.D0.BF.D0.BF.D0.B0.D0.BC.D0.B8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4.1.4 Взаимодействие с проектными группами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3" w:anchor=".D0.92.D0.BD.D1.83.D1.82.D1.80.D0.B5.D0.BD.D0.BD.D1.8F.D1.8F_.D1.81.D1.82.D1.80.D1.83.D0.BA.D1.82.D1.83.D1.80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4.2 Внутренняя структура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4" w:anchor=".D0.A0.D0.BE.D0.BB.D0.B8_.D0.B8_.D0.BE.D1.82.D0.B2.D0.B5.D1.82.D1.81.D1.82.D0.B2.D0.B5.D0.BD.D0.BD.D0.BE.D1.81.D1.82.D1.8C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4.3 Роли и ответственность</w:t>
              </w:r>
            </w:hyperlink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5" w:anchor=".D0.9F.D0.BB.D0.B0.D0.BD.D1.8B_.D0.B0.D0.B4.D0.BC.D0.B8.D0.BD.D0.B8.D1.81.D1.82.D1.80.D0.B0.D1.82.D0.B8.D0.B2.D0.BD.D1.8B.D1.85_.D0.BF.D1.80.D0.BE.D1.86.D0.B5.D1.81.D1.81.D0.BE.D0.B2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 Планы административных процессов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6" w:anchor=".D0.90.D0.B4.D0.BC.D0.B8.D0.BD.D0.B8.D1.81.D1.82.D1.80.D0.B0.D1.82.D0.B8.D0.B2.D0.BD.D1.8B.D0.B5_.D1.86.D0.B5.D0.BB.D0.B8_.D0.B8_.D0.BF.D1.80.D0.B8.D0.BE.D1.80.D0.B8.D1.82.D0.B5.D1.82.D1.8B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5.1 Административные цели и приоритеты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7" w:anchor=".D0.9F.D1.80.D0.B5.D0.B4.D0.BF.D0.BE.D0.BB.D0.BE.D0.B6.D0.B5.D0.BD.D0.B8.D1.8F.2C_.D0.BE.D0.B3.D1.80.D0.B0.D0.BD.D0.B8.D1.87.D0.B5.D0.BD.D0.B8.D1.8F_.D0.B8_.D0.B7.D0.B0.D0.B2.D0.B8.D1.81.D0.B8.D0.BC.D0.BE.D1.81.D1.82.D0.B8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5.2 Предположения, ограничения и зависимости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8" w:anchor=".D0.A3.D0.BF.D1.80.D0.B0.D0.B2.D0.BB.D0.B5.D0.BD.D0.B8.D0.B5_.D1.80.D0.B8.D1.81.D0.BA.D0.B0.D0.BC.D0.B8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5.3 Управление рисками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9" w:anchor=".D0.9C.D0.B5.D1.85.D0.B0.D0.BD.D0.B8.D0.B7.D0.BC.D1.8B_.D0.BC.D0.BE.D0.BD.D0.B8.D1.82.D0.BE.D1.80.D0.B8.D0.BD.D0.B3.D0.B0_.D0.B8_.D0.BA.D0.BE.D0.BD.D1.82.D1.80.D0.BE.D0.BB.D1.8F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5.4 Механизмы мониторинга и контроля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0" w:anchor=".D0.9A.D0.B0.D0.B4.D1.80.D0.BE.D0.B2.D1.8B.D0.B9_.D0.BF.D0.BB.D0.B0.D0.BD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5.5 Кадровый план</w:t>
              </w:r>
            </w:hyperlink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1" w:anchor=".D0.9F.D0.BB.D0.B0.D0.BD.D1.8B_.D1.82.D0.B5.D1.85.D0.BD.D0.B8.D1.87.D0.B5.D1.81.D0.BA.D0.B8.D1.85_.D0.BF.D1.80.D0.BE.D1.86.D0.B5.D1.81.D1.81.D0.BE.D0.B2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 Планы технических процессов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2" w:anchor=".D0.9C.D0.BE.D0.B4.D0.B5.D0.BB.D1.8C_.D0.B6.D0.B8.D0.B7.D0.BD.D0.B5.D0.BD.D0.BD.D0.BE.D0.B3.D0.BE_.D1.86.D0.B8.D0.BA.D0.BB.D0.B0_.D1.80.D0.B0.D0.B7.D1.80.D0.B0.D0.B1.D0.B0.D1.82.D1.8B.D0.B2.D0.B0.D0.B5.D0.BC.D0.BE.D0.B9_.D1.81.D0.B8.D1.81.D1.82.D0.B5.D0.BC.D1.8B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6.1 Модель жизненного цикла разрабатываемой системы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3" w:anchor=".D0.A2.D0.B5.D1.85.D0.BD.D0.BE.D0.BB.D0.BE.D0.B3.D0.B8.D0.B8_.D0.B8_.D0.B8.D0.BD.D1.81.D1.82.D1.80.D1.83.D0.BC.D0.B5.D0.BD.D1.82.D0.B0.D0.BB.D1.8C.D0.BD.D1.8B.D0.B5_.D1.81.D1.80.D0.B5.D0.B4.D1.81.D1.82.D0.B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6.2 Технологии и инструментальные средства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4" w:anchor=".D0.9F.D0.BB.D0.B0.D0.BD_.D0.B8.D0.BD.D1.84.D1.80.D0.B0.D1.81.D1.82.D1.80.D1.83.D0.BA.D1.82.D1.83.D1.80.D1.8B_.D0.BF.D1.80.D0.BE.D0.B5.D0.BA.D1.8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6.3 План инфраструктуры проекта</w:t>
              </w:r>
            </w:hyperlink>
          </w:p>
          <w:p w:rsidR="00E3561E" w:rsidRPr="00E3561E" w:rsidRDefault="00E3561E" w:rsidP="00E356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5" w:anchor=".D0.9F.D0.BB.D0.B0.D0.BD_.D1.81.D0.B4.D0.B0.D1.87.D0.B8-.D0.BF.D1.80.D0.B8.D0.B5.D0.BC.D0.BA.D0.B8_.D0.BF.D1.80.D0.BE.D0.B4.D1.83.D0.BA.D1.82.D0.B0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6.4 План сдачи-приемки продукта</w:t>
              </w:r>
            </w:hyperlink>
          </w:p>
          <w:p w:rsidR="00E3561E" w:rsidRPr="00E3561E" w:rsidRDefault="00E3561E" w:rsidP="00E356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6" w:anchor=".D0.9F.D0.BB.D0.B0.D0.BD.D1.8B_.D0.BF.D0.BE.D0.B4.D0.B4.D0.B5.D1.80.D0.B6.D0.B8.D0.B2.D0.B0.D1.8E.D1.89.D0.B8.D1.85_.D0.BF.D1.80.D0.BE.D1.86.D0.B5.D1.81.D1.81.D0.BE.D0.B2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7 Планы поддерживающих процессов</w:t>
              </w:r>
            </w:hyperlink>
          </w:p>
        </w:tc>
      </w:tr>
    </w:tbl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pict/>
      </w:r>
      <w:bookmarkStart w:id="0" w:name=".D0.9E.D0.B1.D0.B7.D0.BE.D1.80_.D0.BF.D1"/>
      <w:bookmarkEnd w:id="0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Обзор проекта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" w:name=".D0.A6.D0.B5.D0.BB.D1.8C.2C_.D0.B7.D0.B0"/>
      <w:bookmarkEnd w:id="1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Цель, задачи и границы проекта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Цель проекта заключается в разработке приложения для платформы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Maemo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4, реализующего интерфейс доступа к набору сервисов социальных сетей </w:t>
      </w:r>
      <w:hyperlink r:id="rId37" w:tooltip="http://vkontakte.ru" w:history="1">
        <w:proofErr w:type="spellStart"/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ВКонтакте</w:t>
        </w:r>
        <w:proofErr w:type="spellEnd"/>
        <w:r w:rsidRPr="00E3561E">
          <w:rPr>
            <w:rFonts w:ascii="Verdana" w:eastAsia="Times New Roman" w:hAnsi="Verdana" w:cs="Times New Roman"/>
            <w:color w:val="4700B3"/>
            <w:lang w:eastAsia="ru-RU"/>
          </w:rPr>
          <w:t xml:space="preserve"> </w:t>
        </w:r>
      </w:hyperlink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и </w:t>
      </w:r>
      <w:hyperlink r:id="rId38" w:tooltip="http://myspace.com" w:history="1">
        <w:proofErr w:type="spellStart"/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MySpace</w:t>
        </w:r>
        <w:proofErr w:type="spellEnd"/>
      </w:hyperlink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Разрабатываемый клиент должен обеспечивать возможность управления анкетными данными личного профиля и интерфейс к системе внутренних сообщений, при этом приложение должно поддерживать функции логического объединения данных профилей социальных сетей, имеющих одного владельца. </w:t>
      </w:r>
      <w:proofErr w:type="gramEnd"/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Проект разрабатывается как одна из инициатив Центра Мобильных и Беспроводных Систем, созданного в рамках сотрудничества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ПетрГУ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Nokia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. Проект разрабатывается при поддержке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ПетрГУ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в лице ректора Анатолия Викторовича Воронина, Центра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ПетрГУ-Метсо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Систем Автоматизации в лице директора А. И.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Шабаева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" w:name=".D0.9E.D0.B1.D1.8A.D0.B5.D0.BA.D1.82.D1."/>
      <w:bookmarkEnd w:id="2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Объекты передачи заказчику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Ниже перечислены все результаты работы команды, подлежащие передаче заказчику, сроки. </w:t>
      </w:r>
    </w:p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bookmarkStart w:id="3" w:name=".D0.94.D0.BE.D0.BA.D1.83.D0.BC.D0.B5.D0."/>
      <w:bookmarkEnd w:id="3"/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Документальные объекты</w:t>
      </w:r>
    </w:p>
    <w:p w:rsidR="00E3561E" w:rsidRPr="00E3561E" w:rsidRDefault="00E3561E" w:rsidP="00E356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Спецификация требований: 11.03.2009 </w:t>
      </w:r>
    </w:p>
    <w:p w:rsidR="00E3561E" w:rsidRPr="00E3561E" w:rsidRDefault="00E3561E" w:rsidP="00E356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Дизайн-документ: 01.04.2009 </w:t>
      </w:r>
    </w:p>
    <w:p w:rsidR="00E3561E" w:rsidRPr="00E3561E" w:rsidRDefault="00E3561E" w:rsidP="00E356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План управления качеством: 08.04.2009 </w:t>
      </w:r>
    </w:p>
    <w:p w:rsidR="00E3561E" w:rsidRPr="00E3561E" w:rsidRDefault="00E3561E" w:rsidP="00E356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План тестирования: 08.04.2009 </w:t>
      </w:r>
    </w:p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bookmarkStart w:id="4" w:name=".D0.9F.D1.80.D0.BE.D0.B3.D1.80.D0.B0.D0."/>
      <w:bookmarkEnd w:id="4"/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Программные объекты</w:t>
      </w:r>
    </w:p>
    <w:p w:rsidR="00E3561E" w:rsidRPr="00E3561E" w:rsidRDefault="00E3561E" w:rsidP="00E356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Бета-версия продукта: 06.05.2009 </w:t>
      </w:r>
    </w:p>
    <w:p w:rsidR="00E3561E" w:rsidRPr="00E3561E" w:rsidRDefault="00E3561E" w:rsidP="00E356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Релиз-кандидат: 13.05.2009 </w:t>
      </w:r>
    </w:p>
    <w:p w:rsidR="00E3561E" w:rsidRPr="00E3561E" w:rsidRDefault="00E3561E" w:rsidP="00E356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Релиз: 20.05.2009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5" w:name=".D0.9A.D0.B0.D0.BB.D0.B5.D0.BD.D0.B4.D0."/>
      <w:bookmarkEnd w:id="5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Календарный план работ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Проект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является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ограничен 15 неделями и должен быть завершен не позднее 25.05.2009. В связи с этим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принят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следующий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плант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работ: 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57"/>
        <w:gridCol w:w="537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760"/>
      </w:tblGrid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16</w:t>
            </w:r>
          </w:p>
        </w:tc>
      </w:tr>
      <w:tr w:rsidR="00E3561E" w:rsidRPr="00E3561E" w:rsidTr="00E3561E"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Основные процессы</w:t>
            </w: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Планирование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09.02-22.02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Анализ требований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23.02-08.03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Проектирование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09.03-29.03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Кодирование и блочное тестирование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30.03-26.04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Системное тестирование и отладка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27.04-24.05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Сдача-приемка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25.05-01.06</w:t>
            </w:r>
          </w:p>
        </w:tc>
      </w:tr>
      <w:tr w:rsidR="00E3561E" w:rsidRPr="00E3561E" w:rsidTr="00E3561E"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Вспомогательные процессы</w:t>
            </w: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</w:tbl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6" w:name=".D0.A0.D0.B5.D0.B3.D0.BB.D0.B0.D0.BC.D0."/>
      <w:bookmarkEnd w:id="6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Регламент внесения изменений в план проекта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Настоящий план предполагает внесение изменений на регулярной еженедельной основе менеджером проекта. При необходимости менеджером проекта в план могут быть внесены незапланированные изменения. Изменения в плане проекта фиксируются в перечне изменений, предшествующем основному содержимому. План проекта публикуется в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Wiki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проекта, таким образом, управление версиями обеспечивается ядром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Wiki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bookmarkStart w:id="7" w:name=".D0.A1.D1.81.D1.8B.D0.BB.D0.BA.D0.B8"/>
      <w:bookmarkEnd w:id="7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Ссылки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instrText xml:space="preserve"> HYPERLINK "http://maemo.org/maemo_release_documentation/maemo4.1.x/node16.html" \l "SECTION001630000000000000000" \o "http://maemo.org/maemo_release_documentation/maemo4.1.x/node16.html#SECTION001630000000000000000" </w:instrText>
      </w:r>
      <w:r w:rsidRPr="00E3561E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E3561E">
        <w:rPr>
          <w:rFonts w:ascii="Verdana" w:eastAsia="Times New Roman" w:hAnsi="Verdana" w:cs="Times New Roman"/>
          <w:color w:val="4700B3"/>
          <w:lang w:val="en-US" w:eastAsia="ru-RU"/>
        </w:rPr>
        <w:t>Maemo Coding Style and Programming Guidelines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</w:p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8" w:name=".D0.98.D1.81.D0.BF.D0.BE.D0.BB.D1.8C.D0."/>
      <w:bookmarkEnd w:id="8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Используемые определения и сокращения</w:t>
      </w:r>
    </w:p>
    <w:p w:rsidR="00E3561E" w:rsidRPr="00E3561E" w:rsidRDefault="00E3561E" w:rsidP="00E356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VK — поставщик социальных сервисов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ВКонтакте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E3561E" w:rsidRPr="00E3561E" w:rsidRDefault="00E3561E" w:rsidP="00E356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MS — поставщик социальных сервисов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MySpace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9" w:name=".D0.9E.D1.80.D0.B3.D0.B0.D0.BD.D0.B8.D0."/>
      <w:bookmarkEnd w:id="9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Организация проекта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0" w:name=".D0.92.D0.BD.D0.B5.D1.88.D0.BD.D0.B5.D0."/>
      <w:bookmarkEnd w:id="10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Внешнее взаимодействие</w:t>
      </w:r>
    </w:p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вышестоящей организацией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Вышестоящей организацией является Петрозаводский Государственный Университет. Контроль за ходом работ осуществляет Экспертный совет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Advisory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Comittee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AC), состоящий из специалистов Центра Мобильных и Беспроводных Систем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ПетрГУ-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Nokia</w:t>
      </w:r>
      <w:proofErr w:type="spellEnd"/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(сотрудников кафедры информатики и математического обеспечения). Непосредственное управление проектом осуществляется через менеджера — члена AC.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Менеджер организует рабочие встречи с остальными участниками команды разработчиков (1-2 раза в неделю) и еженедельно оценивает прогресс и вклад каждого разработчика. </w:t>
      </w:r>
    </w:p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заказчиком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Формальным заказчиком проекта является компания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Nokia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в лице руководителя университетских программ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Nokia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в России и странах СНГ, ведущего научного сотрудника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Nokia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Research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Center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Сергея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Баландина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Интересы заказчика представляет Экспертный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совет, выполняя следующие функции, подразумевающие взаимодействие с командой разработчиков: </w:t>
      </w:r>
    </w:p>
    <w:p w:rsidR="00E3561E" w:rsidRPr="00E3561E" w:rsidRDefault="00E3561E" w:rsidP="00E356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формирование темы и ограничений проекта </w:t>
      </w:r>
    </w:p>
    <w:p w:rsidR="00E3561E" w:rsidRPr="00E3561E" w:rsidRDefault="00E3561E" w:rsidP="00E356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экспертная оценка проектной идеи разрабатываемого приложения (презентация проектной идеи) </w:t>
      </w:r>
    </w:p>
    <w:p w:rsidR="00E3561E" w:rsidRPr="00E3561E" w:rsidRDefault="00E3561E" w:rsidP="00E356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участие в формировании спецификации требований (через менеджера) </w:t>
      </w:r>
    </w:p>
    <w:p w:rsidR="00E3561E" w:rsidRPr="00E3561E" w:rsidRDefault="00E3561E" w:rsidP="00E356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экспертная оценка подлежащей передаче заказчику проектной документации (через менеджера и экспертные группы) </w:t>
      </w:r>
    </w:p>
    <w:p w:rsidR="00E3561E" w:rsidRPr="00E3561E" w:rsidRDefault="00E3561E" w:rsidP="00E356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экспертная оценка подлежащего передаче заказчику программного продукта (через менеджера и экспертные группы) </w:t>
      </w:r>
    </w:p>
    <w:p w:rsidR="00E3561E" w:rsidRPr="00E3561E" w:rsidRDefault="00E3561E" w:rsidP="00E356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аттестация проекта в целом (через менеджера и экспертные группы) </w:t>
      </w:r>
    </w:p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экспертными группами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состав AC входят экспертные группы, при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необходимости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обеспечивающие консультационную помощь и участвующие в оценке проекта: </w:t>
      </w:r>
    </w:p>
    <w:p w:rsidR="00E3561E" w:rsidRPr="00E3561E" w:rsidRDefault="00E3561E" w:rsidP="00E356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Экспертная группа оценки качества кода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М.А.Крышень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А.С.Колосов)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Стиль кодирования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Комментирование программного кода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Читабельность кода </w:t>
      </w:r>
    </w:p>
    <w:p w:rsidR="00E3561E" w:rsidRPr="00E3561E" w:rsidRDefault="00E3561E" w:rsidP="00E356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Экспертная группа оценки тестирования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Д.Ж.Корзун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В.А.Пономарев)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Трассируемость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требований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Демо-эффект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E3561E" w:rsidRPr="00E3561E" w:rsidRDefault="00E3561E" w:rsidP="00E356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Экспертная группа оценки качества документации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Д.Ж.Корзун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А.В.Бородин)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Шаблоны/компактность/ясность </w:t>
      </w:r>
    </w:p>
    <w:p w:rsidR="00E3561E" w:rsidRPr="00E3561E" w:rsidRDefault="00E3561E" w:rsidP="00E356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Инспектирование кода </w:t>
      </w:r>
    </w:p>
    <w:p w:rsidR="00E3561E" w:rsidRPr="00E3561E" w:rsidRDefault="00E3561E" w:rsidP="00E356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bookmarkStart w:id="11" w:name=".D0.92.D0.B7.D0.B0.D0.B8.D0.BC.D0.BE.D0."/>
      <w:bookmarkEnd w:id="11"/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проектными группами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Участники проекта могут взаимодействовать с представителями других проектных групп в рамках общих семинаров, рабочих встреч.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2" w:name=".D0.92.D0.BD.D1.83.D1.82.D1.80.D0.B5.D0."/>
      <w:bookmarkEnd w:id="12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Внутренняя структура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Каждый участник команды разработчиков выполняет в проекте несколько ролей, при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этом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по крайней мере одну управляющую. Управляющая роль подразумевает ответственность за один из основных процессов разработки проекта. В проекте предусмотрены следующие управляющие роли: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проекта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(Project Manager, PM)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конфигураций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(Configuration Manager, CM)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требований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(Requirements Manager, RM)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 проектирования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DM)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реализации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(Implementation Manager, IM)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главный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дизайнер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(User Interface Manager, UIM) </w:t>
      </w:r>
    </w:p>
    <w:p w:rsidR="00E3561E" w:rsidRPr="00E3561E" w:rsidRDefault="00E3561E" w:rsidP="00E356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качества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(Quality Assurance Manager, QAM)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проекте предусмотрены следующие исполняющие роли: </w:t>
      </w:r>
    </w:p>
    <w:p w:rsidR="00E3561E" w:rsidRPr="00E3561E" w:rsidRDefault="00E3561E" w:rsidP="00E356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инженер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требований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(Requirements Engineer, RE) </w:t>
      </w:r>
    </w:p>
    <w:p w:rsidR="00E3561E" w:rsidRPr="00E3561E" w:rsidRDefault="00E3561E" w:rsidP="00E356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инженер проектирования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Engineer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DE) </w:t>
      </w:r>
    </w:p>
    <w:p w:rsidR="00E3561E" w:rsidRPr="00E3561E" w:rsidRDefault="00E3561E" w:rsidP="00E356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программист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Programmer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P) </w:t>
      </w:r>
    </w:p>
    <w:p w:rsidR="00E3561E" w:rsidRPr="00E3561E" w:rsidRDefault="00E3561E" w:rsidP="00E356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дизайнер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D) </w:t>
      </w:r>
    </w:p>
    <w:p w:rsidR="00E3561E" w:rsidRPr="00E3561E" w:rsidRDefault="00E3561E" w:rsidP="00E356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инженер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тестирования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(Testing Engineer, TE) </w:t>
      </w:r>
    </w:p>
    <w:p w:rsidR="00E3561E" w:rsidRPr="00E3561E" w:rsidRDefault="00E3561E" w:rsidP="00E356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>технический писатель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Technical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Writer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TW)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Внутри команды каждый менеджер взаимодействует со всеми участниками. В помощь каждому менеджеру на исполняющие роли решением рабочего собрания назначаются незадействованные на данном этапе разработки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учатники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проекта.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Менеджер проекта, менеджер требований и менеджер проектирования взаимодействуют с заказчиком проекта, соответственно для координации и уведомления о ходе работы над проектом, интервьюирования и согласования спецификации требований, согласования </w:t>
      </w:r>
      <w:proofErr w:type="spellStart"/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дизайн-документа</w:t>
      </w:r>
      <w:proofErr w:type="spellEnd"/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Каждый менеджер взаимодействует с экспертной группой для аттестации руководимого процесса и в ходе семинаров. Также участники команды могут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взаимодействут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 разработчиками из других проектных групп.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3" w:name=".D0.A0.D0.BE.D0.BB.D0.B8_.D0.B8_.D0.BE.D"/>
      <w:bookmarkEnd w:id="13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Роли и ответственность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Каждый менеджер отвечает за руководимые процессы. В свою очередь, работая с командой, менеджер делегирует часть ответственности на исполнителей. В проекте разграничены следующие зоны ответственности: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проекта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(Project Manager, PM)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общее управление ходом работы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плана проекта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Project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SPMP)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конфигураций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(Configuration Manager, CM)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внедрение в процесс разработки технических средств и регламентирующих процедур, обеспечивающих контроль версий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плана управления конфигураций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Configuration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SCMP)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 по требованиям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Requirements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RM)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спецификации требований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Requirements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Specification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SRS)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 по проектированию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подготовку, публикацию и обновление </w:t>
      </w:r>
      <w:proofErr w:type="spellStart"/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дизайн-документа</w:t>
      </w:r>
      <w:proofErr w:type="spellEnd"/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Document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SDD)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по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реализации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(Implementation Manager, IM)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кодирование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совместно с менеджером по качеству отвечает за разработку, публикацию и обновление соглашений о кодировании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Coding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Conventions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CC)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главный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дизайнер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(User Interface Manager, UIM)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подготовку макетов форм графического интерфейса пользователя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подготовку презентационных материалов по проекту </w:t>
      </w:r>
    </w:p>
    <w:p w:rsidR="00E3561E" w:rsidRPr="00E3561E" w:rsidRDefault="00E3561E" w:rsidP="00E356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по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качеству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(Quality Assurance Manager, QAM)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плана управления качеством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Quality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Assurance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SQAP) </w:t>
      </w:r>
    </w:p>
    <w:p w:rsidR="00E3561E" w:rsidRPr="00E3561E" w:rsidRDefault="00E3561E" w:rsidP="00E3561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планов тестирования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Testing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STP) и управление тестированием </w:t>
      </w:r>
    </w:p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14" w:name=".D0.9F.D0.BB.D0.B0.D0.BD.D1.8B_.D0.B0.D0"/>
      <w:bookmarkEnd w:id="14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Планы административных процессов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5" w:name=".D0.90.D0.B4.D0.BC.D0.B8.D0.BD.D0.B8.D1."/>
      <w:bookmarkEnd w:id="15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Административные цели и приоритеты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6" w:name=".D0.9F.D1.80.D0.B5.D0.B4.D0.BF.D0.BE.D0."/>
      <w:bookmarkEnd w:id="16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Предположения, ограничения и зависимости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7" w:name=".D0.A3.D0.BF.D1.80.D0.B0.D0.B2.D0.BB.D0."/>
      <w:bookmarkEnd w:id="17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Управление рисками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8" w:name=".D0.9C.D0.B5.D1.85.D0.B0.D0.BD.D0.B8.D0."/>
      <w:bookmarkEnd w:id="18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lastRenderedPageBreak/>
        <w:t>Механизмы мониторинга и контроля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Команда разработчиков проводит рабочие собрания в соответствии с графиком: </w:t>
      </w:r>
    </w:p>
    <w:p w:rsidR="00E3561E" w:rsidRPr="00E3561E" w:rsidRDefault="00E3561E" w:rsidP="00E356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понедельник, 13:30 – 15:05, 341 </w:t>
      </w:r>
    </w:p>
    <w:p w:rsidR="00E3561E" w:rsidRPr="00E3561E" w:rsidRDefault="00E3561E" w:rsidP="00E356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среда, 18:40 – 20:15, 341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Ход и решения рабочих собраний фиксируются и публикуются в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Wiki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проекта.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Предполагается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ри необходимости участники команды могут организовывать дополнительные встречи (время и место по согласованию).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Каждый участник фиксирует выполнение любой деятельности по проекту на личной странице в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Wiki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9" w:name=".D0.9A.D0.B0.D0.B4.D1.80.D0.BE.D0.B2.D1."/>
      <w:bookmarkEnd w:id="19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Кадровый план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Кадровый состав команды разработчиков представлен ниже </w:t>
      </w:r>
    </w:p>
    <w:p w:rsidR="00E3561E" w:rsidRPr="00E3561E" w:rsidRDefault="00E3561E" w:rsidP="00E356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39" w:tooltip="Maemo-VKontakte:Богачёв Андрей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Богачёв Андрей</w:t>
        </w:r>
      </w:hyperlink>
    </w:p>
    <w:p w:rsidR="00E3561E" w:rsidRPr="00E3561E" w:rsidRDefault="00E3561E" w:rsidP="00E356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40" w:tooltip="Maemo-VKontakte:Бородин Александр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Бородин Александр</w:t>
        </w:r>
      </w:hyperlink>
    </w:p>
    <w:p w:rsidR="00E3561E" w:rsidRPr="00E3561E" w:rsidRDefault="00E3561E" w:rsidP="00E356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41" w:tooltip="Maemo-VKontakte:Бурлак Илья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Бурлак Илья</w:t>
        </w:r>
      </w:hyperlink>
    </w:p>
    <w:p w:rsidR="00E3561E" w:rsidRPr="00E3561E" w:rsidRDefault="00E3561E" w:rsidP="00E356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42" w:tooltip="Maemo-VKontakte:Захаров Сергей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Захаров Сергей</w:t>
        </w:r>
      </w:hyperlink>
    </w:p>
    <w:p w:rsidR="00E3561E" w:rsidRPr="00E3561E" w:rsidRDefault="00E3561E" w:rsidP="00E356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43" w:tooltip="Maemo-VKontakte:Криуля Михаил" w:history="1">
        <w:proofErr w:type="spellStart"/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Криуля</w:t>
        </w:r>
        <w:proofErr w:type="spellEnd"/>
        <w:r w:rsidRPr="00E3561E">
          <w:rPr>
            <w:rFonts w:ascii="Verdana" w:eastAsia="Times New Roman" w:hAnsi="Verdana" w:cs="Times New Roman"/>
            <w:color w:val="4700B3"/>
            <w:lang w:eastAsia="ru-RU"/>
          </w:rPr>
          <w:t xml:space="preserve"> Михаил</w:t>
        </w:r>
      </w:hyperlink>
    </w:p>
    <w:p w:rsidR="00E3561E" w:rsidRPr="00E3561E" w:rsidRDefault="00E3561E" w:rsidP="00E356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44" w:tooltip="Maemo-VKontakte:Ломов Александр" w:history="1">
        <w:r w:rsidRPr="00E3561E">
          <w:rPr>
            <w:rFonts w:ascii="Verdana" w:eastAsia="Times New Roman" w:hAnsi="Verdana" w:cs="Times New Roman"/>
            <w:color w:val="4700B3"/>
            <w:lang w:eastAsia="ru-RU"/>
          </w:rPr>
          <w:t>Ломов Александр</w:t>
        </w:r>
      </w:hyperlink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Ограничением проекта является тот факт, что команда разработчиков фиксирована и подлежит изменению лишь в исключительных случаях по согласованию с руководством AC. Разработка проекта малой группой предполагает привлечение каждого члена команды к решению широкого круга задач, однако решено для каждого направления деятельности выделить ответственного разработчика (лидера направления) и заместител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я(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>-ей). Следующая таблица определяет распределение ролей в проекте. Символом P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principal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>) отмечен лидер направления, символом B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backup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) — исполняющий обязанности. 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118"/>
        <w:gridCol w:w="844"/>
        <w:gridCol w:w="841"/>
        <w:gridCol w:w="863"/>
        <w:gridCol w:w="882"/>
        <w:gridCol w:w="773"/>
        <w:gridCol w:w="1082"/>
        <w:gridCol w:w="1183"/>
      </w:tblGrid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Участник проекта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CM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DM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UIM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QAM </w:t>
            </w: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45" w:tooltip="Maemo-VKontakte:Богачёв Андрей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Богачёв Андрей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46" w:tooltip="Maemo-VKontakte:Бородин Александр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Бородин Александр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47" w:tooltip="Maemo-VKontakte:Бурлак Илья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Бурлак Илья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48" w:tooltip="Maemo-VKontakte:Захаров Сергей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Захаров Сергей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49" w:tooltip="Maemo-VKontakte:Криуля Михаил" w:history="1">
              <w:proofErr w:type="spellStart"/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Криуля</w:t>
              </w:r>
              <w:proofErr w:type="spellEnd"/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 xml:space="preserve"> Михаил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E3561E" w:rsidRPr="00E3561E" w:rsidTr="00E356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50" w:tooltip="Maemo-VKontakte:Ломов Александр" w:history="1">
              <w:r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Ломов Александр</w:t>
              </w:r>
            </w:hyperlink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561E" w:rsidRPr="00E3561E" w:rsidRDefault="00E3561E" w:rsidP="00E3561E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</w:tbl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20" w:name=".D0.9F.D0.BB.D0.B0.D0.BD.D1.8B_.D1.82.D0"/>
      <w:bookmarkEnd w:id="20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Планы технических процессов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1" w:name=".D0.9C.D0.BE.D0.B4.D0.B5.D0.BB.D1.8C_.D0"/>
      <w:bookmarkEnd w:id="21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Модель жизненного цикла разрабатываемой системы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Проект разрабатывается на основе каскадной модели, включающей этапы: </w:t>
      </w:r>
    </w:p>
    <w:p w:rsidR="00E3561E" w:rsidRPr="00E3561E" w:rsidRDefault="00E3561E" w:rsidP="00E356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планирование </w:t>
      </w:r>
    </w:p>
    <w:p w:rsidR="00E3561E" w:rsidRPr="00E3561E" w:rsidRDefault="00E3561E" w:rsidP="00E356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анализ требований </w:t>
      </w:r>
    </w:p>
    <w:p w:rsidR="00E3561E" w:rsidRPr="00E3561E" w:rsidRDefault="00E3561E" w:rsidP="00E356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проектирование </w:t>
      </w:r>
    </w:p>
    <w:p w:rsidR="00E3561E" w:rsidRPr="00E3561E" w:rsidRDefault="00E3561E" w:rsidP="00E356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кодирование </w:t>
      </w:r>
    </w:p>
    <w:p w:rsidR="00E3561E" w:rsidRPr="00E3561E" w:rsidRDefault="00E3561E" w:rsidP="00E356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тестирование </w:t>
      </w:r>
    </w:p>
    <w:p w:rsidR="00E3561E" w:rsidRPr="00E3561E" w:rsidRDefault="00E3561E" w:rsidP="00E356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процесс сдачи-приемки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2" w:name=".D0.A2.D0.B5.D1.85.D0.BD.D0.BE.D0.BB.D0."/>
      <w:bookmarkEnd w:id="22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Технологии и инструментальные средства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Прое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кт вкл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ючает следующие технические требования: </w:t>
      </w:r>
    </w:p>
    <w:p w:rsidR="00E3561E" w:rsidRPr="00E3561E" w:rsidRDefault="00E3561E" w:rsidP="00E356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качестве основных языков разработки приняты C и C++ </w:t>
      </w:r>
    </w:p>
    <w:p w:rsidR="00E3561E" w:rsidRPr="00E3561E" w:rsidRDefault="00E3561E" w:rsidP="00E356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вся основная документация и вспомогательные документы разрабатываются на русском языке и публикуются в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Wiki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 </w:t>
      </w:r>
    </w:p>
    <w:p w:rsidR="00E3561E" w:rsidRPr="00E3561E" w:rsidRDefault="00E3561E" w:rsidP="00E356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документация в программном коде оформляется на английском языке в формате, допускающем обработку с помощью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Doxygen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E3561E" w:rsidRPr="00E3561E" w:rsidRDefault="00E3561E" w:rsidP="00E356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для поддержки совместной работы используется CVS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При разработке следует придерживаться следующих технических стандартов и процедур </w:t>
      </w:r>
    </w:p>
    <w:p w:rsidR="00E3561E" w:rsidRPr="00E3561E" w:rsidRDefault="00E3561E" w:rsidP="00E3561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hyperlink r:id="rId51" w:anchor="SECTION001630000000000000000" w:tooltip="http://maemo.org/maemo_release_documentation/maemo4.1.x/node16.html#SECTION001630000000000000000" w:history="1">
        <w:r w:rsidRPr="00E3561E">
          <w:rPr>
            <w:rFonts w:ascii="Verdana" w:eastAsia="Times New Roman" w:hAnsi="Verdana" w:cs="Times New Roman"/>
            <w:color w:val="4700B3"/>
            <w:lang w:val="en-US" w:eastAsia="ru-RU"/>
          </w:rPr>
          <w:t>Maemo Coding Style and Programming Guidelines</w:t>
        </w:r>
      </w:hyperlink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3" w:name=".D0.9F.D0.BB.D0.B0.D0.BD_.D0.B8.D0.BD.D1"/>
      <w:bookmarkEnd w:id="23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План инфраструктуры проекта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работе над проектом используются следующие аппаратные компоненты: </w:t>
      </w:r>
    </w:p>
    <w:p w:rsidR="00E3561E" w:rsidRPr="00E3561E" w:rsidRDefault="00E3561E" w:rsidP="00E356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сервер поддержки сред разработки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maemo-sbox.cs.prv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E3561E" w:rsidRPr="00E3561E" w:rsidRDefault="00E3561E" w:rsidP="00E356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личные компьютеры участников разработки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работе над проектом используются следующие программные компоненты: </w:t>
      </w:r>
    </w:p>
    <w:p w:rsidR="00E3561E" w:rsidRPr="00E3561E" w:rsidRDefault="00E3561E" w:rsidP="00E3561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экземпляры ОС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Linux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 установленной системой поддержки сред разработки 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Maemo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4 SDK на сервере поддержки и компьютерах участников 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работе над проектом используются следующие сетевые ресурсы: </w:t>
      </w:r>
    </w:p>
    <w:p w:rsidR="00E3561E" w:rsidRPr="00E3561E" w:rsidRDefault="00E3561E" w:rsidP="00E3561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внутренняя локальная сеть ГК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ПетрГУ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E3561E" w:rsidRPr="00E3561E" w:rsidRDefault="00E3561E" w:rsidP="00E3561E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4" w:name=".D0.9F.D0.BB.D0.B0.D0.BD_.D1.81.D0.B4.D0"/>
      <w:bookmarkEnd w:id="24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План сдачи-приемки продукта</w:t>
      </w:r>
    </w:p>
    <w:p w:rsidR="00E3561E" w:rsidRPr="00E3561E" w:rsidRDefault="00E3561E" w:rsidP="00E3561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Разрабатываемый продукт должен удовлетворять набору критериев. Процесс сдачи-приемки объектов передачи осуществляется в присутствии сторон. </w:t>
      </w:r>
    </w:p>
    <w:p w:rsidR="00E3561E" w:rsidRPr="00E3561E" w:rsidRDefault="00E3561E" w:rsidP="00E3561E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25" w:name=".D0.9F.D0.BB.D0.B0.D0.BD.D1.8B_.D0.BF.D0"/>
      <w:bookmarkEnd w:id="25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Планы поддерживающих процессов</w:t>
      </w:r>
    </w:p>
    <w:p w:rsidR="00033084" w:rsidRDefault="00033084"/>
    <w:sectPr w:rsidR="00033084" w:rsidSect="00E356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789D"/>
    <w:multiLevelType w:val="multilevel"/>
    <w:tmpl w:val="CC4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74D5"/>
    <w:multiLevelType w:val="multilevel"/>
    <w:tmpl w:val="B85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A13E4"/>
    <w:multiLevelType w:val="multilevel"/>
    <w:tmpl w:val="C50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84302"/>
    <w:multiLevelType w:val="multilevel"/>
    <w:tmpl w:val="DEA8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73476"/>
    <w:multiLevelType w:val="multilevel"/>
    <w:tmpl w:val="B07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51294A"/>
    <w:multiLevelType w:val="multilevel"/>
    <w:tmpl w:val="7A9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476F2"/>
    <w:multiLevelType w:val="multilevel"/>
    <w:tmpl w:val="D79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606CE2"/>
    <w:multiLevelType w:val="multilevel"/>
    <w:tmpl w:val="BAE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E2583C"/>
    <w:multiLevelType w:val="multilevel"/>
    <w:tmpl w:val="6E0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C38FE"/>
    <w:multiLevelType w:val="multilevel"/>
    <w:tmpl w:val="6E1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336FF4"/>
    <w:multiLevelType w:val="multilevel"/>
    <w:tmpl w:val="583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6A7A9E"/>
    <w:multiLevelType w:val="multilevel"/>
    <w:tmpl w:val="7E6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D435E1"/>
    <w:multiLevelType w:val="multilevel"/>
    <w:tmpl w:val="700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D721DE"/>
    <w:multiLevelType w:val="multilevel"/>
    <w:tmpl w:val="D3E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A4125"/>
    <w:multiLevelType w:val="multilevel"/>
    <w:tmpl w:val="E24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B6372D"/>
    <w:multiLevelType w:val="multilevel"/>
    <w:tmpl w:val="03C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64548"/>
    <w:multiLevelType w:val="multilevel"/>
    <w:tmpl w:val="46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4"/>
  </w:num>
  <w:num w:numId="5">
    <w:abstractNumId w:val="5"/>
  </w:num>
  <w:num w:numId="6">
    <w:abstractNumId w:val="13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0"/>
  </w:num>
  <w:num w:numId="13">
    <w:abstractNumId w:val="15"/>
  </w:num>
  <w:num w:numId="14">
    <w:abstractNumId w:val="11"/>
  </w:num>
  <w:num w:numId="15">
    <w:abstractNumId w:val="1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561E"/>
    <w:rsid w:val="0000020B"/>
    <w:rsid w:val="000111C4"/>
    <w:rsid w:val="00024541"/>
    <w:rsid w:val="0002595E"/>
    <w:rsid w:val="00033084"/>
    <w:rsid w:val="00034CBE"/>
    <w:rsid w:val="00047841"/>
    <w:rsid w:val="00047EC6"/>
    <w:rsid w:val="0006278D"/>
    <w:rsid w:val="00062E8D"/>
    <w:rsid w:val="000668FC"/>
    <w:rsid w:val="000812C1"/>
    <w:rsid w:val="00082366"/>
    <w:rsid w:val="0008602F"/>
    <w:rsid w:val="00093B35"/>
    <w:rsid w:val="000963EF"/>
    <w:rsid w:val="000979B4"/>
    <w:rsid w:val="000B51C6"/>
    <w:rsid w:val="000D1A14"/>
    <w:rsid w:val="000D1F37"/>
    <w:rsid w:val="000E740E"/>
    <w:rsid w:val="000F4360"/>
    <w:rsid w:val="001044E4"/>
    <w:rsid w:val="00107AF2"/>
    <w:rsid w:val="00113831"/>
    <w:rsid w:val="001377BA"/>
    <w:rsid w:val="001441A0"/>
    <w:rsid w:val="00145D23"/>
    <w:rsid w:val="00146499"/>
    <w:rsid w:val="00150EE1"/>
    <w:rsid w:val="001516C1"/>
    <w:rsid w:val="00151757"/>
    <w:rsid w:val="00157386"/>
    <w:rsid w:val="001630E0"/>
    <w:rsid w:val="00164A7B"/>
    <w:rsid w:val="00180525"/>
    <w:rsid w:val="00196A54"/>
    <w:rsid w:val="00197C17"/>
    <w:rsid w:val="001A6370"/>
    <w:rsid w:val="001C1712"/>
    <w:rsid w:val="001C1F20"/>
    <w:rsid w:val="001C5402"/>
    <w:rsid w:val="001C5E10"/>
    <w:rsid w:val="001D1DE3"/>
    <w:rsid w:val="001D6B3D"/>
    <w:rsid w:val="001E14D7"/>
    <w:rsid w:val="001E1AF4"/>
    <w:rsid w:val="001E29A1"/>
    <w:rsid w:val="001E778B"/>
    <w:rsid w:val="001F174F"/>
    <w:rsid w:val="0021175B"/>
    <w:rsid w:val="00217812"/>
    <w:rsid w:val="002245DA"/>
    <w:rsid w:val="00235053"/>
    <w:rsid w:val="002366BF"/>
    <w:rsid w:val="0024167A"/>
    <w:rsid w:val="00244FE4"/>
    <w:rsid w:val="00260889"/>
    <w:rsid w:val="00263B31"/>
    <w:rsid w:val="002847E6"/>
    <w:rsid w:val="00287BD5"/>
    <w:rsid w:val="00291F80"/>
    <w:rsid w:val="00297C12"/>
    <w:rsid w:val="002A1CDB"/>
    <w:rsid w:val="002B0FB5"/>
    <w:rsid w:val="002C0FC2"/>
    <w:rsid w:val="002C3630"/>
    <w:rsid w:val="00303264"/>
    <w:rsid w:val="0031348D"/>
    <w:rsid w:val="00315679"/>
    <w:rsid w:val="003244C7"/>
    <w:rsid w:val="00330219"/>
    <w:rsid w:val="00355E51"/>
    <w:rsid w:val="00356C20"/>
    <w:rsid w:val="00375DCA"/>
    <w:rsid w:val="0037663F"/>
    <w:rsid w:val="00391F08"/>
    <w:rsid w:val="00394478"/>
    <w:rsid w:val="0039541A"/>
    <w:rsid w:val="003A10CE"/>
    <w:rsid w:val="003A157F"/>
    <w:rsid w:val="003A33A5"/>
    <w:rsid w:val="003A7DA8"/>
    <w:rsid w:val="003B0C2A"/>
    <w:rsid w:val="003B4137"/>
    <w:rsid w:val="003C253E"/>
    <w:rsid w:val="003C25FC"/>
    <w:rsid w:val="003C3227"/>
    <w:rsid w:val="003C44DC"/>
    <w:rsid w:val="003D2214"/>
    <w:rsid w:val="003E758D"/>
    <w:rsid w:val="003F490B"/>
    <w:rsid w:val="00405BBC"/>
    <w:rsid w:val="00405C9D"/>
    <w:rsid w:val="0041083A"/>
    <w:rsid w:val="00410AE4"/>
    <w:rsid w:val="00416DE6"/>
    <w:rsid w:val="00421A9D"/>
    <w:rsid w:val="00422391"/>
    <w:rsid w:val="004230E8"/>
    <w:rsid w:val="00436473"/>
    <w:rsid w:val="00436B0B"/>
    <w:rsid w:val="00441D80"/>
    <w:rsid w:val="00443F55"/>
    <w:rsid w:val="00451A10"/>
    <w:rsid w:val="00454C5A"/>
    <w:rsid w:val="00456831"/>
    <w:rsid w:val="0046642C"/>
    <w:rsid w:val="004711B6"/>
    <w:rsid w:val="00476F40"/>
    <w:rsid w:val="004814D5"/>
    <w:rsid w:val="00481684"/>
    <w:rsid w:val="00483570"/>
    <w:rsid w:val="0048402C"/>
    <w:rsid w:val="00484796"/>
    <w:rsid w:val="004A0611"/>
    <w:rsid w:val="004A748D"/>
    <w:rsid w:val="004B276A"/>
    <w:rsid w:val="004D0BD1"/>
    <w:rsid w:val="004E42E5"/>
    <w:rsid w:val="004F2CF6"/>
    <w:rsid w:val="004F3ACC"/>
    <w:rsid w:val="004F6732"/>
    <w:rsid w:val="005122A6"/>
    <w:rsid w:val="0052060F"/>
    <w:rsid w:val="005265F2"/>
    <w:rsid w:val="0053615E"/>
    <w:rsid w:val="0054193C"/>
    <w:rsid w:val="00542171"/>
    <w:rsid w:val="00542A27"/>
    <w:rsid w:val="00544378"/>
    <w:rsid w:val="00547C7B"/>
    <w:rsid w:val="005526BD"/>
    <w:rsid w:val="005642B2"/>
    <w:rsid w:val="005674DB"/>
    <w:rsid w:val="00570A9A"/>
    <w:rsid w:val="00573214"/>
    <w:rsid w:val="0058445C"/>
    <w:rsid w:val="005B1B4C"/>
    <w:rsid w:val="005B6771"/>
    <w:rsid w:val="005C7440"/>
    <w:rsid w:val="005E0B36"/>
    <w:rsid w:val="005F4AE9"/>
    <w:rsid w:val="00600B32"/>
    <w:rsid w:val="0060583E"/>
    <w:rsid w:val="006066CC"/>
    <w:rsid w:val="00606C04"/>
    <w:rsid w:val="00614F1F"/>
    <w:rsid w:val="0061571D"/>
    <w:rsid w:val="00632E73"/>
    <w:rsid w:val="00634994"/>
    <w:rsid w:val="0064796C"/>
    <w:rsid w:val="006569F7"/>
    <w:rsid w:val="00656EF3"/>
    <w:rsid w:val="00657B36"/>
    <w:rsid w:val="00670A90"/>
    <w:rsid w:val="00671654"/>
    <w:rsid w:val="00675BF0"/>
    <w:rsid w:val="00684E25"/>
    <w:rsid w:val="00687FC2"/>
    <w:rsid w:val="006A2461"/>
    <w:rsid w:val="006A54DA"/>
    <w:rsid w:val="006A76A7"/>
    <w:rsid w:val="006B5C9B"/>
    <w:rsid w:val="006C37CA"/>
    <w:rsid w:val="006D0930"/>
    <w:rsid w:val="006D72C8"/>
    <w:rsid w:val="006E47A9"/>
    <w:rsid w:val="006E4D4A"/>
    <w:rsid w:val="006E5968"/>
    <w:rsid w:val="006F1104"/>
    <w:rsid w:val="006F38F1"/>
    <w:rsid w:val="006F7349"/>
    <w:rsid w:val="00721C79"/>
    <w:rsid w:val="0075312A"/>
    <w:rsid w:val="00754888"/>
    <w:rsid w:val="00755E6D"/>
    <w:rsid w:val="00757E6D"/>
    <w:rsid w:val="00757FDE"/>
    <w:rsid w:val="00763569"/>
    <w:rsid w:val="00771E7A"/>
    <w:rsid w:val="00773DA4"/>
    <w:rsid w:val="00790B90"/>
    <w:rsid w:val="007921C1"/>
    <w:rsid w:val="0079559E"/>
    <w:rsid w:val="0079561F"/>
    <w:rsid w:val="007B2922"/>
    <w:rsid w:val="007D2F4F"/>
    <w:rsid w:val="007D4F10"/>
    <w:rsid w:val="007E465E"/>
    <w:rsid w:val="00803133"/>
    <w:rsid w:val="00803E71"/>
    <w:rsid w:val="008170B4"/>
    <w:rsid w:val="008174F7"/>
    <w:rsid w:val="00817B13"/>
    <w:rsid w:val="0083259E"/>
    <w:rsid w:val="00833238"/>
    <w:rsid w:val="008409EA"/>
    <w:rsid w:val="0084103A"/>
    <w:rsid w:val="00842BF7"/>
    <w:rsid w:val="008443C3"/>
    <w:rsid w:val="00852BCF"/>
    <w:rsid w:val="00861712"/>
    <w:rsid w:val="00861714"/>
    <w:rsid w:val="00871EEC"/>
    <w:rsid w:val="00873008"/>
    <w:rsid w:val="008735C8"/>
    <w:rsid w:val="00883F93"/>
    <w:rsid w:val="0088499B"/>
    <w:rsid w:val="008A2FC1"/>
    <w:rsid w:val="008B61FB"/>
    <w:rsid w:val="008C760C"/>
    <w:rsid w:val="008E2F7A"/>
    <w:rsid w:val="008E60F1"/>
    <w:rsid w:val="008F5AD6"/>
    <w:rsid w:val="008F7882"/>
    <w:rsid w:val="008F7A8A"/>
    <w:rsid w:val="0091166F"/>
    <w:rsid w:val="00914979"/>
    <w:rsid w:val="00923096"/>
    <w:rsid w:val="0093630B"/>
    <w:rsid w:val="009517B5"/>
    <w:rsid w:val="00952A85"/>
    <w:rsid w:val="00956176"/>
    <w:rsid w:val="00960DA6"/>
    <w:rsid w:val="00966064"/>
    <w:rsid w:val="0098752B"/>
    <w:rsid w:val="0099040B"/>
    <w:rsid w:val="00994733"/>
    <w:rsid w:val="009A05A8"/>
    <w:rsid w:val="009E01D7"/>
    <w:rsid w:val="009E1935"/>
    <w:rsid w:val="009E2C14"/>
    <w:rsid w:val="009E4686"/>
    <w:rsid w:val="009F7884"/>
    <w:rsid w:val="00A1140B"/>
    <w:rsid w:val="00A16BEC"/>
    <w:rsid w:val="00A17A2F"/>
    <w:rsid w:val="00A23E4F"/>
    <w:rsid w:val="00A25B25"/>
    <w:rsid w:val="00A339D0"/>
    <w:rsid w:val="00A34E9D"/>
    <w:rsid w:val="00A44E8E"/>
    <w:rsid w:val="00A509A0"/>
    <w:rsid w:val="00A51E54"/>
    <w:rsid w:val="00A9046B"/>
    <w:rsid w:val="00A94C9E"/>
    <w:rsid w:val="00AA5FBA"/>
    <w:rsid w:val="00AB0201"/>
    <w:rsid w:val="00AB2435"/>
    <w:rsid w:val="00AB6806"/>
    <w:rsid w:val="00AB7DF3"/>
    <w:rsid w:val="00AC1474"/>
    <w:rsid w:val="00AC5B08"/>
    <w:rsid w:val="00AD6058"/>
    <w:rsid w:val="00AE7E13"/>
    <w:rsid w:val="00B0576B"/>
    <w:rsid w:val="00B15779"/>
    <w:rsid w:val="00B207B8"/>
    <w:rsid w:val="00B21A42"/>
    <w:rsid w:val="00B33C1A"/>
    <w:rsid w:val="00B4213F"/>
    <w:rsid w:val="00B56D95"/>
    <w:rsid w:val="00B63DCF"/>
    <w:rsid w:val="00B70CDD"/>
    <w:rsid w:val="00B71AEF"/>
    <w:rsid w:val="00B7759A"/>
    <w:rsid w:val="00B8582F"/>
    <w:rsid w:val="00B85B9D"/>
    <w:rsid w:val="00B870F1"/>
    <w:rsid w:val="00BA0499"/>
    <w:rsid w:val="00BA711B"/>
    <w:rsid w:val="00BB3429"/>
    <w:rsid w:val="00BC5D9B"/>
    <w:rsid w:val="00BD4C7D"/>
    <w:rsid w:val="00BD58DF"/>
    <w:rsid w:val="00BD6A4F"/>
    <w:rsid w:val="00BF132F"/>
    <w:rsid w:val="00BF19CC"/>
    <w:rsid w:val="00BF4FC5"/>
    <w:rsid w:val="00BF526F"/>
    <w:rsid w:val="00C26CAC"/>
    <w:rsid w:val="00C40674"/>
    <w:rsid w:val="00C42A62"/>
    <w:rsid w:val="00C60633"/>
    <w:rsid w:val="00C61516"/>
    <w:rsid w:val="00C665A8"/>
    <w:rsid w:val="00C73C3B"/>
    <w:rsid w:val="00C82A38"/>
    <w:rsid w:val="00C841D6"/>
    <w:rsid w:val="00CA57F5"/>
    <w:rsid w:val="00CB74B9"/>
    <w:rsid w:val="00CE26EF"/>
    <w:rsid w:val="00CF3895"/>
    <w:rsid w:val="00CF38A6"/>
    <w:rsid w:val="00CF7294"/>
    <w:rsid w:val="00D05996"/>
    <w:rsid w:val="00D14BD5"/>
    <w:rsid w:val="00D22B7F"/>
    <w:rsid w:val="00D26FB0"/>
    <w:rsid w:val="00D3658C"/>
    <w:rsid w:val="00D43516"/>
    <w:rsid w:val="00D50E12"/>
    <w:rsid w:val="00D51570"/>
    <w:rsid w:val="00D53783"/>
    <w:rsid w:val="00D55D44"/>
    <w:rsid w:val="00D66AD9"/>
    <w:rsid w:val="00D7634B"/>
    <w:rsid w:val="00D815E8"/>
    <w:rsid w:val="00D8591C"/>
    <w:rsid w:val="00D910EF"/>
    <w:rsid w:val="00D947E5"/>
    <w:rsid w:val="00DB5895"/>
    <w:rsid w:val="00DC33FD"/>
    <w:rsid w:val="00DC5F0A"/>
    <w:rsid w:val="00DD2573"/>
    <w:rsid w:val="00DF27B7"/>
    <w:rsid w:val="00DF3115"/>
    <w:rsid w:val="00E04A21"/>
    <w:rsid w:val="00E105F3"/>
    <w:rsid w:val="00E113F3"/>
    <w:rsid w:val="00E25652"/>
    <w:rsid w:val="00E30D08"/>
    <w:rsid w:val="00E3338B"/>
    <w:rsid w:val="00E34AB4"/>
    <w:rsid w:val="00E3561E"/>
    <w:rsid w:val="00E41354"/>
    <w:rsid w:val="00E41C42"/>
    <w:rsid w:val="00E43719"/>
    <w:rsid w:val="00E50107"/>
    <w:rsid w:val="00E56C2E"/>
    <w:rsid w:val="00E57F9D"/>
    <w:rsid w:val="00E67050"/>
    <w:rsid w:val="00E73051"/>
    <w:rsid w:val="00E730E2"/>
    <w:rsid w:val="00E7677B"/>
    <w:rsid w:val="00E90CD6"/>
    <w:rsid w:val="00E93E77"/>
    <w:rsid w:val="00E94E32"/>
    <w:rsid w:val="00E96C36"/>
    <w:rsid w:val="00EB0C88"/>
    <w:rsid w:val="00EB73AE"/>
    <w:rsid w:val="00EC7881"/>
    <w:rsid w:val="00ED0A69"/>
    <w:rsid w:val="00ED7EA3"/>
    <w:rsid w:val="00EE2BDB"/>
    <w:rsid w:val="00F000EA"/>
    <w:rsid w:val="00F164EB"/>
    <w:rsid w:val="00F20904"/>
    <w:rsid w:val="00F2589C"/>
    <w:rsid w:val="00F26383"/>
    <w:rsid w:val="00F31D36"/>
    <w:rsid w:val="00F32C3A"/>
    <w:rsid w:val="00F36396"/>
    <w:rsid w:val="00F60694"/>
    <w:rsid w:val="00F6517E"/>
    <w:rsid w:val="00F667DD"/>
    <w:rsid w:val="00F70745"/>
    <w:rsid w:val="00F70813"/>
    <w:rsid w:val="00F81685"/>
    <w:rsid w:val="00F85FEC"/>
    <w:rsid w:val="00F95C4A"/>
    <w:rsid w:val="00FB0058"/>
    <w:rsid w:val="00FE33A6"/>
    <w:rsid w:val="00FE6831"/>
    <w:rsid w:val="00FF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84"/>
  </w:style>
  <w:style w:type="paragraph" w:styleId="1">
    <w:name w:val="heading 1"/>
    <w:basedOn w:val="a"/>
    <w:link w:val="10"/>
    <w:uiPriority w:val="9"/>
    <w:qFormat/>
    <w:rsid w:val="00E356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34"/>
      <w:szCs w:val="34"/>
      <w:lang w:eastAsia="ru-RU"/>
    </w:rPr>
  </w:style>
  <w:style w:type="paragraph" w:styleId="2">
    <w:name w:val="heading 2"/>
    <w:basedOn w:val="a"/>
    <w:link w:val="20"/>
    <w:uiPriority w:val="9"/>
    <w:qFormat/>
    <w:rsid w:val="00E3561E"/>
    <w:pPr>
      <w:spacing w:before="240" w:after="48" w:line="240" w:lineRule="auto"/>
      <w:outlineLvl w:val="1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E3561E"/>
    <w:pPr>
      <w:spacing w:before="360" w:after="120" w:line="240" w:lineRule="auto"/>
      <w:outlineLvl w:val="2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qFormat/>
    <w:rsid w:val="00E35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61E"/>
    <w:rPr>
      <w:rFonts w:ascii="Times New Roman" w:eastAsia="Times New Roman" w:hAnsi="Times New Roman" w:cs="Times New Roman"/>
      <w:kern w:val="36"/>
      <w:sz w:val="34"/>
      <w:szCs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561E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561E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561E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semiHidden/>
    <w:unhideWhenUsed/>
    <w:rsid w:val="00E3561E"/>
    <w:rPr>
      <w:strike w:val="0"/>
      <w:dstrike w:val="0"/>
      <w:color w:val="4700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3561E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E3561E"/>
  </w:style>
  <w:style w:type="character" w:customStyle="1" w:styleId="tocnumber">
    <w:name w:val="tocnumber"/>
    <w:basedOn w:val="a0"/>
    <w:rsid w:val="00E3561E"/>
  </w:style>
  <w:style w:type="character" w:customStyle="1" w:styleId="toctext">
    <w:name w:val="toctext"/>
    <w:basedOn w:val="a0"/>
    <w:rsid w:val="00E3561E"/>
  </w:style>
  <w:style w:type="character" w:customStyle="1" w:styleId="mw-headline">
    <w:name w:val="mw-headline"/>
    <w:basedOn w:val="a0"/>
    <w:rsid w:val="00E35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2088">
          <w:marLeft w:val="0"/>
          <w:marRight w:val="0"/>
          <w:marTop w:val="0"/>
          <w:marBottom w:val="0"/>
          <w:divBdr>
            <w:top w:val="single" w:sz="6" w:space="0" w:color="CCDD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831">
              <w:marLeft w:val="-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6619">
                  <w:marLeft w:val="3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ss.fruct.org/wiki/Maemo-VKontakte:%D0%9F%D0%BB%D0%B0%D0%BD_%D0%BF%D1%80%D0%BE%D0%B5%D0%BA%D1%82%D0%B0" TargetMode="External"/><Relationship Id="rId18" Type="http://schemas.openxmlformats.org/officeDocument/2006/relationships/hyperlink" Target="http://oss.fruct.org/wiki/Maemo-VKontakte:%D0%9F%D0%BB%D0%B0%D0%BD_%D0%BF%D1%80%D0%BE%D0%B5%D0%BA%D1%82%D0%B0" TargetMode="External"/><Relationship Id="rId26" Type="http://schemas.openxmlformats.org/officeDocument/2006/relationships/hyperlink" Target="http://oss.fruct.org/wiki/Maemo-VKontakte:%D0%9F%D0%BB%D0%B0%D0%BD_%D0%BF%D1%80%D0%BE%D0%B5%D0%BA%D1%82%D0%B0" TargetMode="External"/><Relationship Id="rId39" Type="http://schemas.openxmlformats.org/officeDocument/2006/relationships/hyperlink" Target="http://oss.fruct.org/wiki/Maemo-VKontakte:%D0%91%D0%BE%D0%B3%D0%B0%D1%87%D1%91%D0%B2_%D0%90%D0%BD%D0%B4%D1%80%D0%B5%D0%B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ss.fruct.org/wiki/Maemo-VKontakte:%D0%9F%D0%BB%D0%B0%D0%BD_%D0%BF%D1%80%D0%BE%D0%B5%D0%BA%D1%82%D0%B0" TargetMode="External"/><Relationship Id="rId34" Type="http://schemas.openxmlformats.org/officeDocument/2006/relationships/hyperlink" Target="http://oss.fruct.org/wiki/Maemo-VKontakte:%D0%9F%D0%BB%D0%B0%D0%BD_%D0%BF%D1%80%D0%BE%D0%B5%D0%BA%D1%82%D0%B0" TargetMode="External"/><Relationship Id="rId42" Type="http://schemas.openxmlformats.org/officeDocument/2006/relationships/hyperlink" Target="http://oss.fruct.org/wiki/Maemo-VKontakte:%D0%97%D0%B0%D1%85%D0%B0%D1%80%D0%BE%D0%B2_%D0%A1%D0%B5%D1%80%D0%B3%D0%B5%D0%B9" TargetMode="External"/><Relationship Id="rId47" Type="http://schemas.openxmlformats.org/officeDocument/2006/relationships/hyperlink" Target="http://oss.fruct.org/wiki/Maemo-VKontakte:%D0%91%D1%83%D1%80%D0%BB%D0%B0%D0%BA_%D0%98%D0%BB%D1%8C%D1%8F" TargetMode="External"/><Relationship Id="rId50" Type="http://schemas.openxmlformats.org/officeDocument/2006/relationships/hyperlink" Target="http://oss.fruct.org/wiki/Maemo-VKontakte:%D0%9B%D0%BE%D0%BC%D0%BE%D0%B2_%D0%90%D0%BB%D0%B5%D0%BA%D1%81%D0%B0%D0%BD%D0%B4%D1%80" TargetMode="Externa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oss.fruct.org/wiki/Maemo-VKontakte:%D0%9F%D0%BB%D0%B0%D0%BD_%D0%BF%D1%80%D0%BE%D0%B5%D0%BA%D1%82%D0%B0" TargetMode="External"/><Relationship Id="rId17" Type="http://schemas.openxmlformats.org/officeDocument/2006/relationships/hyperlink" Target="http://oss.fruct.org/wiki/Maemo-VKontakte:%D0%9F%D0%BB%D0%B0%D0%BD_%D0%BF%D1%80%D0%BE%D0%B5%D0%BA%D1%82%D0%B0" TargetMode="External"/><Relationship Id="rId25" Type="http://schemas.openxmlformats.org/officeDocument/2006/relationships/hyperlink" Target="http://oss.fruct.org/wiki/Maemo-VKontakte:%D0%9F%D0%BB%D0%B0%D0%BD_%D0%BF%D1%80%D0%BE%D0%B5%D0%BA%D1%82%D0%B0" TargetMode="External"/><Relationship Id="rId33" Type="http://schemas.openxmlformats.org/officeDocument/2006/relationships/hyperlink" Target="http://oss.fruct.org/wiki/Maemo-VKontakte:%D0%9F%D0%BB%D0%B0%D0%BD_%D0%BF%D1%80%D0%BE%D0%B5%D0%BA%D1%82%D0%B0" TargetMode="External"/><Relationship Id="rId38" Type="http://schemas.openxmlformats.org/officeDocument/2006/relationships/hyperlink" Target="http://myspace.com" TargetMode="External"/><Relationship Id="rId46" Type="http://schemas.openxmlformats.org/officeDocument/2006/relationships/hyperlink" Target="http://oss.fruct.org/wiki/Maemo-VKontakte:%D0%91%D0%BE%D1%80%D0%BE%D0%B4%D0%B8%D0%BD_%D0%90%D0%BB%D0%B5%D0%BA%D1%81%D0%B0%D0%BD%D0%B4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://oss.fruct.org/wiki/Maemo-VKontakte:%D0%9F%D0%BB%D0%B0%D0%BD_%D0%BF%D1%80%D0%BE%D0%B5%D0%BA%D1%82%D0%B0" TargetMode="External"/><Relationship Id="rId20" Type="http://schemas.openxmlformats.org/officeDocument/2006/relationships/hyperlink" Target="http://oss.fruct.org/wiki/Maemo-VKontakte:%D0%9F%D0%BB%D0%B0%D0%BD_%D0%BF%D1%80%D0%BE%D0%B5%D0%BA%D1%82%D0%B0" TargetMode="External"/><Relationship Id="rId29" Type="http://schemas.openxmlformats.org/officeDocument/2006/relationships/hyperlink" Target="http://oss.fruct.org/wiki/Maemo-VKontakte:%D0%9F%D0%BB%D0%B0%D0%BD_%D0%BF%D1%80%D0%BE%D0%B5%D0%BA%D1%82%D0%B0" TargetMode="External"/><Relationship Id="rId41" Type="http://schemas.openxmlformats.org/officeDocument/2006/relationships/hyperlink" Target="http://oss.fruct.org/wiki/Maemo-VKontakte:%D0%91%D1%83%D1%80%D0%BB%D0%B0%D0%BA_%D0%98%D0%BB%D1%8C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ss.fruct.org/wiki/Maemo-VKontakte:%D0%9F%D0%BB%D0%B0%D0%BD_%D0%BF%D1%80%D0%BE%D0%B5%D0%BA%D1%82%D0%B0" TargetMode="External"/><Relationship Id="rId11" Type="http://schemas.openxmlformats.org/officeDocument/2006/relationships/hyperlink" Target="http://oss.fruct.org/wiki/Maemo-VKontakte:%D0%9F%D0%BB%D0%B0%D0%BD_%D0%BF%D1%80%D0%BE%D0%B5%D0%BA%D1%82%D0%B0" TargetMode="External"/><Relationship Id="rId24" Type="http://schemas.openxmlformats.org/officeDocument/2006/relationships/hyperlink" Target="http://oss.fruct.org/wiki/Maemo-VKontakte:%D0%9F%D0%BB%D0%B0%D0%BD_%D0%BF%D1%80%D0%BE%D0%B5%D0%BA%D1%82%D0%B0" TargetMode="External"/><Relationship Id="rId32" Type="http://schemas.openxmlformats.org/officeDocument/2006/relationships/hyperlink" Target="http://oss.fruct.org/wiki/Maemo-VKontakte:%D0%9F%D0%BB%D0%B0%D0%BD_%D0%BF%D1%80%D0%BE%D0%B5%D0%BA%D1%82%D0%B0" TargetMode="External"/><Relationship Id="rId37" Type="http://schemas.openxmlformats.org/officeDocument/2006/relationships/hyperlink" Target="http://vkontakte.ru" TargetMode="External"/><Relationship Id="rId40" Type="http://schemas.openxmlformats.org/officeDocument/2006/relationships/hyperlink" Target="http://oss.fruct.org/wiki/Maemo-VKontakte:%D0%91%D0%BE%D1%80%D0%BE%D0%B4%D0%B8%D0%BD_%D0%90%D0%BB%D0%B5%D0%BA%D1%81%D0%B0%D0%BD%D0%B4%D1%80" TargetMode="External"/><Relationship Id="rId45" Type="http://schemas.openxmlformats.org/officeDocument/2006/relationships/hyperlink" Target="http://oss.fruct.org/wiki/Maemo-VKontakte:%D0%91%D0%BE%D0%B3%D0%B0%D1%87%D1%91%D0%B2_%D0%90%D0%BD%D0%B4%D1%80%D0%B5%D0%B9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oss.fruct.org/wiki/Maemo-VKontakte:%D0%9F%D0%BB%D0%B0%D0%BD_%D0%BF%D1%80%D0%BE%D0%B5%D0%BA%D1%82%D0%B0" TargetMode="External"/><Relationship Id="rId15" Type="http://schemas.openxmlformats.org/officeDocument/2006/relationships/hyperlink" Target="http://oss.fruct.org/wiki/Maemo-VKontakte:%D0%9F%D0%BB%D0%B0%D0%BD_%D0%BF%D1%80%D0%BE%D0%B5%D0%BA%D1%82%D0%B0" TargetMode="External"/><Relationship Id="rId23" Type="http://schemas.openxmlformats.org/officeDocument/2006/relationships/hyperlink" Target="http://oss.fruct.org/wiki/Maemo-VKontakte:%D0%9F%D0%BB%D0%B0%D0%BD_%D0%BF%D1%80%D0%BE%D0%B5%D0%BA%D1%82%D0%B0" TargetMode="External"/><Relationship Id="rId28" Type="http://schemas.openxmlformats.org/officeDocument/2006/relationships/hyperlink" Target="http://oss.fruct.org/wiki/Maemo-VKontakte:%D0%9F%D0%BB%D0%B0%D0%BD_%D0%BF%D1%80%D0%BE%D0%B5%D0%BA%D1%82%D0%B0" TargetMode="External"/><Relationship Id="rId36" Type="http://schemas.openxmlformats.org/officeDocument/2006/relationships/hyperlink" Target="http://oss.fruct.org/wiki/Maemo-VKontakte:%D0%9F%D0%BB%D0%B0%D0%BD_%D0%BF%D1%80%D0%BE%D0%B5%D0%BA%D1%82%D0%B0" TargetMode="External"/><Relationship Id="rId49" Type="http://schemas.openxmlformats.org/officeDocument/2006/relationships/hyperlink" Target="http://oss.fruct.org/wiki/Maemo-VKontakte:%D0%9A%D1%80%D0%B8%D1%83%D0%BB%D1%8F_%D0%9C%D0%B8%D1%85%D0%B0%D0%B8%D0%BB" TargetMode="External"/><Relationship Id="rId10" Type="http://schemas.openxmlformats.org/officeDocument/2006/relationships/hyperlink" Target="http://oss.fruct.org/wiki/Maemo-VKontakte:%D0%9F%D0%BB%D0%B0%D0%BD_%D0%BF%D1%80%D0%BE%D0%B5%D0%BA%D1%82%D0%B0" TargetMode="External"/><Relationship Id="rId19" Type="http://schemas.openxmlformats.org/officeDocument/2006/relationships/hyperlink" Target="http://oss.fruct.org/wiki/Maemo-VKontakte:%D0%9F%D0%BB%D0%B0%D0%BD_%D0%BF%D1%80%D0%BE%D0%B5%D0%BA%D1%82%D0%B0" TargetMode="External"/><Relationship Id="rId31" Type="http://schemas.openxmlformats.org/officeDocument/2006/relationships/hyperlink" Target="http://oss.fruct.org/wiki/Maemo-VKontakte:%D0%9F%D0%BB%D0%B0%D0%BD_%D0%BF%D1%80%D0%BE%D0%B5%D0%BA%D1%82%D0%B0" TargetMode="External"/><Relationship Id="rId44" Type="http://schemas.openxmlformats.org/officeDocument/2006/relationships/hyperlink" Target="http://oss.fruct.org/wiki/Maemo-VKontakte:%D0%9B%D0%BE%D0%BC%D0%BE%D0%B2_%D0%90%D0%BB%D0%B5%D0%BA%D1%81%D0%B0%D0%BD%D0%B4%D1%80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ss.fruct.org/wiki/Maemo-VKontakte:%D0%9F%D0%BB%D0%B0%D0%BD_%D0%BF%D1%80%D0%BE%D0%B5%D0%BA%D1%82%D0%B0" TargetMode="External"/><Relationship Id="rId14" Type="http://schemas.openxmlformats.org/officeDocument/2006/relationships/hyperlink" Target="http://oss.fruct.org/wiki/Maemo-VKontakte:%D0%9F%D0%BB%D0%B0%D0%BD_%D0%BF%D1%80%D0%BE%D0%B5%D0%BA%D1%82%D0%B0" TargetMode="External"/><Relationship Id="rId22" Type="http://schemas.openxmlformats.org/officeDocument/2006/relationships/hyperlink" Target="http://oss.fruct.org/wiki/Maemo-VKontakte:%D0%9F%D0%BB%D0%B0%D0%BD_%D0%BF%D1%80%D0%BE%D0%B5%D0%BA%D1%82%D0%B0" TargetMode="External"/><Relationship Id="rId27" Type="http://schemas.openxmlformats.org/officeDocument/2006/relationships/hyperlink" Target="http://oss.fruct.org/wiki/Maemo-VKontakte:%D0%9F%D0%BB%D0%B0%D0%BD_%D0%BF%D1%80%D0%BE%D0%B5%D0%BA%D1%82%D0%B0" TargetMode="External"/><Relationship Id="rId30" Type="http://schemas.openxmlformats.org/officeDocument/2006/relationships/hyperlink" Target="http://oss.fruct.org/wiki/Maemo-VKontakte:%D0%9F%D0%BB%D0%B0%D0%BD_%D0%BF%D1%80%D0%BE%D0%B5%D0%BA%D1%82%D0%B0" TargetMode="External"/><Relationship Id="rId35" Type="http://schemas.openxmlformats.org/officeDocument/2006/relationships/hyperlink" Target="http://oss.fruct.org/wiki/Maemo-VKontakte:%D0%9F%D0%BB%D0%B0%D0%BD_%D0%BF%D1%80%D0%BE%D0%B5%D0%BA%D1%82%D0%B0" TargetMode="External"/><Relationship Id="rId43" Type="http://schemas.openxmlformats.org/officeDocument/2006/relationships/hyperlink" Target="http://oss.fruct.org/wiki/Maemo-VKontakte:%D0%9A%D1%80%D0%B8%D1%83%D0%BB%D1%8F_%D0%9C%D0%B8%D1%85%D0%B0%D0%B8%D0%BB" TargetMode="External"/><Relationship Id="rId48" Type="http://schemas.openxmlformats.org/officeDocument/2006/relationships/hyperlink" Target="http://oss.fruct.org/wiki/Maemo-VKontakte:%D0%97%D0%B0%D1%85%D0%B0%D1%80%D0%BE%D0%B2_%D0%A1%D0%B5%D1%80%D0%B3%D0%B5%D0%B9" TargetMode="External"/><Relationship Id="rId8" Type="http://schemas.openxmlformats.org/officeDocument/2006/relationships/hyperlink" Target="http://oss.fruct.org/wiki/Maemo-VKontakte:%D0%9F%D0%BB%D0%B0%D0%BD_%D0%BF%D1%80%D0%BE%D0%B5%D0%BA%D1%82%D0%B0" TargetMode="External"/><Relationship Id="rId51" Type="http://schemas.openxmlformats.org/officeDocument/2006/relationships/hyperlink" Target="http://maemo.org/maemo_release_documentation/maemo4.1.x/node1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3565</Words>
  <Characters>20321</Characters>
  <Application>Microsoft Office Word</Application>
  <DocSecurity>0</DocSecurity>
  <Lines>169</Lines>
  <Paragraphs>47</Paragraphs>
  <ScaleCrop>false</ScaleCrop>
  <Company>Krokoz™</Company>
  <LinksUpToDate>false</LinksUpToDate>
  <CharactersWithSpaces>23839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2012-11-15T13:13:00Z</dcterms:created>
  <dcterms:modified xsi:type="dcterms:W3CDTF">2012-11-15T13:15:00Z</dcterms:modified>
</cp:coreProperties>
</file>