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Computer Technology and Cybersecurity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ORGANIZATION OF COMPUTER SYSTEMS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 WORK - 2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19.09.2026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Daniil Kalts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IT2-2404SE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OF WORK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1) Start the Microchip Studio.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2) Create a new GCC C Executable project.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19788" cy="420237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4202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3) Select the device (in this work — ATmega2561.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4) Next, program the microcontroller. 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24808" cy="37443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808" cy="374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37374" cy="379539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7374" cy="379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95938" cy="3934484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934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26014" cy="394203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014" cy="3942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5. Compile the project and obtain the .hex file.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43538" cy="38732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87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6. Open Proteus (ISIS Professional) and pick the ATmega2561, LED components and ground them. 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7. Add the remaining components: three buttons and three resistors.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8. Load the compiled .hex file into the microcontroller's properties (Program File) and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configure the component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 xml:space="preserve">9. Run the simulation and verify that the entered ASCII code is checked correctly using the LED signals.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 this laboratory work, I programmed the ATmega2561 microcontroller in C and tested the circuit in Proteus. Port A was configured to receive the binary ASCII code of the letter K through three buttons, while Port C controlled two LEDs. The program confirmed each entered bit with a short signal, reset the input with a long signal, and indicated whether the complete code was correct or incorrect.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