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Планирование и обработка эксперимента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Дизендорф Константин Игоревич, к.ф.-м.н.,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Планирование и обработка эксперимента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«Планирование и обработка эксперимента».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«Планирование и обработка эксперимента»</w:t>
              <w:br/>
              <w:t>Раздел 2. Основной прикладной раздел «Планирование и обработка эксперимента»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«Планирование и обработка эксперимента».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«Планирование и обработка эксперимента».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«Планирование и обработка эксперимента».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«Планирование и обработка эксперимента»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«Планирование и обработка эксперимента»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«Планирование и обработка эксперимента»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«Планирование и обработка эксперимента»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Планирование и обработка эксперимента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Планирование и обработка эксперимента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«Планирование и обработка эксперимента»: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«Планирование и обработка эксперимента»: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«Планирование и обработка эксперимента».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«Планирование и обработка эксперимента»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«Планирование и обработка эксперимента»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Планирование и обработка эксперимента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«Планирование и обработка эксперимента»?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«Планирование и обработка эксперимента»?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«Планирование и обработка эксперимента»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«Планирование и обработка эксперимента»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«Планирование и обработка эксперимента».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