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Логическое и функциональное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Дизендорф Константин Игоревич, к.ф.-м.н.,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Логическое и функциональное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«Логическое и функциональное программирование».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«Логическое и функциональное программирование»</w:t>
              <w:br/>
              <w:t>Раздел 2. Основной прикладной раздел «Логическое и функциональное программирование»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«Логическое и функциональное программирование».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«Логическое и функциональное программирование».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«Логическое и функциональное программирование».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«Логическое и функциональное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«Логическое и функциональное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«Логическое и функциональное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«Логическое и функциональное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Логическое и функциональное программирование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Логическое и функциональное программирование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«Логическое и функциональное программирование»: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«Логическое и функциональное программирование»: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«Логическое и функциональное программирование».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«Логическое и функциональное программирование»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«Логическое и функциональное программирование»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Логическое и функциональное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«Логическое и функциональное программирование»?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«Логическое и функциональное программирование»?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«Логическое и функциональное программирование»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«Логическое и функциональное программирование»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«Логическое и функциональное программирование».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