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МИНОБРНАУКИ РОССИИ</w:t>
      </w:r>
    </w:p>
    <w:p>
      <w:pPr>
        <w:spacing w:before="0" w:after="4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Федеральное государственное бюджетное образовательное учреждение высшего образования</w:t>
      </w:r>
    </w:p>
    <w:p>
      <w:pPr>
        <w:spacing w:before="0" w:after="36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«Ижевский государственный технический университет имени М.Т. Калашникова»</w:t>
      </w:r>
    </w:p>
    <w:p>
      <w:pPr>
        <w:spacing w:before="0" w:after="120" w:line="240" w:lineRule="auto"/>
        <w:jc w:val="right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УТВЕРЖДАЮ</w:t>
      </w:r>
    </w:p>
    <w:p>
      <w:pPr>
        <w:spacing w:before="0" w:after="120" w:line="240" w:lineRule="auto"/>
        <w:jc w:val="right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Декан/Директор</w:t>
        <w:br/>
        <w:t>_____________/ В.В. Соболев</w:t>
      </w:r>
    </w:p>
    <w:p>
      <w:pPr>
        <w:spacing w:before="0" w:after="960" w:line="240" w:lineRule="auto"/>
        <w:jc w:val="right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_________________ 2026 г.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РАБОЧАЯ ПРОГРАММА ДИСЦИПЛИНЫ</w:t>
      </w:r>
    </w:p>
    <w:p>
      <w:pPr>
        <w:spacing w:before="0" w:after="48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Экономико-математические методы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направление (специальность): 01.03.04 Прикладная математика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направленность (профиль/программа/специализация): Применение математических методов и программных средств для решения инженерных и экономических задач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уровень образования: бакалавр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форма обучения: Очная</w:t>
      </w:r>
    </w:p>
    <w:p>
      <w:pPr>
        <w:spacing w:before="0" w:after="144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общая трудоемкость дисциплины составляет: 6 зачетных единиц(ы)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Ижевск 2026</w:t>
      </w:r>
    </w:p>
    <w:p>
      <w:r>
        <w:br w:type="page"/>
      </w:r>
    </w:p>
    <w:p>
      <w:pPr>
        <w:spacing w:before="0" w:after="36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Кафедра «Прикладная математика и информационные технологии»</w:t>
      </w:r>
    </w:p>
    <w:p>
      <w:pPr>
        <w:spacing w:before="0" w:after="2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Составитель: Кетова Каролина Вячеславовна, д.ф.-м.н., профессор</w:t>
      </w:r>
    </w:p>
    <w:p>
      <w:pPr>
        <w:spacing w:before="0" w:after="240" w:line="240" w:lineRule="auto"/>
      </w:pP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Рабочая программа составлена в соответствии с требованиями образовательного стандарта ФГОС № 11 от 10.01.2018, рассмотрена и одобрена на заседании кафедры.</w:t>
      </w:r>
    </w:p>
    <w:p>
      <w:pPr>
        <w:spacing w:before="0" w:after="48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Протокол от «____» ________________ 2026 г. №_______</w:t>
      </w:r>
    </w:p>
    <w:p>
      <w:pPr>
        <w:spacing w:before="0" w:after="48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И.о. заведующего кафедрой __________________ С.А. Королев</w:t>
      </w: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СОГЛАСОВАНО</w:t>
      </w:r>
    </w:p>
    <w:p>
      <w:pPr>
        <w:spacing w:before="0" w:after="36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Количество часов рабочей программы и формируемые компетенции соответствуют учебному плану 01.03.04 «Прикладная математика» (профиль «Применение математических методов и программных средств для решения инженерных и экономических задач»)</w:t>
      </w:r>
    </w:p>
    <w:p>
      <w:pPr>
        <w:spacing w:before="0" w:after="48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Протокол заседания учебно-методической комиссии по УГСН</w:t>
        <w:br/>
        <w:t>01.00.00 «Математика и механика» от «____» _______________ 2026 г. №_______</w:t>
      </w:r>
    </w:p>
    <w:p>
      <w:pPr>
        <w:spacing w:before="0" w:after="48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Председатель учебно-методической комиссии по УГСН</w:t>
        <w:br/>
        <w:t>01.00.00 «Математика и механика» _______________________ В.Г. Суфиянов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Руководитель образовательной программы _______________________ С.А. Королев</w:t>
      </w:r>
    </w:p>
    <w:p>
      <w:r>
        <w:br w:type="page"/>
      </w:r>
    </w:p>
    <w:p>
      <w:pPr>
        <w:spacing w:before="0" w:after="24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Аннотация к дисциплине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Название дисциплины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Экономико-математические методы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Направление подготовки (специальность)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01.03.04 Прикладная математика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Направленность (профиль/программа/специализация)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Применение математических методов и программных средств для решения инженерных и экономических задач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Место дисциплины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Часть, формируемая участниками образовательных отношений Блока 1. Дисциплины (модули)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Трудоемкость (з.е. / часы)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6 з.е. / 212 часов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Цель изучения дисциплины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Формирование систематизированных знаний, умений и практических навыков по дисциплине «Экономико-математические методы».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Компетенции, формируемые в результате освоения дисциплины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ПК-4. Способен принимать научно-обоснованные решения на основе математического моделирования и методов системного анализа</w:t>
              <w:br/>
              <w:t>ПК-5. Способен самостоятельно изучать новые разделы фундаментальных и прикладных наук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Содержание дисциплины (основные разделы и темы)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Раздел 1. Введение в предметную область «Экономико-математические методы»</w:t>
              <w:br/>
              <w:t>Раздел 2. Основной прикладной раздел «Экономико-математические методы»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Форма промежуточной аттестации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Зачет с оценкой (7, 8 семестр)</w:t>
            </w:r>
          </w:p>
        </w:tc>
      </w:tr>
    </w:tbl>
    <w:p>
      <w:r>
        <w:br w:type="page"/>
      </w: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1.  Цели и задачи дисциплины: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Целью освоения дисциплины является: Формирование систематизированных знаний, умений и практических навыков по дисциплине «Экономико-математические методы».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Задачи дисциплины: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— Изучить теоретические основы и понятия курса «Экономико-математические методы».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— Освоить методы решения прикладных задач в предметной области.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— Получить опыт выполнения самостоятельных проектов по теме «Экономико-математические методы».</w:t>
      </w: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2. Планируемые результаты обучения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В результате освоения дисциплины у студента должны быть сформированы: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Знания, приобретаемые в ходе освоения дисциплины: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Знать базовые принципы и терминологию, относящиеся к ПК-4.2.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Знать базовые принципы и терминологию, относящиеся к ПК-4.1.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3. Знать базовые принципы и терминологию, относящиеся к ПК-5.2.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Умения, приобретаемые в ходе освоения дисциплины: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Уметь использовать практические инструменты в контексте ПК-4.1.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Уметь использовать практические инструменты в контексте ПК-5.1.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3. Уметь использовать практические инструменты в контексте ПК-4.2.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Навыки, приобретаемые в ходе освоения дисциплины: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Владеть навыками анализа данных и принятия решений в рамках ПК-5.1.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Владеть навыками анализа данных и принятия решений в рамках ПК-5.2.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3. Владеть навыками анализа данных и принятия решений в рамках ПК-5.3.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Компетенции, приобретаемые в ходе освоения дисциплины: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rPr>
          <w:tblHeader/>
          <w:cantSplit/>
        </w:trPr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Компетенции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Индикаторы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Знания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Умения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Навыки</w:t>
            </w:r>
          </w:p>
        </w:tc>
      </w:tr>
      <w:tr>
        <w:trPr>
          <w:cantSplit/>
        </w:trPr>
        <w:tc>
          <w:tcPr>
            <w:tcW w:type="dxa" w:w="1938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ПК-4. Способен принимать научно-обоснованные решения на основе математического моделирования и методов системного анализа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ПК-4.1. Знать: основы математического моделирования, системного анализа и теории принятия решений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Н1</w:t>
            </w:r>
          </w:p>
        </w:tc>
      </w:tr>
      <w:tr>
        <w:trPr>
          <w:cantSplit/>
        </w:trPr>
        <w:tc>
          <w:tcPr>
            <w:tcW w:type="dxa" w:w="1938"/>
            <w:vAlign w:val="center"/>
            <w:vMerge/>
            <w:tcMar>
              <w:top w:w="100" w:type="dxa"/>
              <w:bottom w:w="100" w:type="dxa"/>
              <w:left w:w="120" w:type="dxa"/>
              <w:right w:w="120" w:type="dxa"/>
            </w:tcMar>
          </w:tcPr>
          <w:p/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ПК-4.2. Уметь: применять методы математического моделирования и системного анализа в области профессиональной деятельности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Н1</w:t>
            </w:r>
          </w:p>
        </w:tc>
      </w:tr>
      <w:tr>
        <w:trPr>
          <w:cantSplit/>
        </w:trPr>
        <w:tc>
          <w:tcPr>
            <w:tcW w:type="dxa" w:w="1938"/>
            <w:vAlign w:val="center"/>
            <w:vMerge/>
            <w:tcMar>
              <w:top w:w="100" w:type="dxa"/>
              <w:bottom w:w="100" w:type="dxa"/>
              <w:left w:w="120" w:type="dxa"/>
              <w:right w:w="120" w:type="dxa"/>
            </w:tcMar>
          </w:tcPr>
          <w:p/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ПК-4.3. Владеть: навыками принятия научно-обоснованных решений на основе математического моделирования и методов системного анализа в области профессиональной деятельности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Н1</w:t>
            </w:r>
          </w:p>
        </w:tc>
      </w:tr>
      <w:tr>
        <w:trPr>
          <w:cantSplit/>
        </w:trPr>
        <w:tc>
          <w:tcPr>
            <w:tcW w:type="dxa" w:w="1938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ПК-5. Способен самостоятельно изучать новые разделы фундаментальных и прикладных наук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ПК-5.1. Знать: фундаментальные основы и прикладные аспекты построения математических моделей технических и социально-экономических систем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Н1</w:t>
            </w:r>
          </w:p>
        </w:tc>
      </w:tr>
      <w:tr>
        <w:trPr>
          <w:cantSplit/>
        </w:trPr>
        <w:tc>
          <w:tcPr>
            <w:tcW w:type="dxa" w:w="1938"/>
            <w:vAlign w:val="center"/>
            <w:vMerge/>
            <w:tcMar>
              <w:top w:w="100" w:type="dxa"/>
              <w:bottom w:w="100" w:type="dxa"/>
              <w:left w:w="120" w:type="dxa"/>
              <w:right w:w="120" w:type="dxa"/>
            </w:tcMar>
          </w:tcPr>
          <w:p/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ПК-5.2. Уметь: самостоятельно разрабатывать математические модели технических и социально-экономических систем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Н1</w:t>
            </w:r>
          </w:p>
        </w:tc>
      </w:tr>
      <w:tr>
        <w:trPr>
          <w:cantSplit/>
        </w:trPr>
        <w:tc>
          <w:tcPr>
            <w:tcW w:type="dxa" w:w="1938"/>
            <w:vAlign w:val="center"/>
            <w:vMerge/>
            <w:tcMar>
              <w:top w:w="100" w:type="dxa"/>
              <w:bottom w:w="100" w:type="dxa"/>
              <w:left w:w="120" w:type="dxa"/>
              <w:right w:w="120" w:type="dxa"/>
            </w:tcMar>
          </w:tcPr>
          <w:p/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ПК-5.3. Владеть: навыками самостоятельного изучения новых разделов фундаментальных и прикладных наук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Н1</w:t>
            </w:r>
          </w:p>
        </w:tc>
      </w:tr>
    </w:tbl>
    <w:p>
      <w:pPr>
        <w:spacing w:before="0" w:after="120" w:line="240" w:lineRule="auto"/>
      </w:pP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3. Место дисциплины в структуре ООП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Дисциплина относится к обязательной части Блока 1 «Дисциплины (модули)» ООП.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Дисциплина изучается на 4 курсе(ах) в 7, 8 семестре(ах).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Изучение дисциплины базируется на знаниях, умениях и навыках, полученных при изучении школьной программы.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Последующие дисциплины: Знания пригодятся при изучении последующих дисциплин: дипломного проектирования.</w:t>
      </w: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 Структура и содержание дисциплины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4.1 Структура учебной нагрузки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</w:tblGrid>
      <w:tr>
        <w:trPr>
          <w:cantSplit/>
        </w:trPr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Раздел дисциплины. Форма промежуточной аттестации (по семестрам)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Всего часов на раздел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Семестр</w:t>
            </w:r>
          </w:p>
        </w:tc>
        <w:tc>
          <w:tcPr>
            <w:tcW w:type="dxa" w:w="4845"/>
            <w:vAlign w:val="center"/>
            <w:gridSpan w:val="5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Распределение трудоемкости раздела (в часах) по видам учебной работы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Содержание самостоятельной работы</w:t>
            </w:r>
          </w:p>
        </w:tc>
      </w:tr>
      <w:tr>
        <w:trPr>
          <w:cantSplit/>
        </w:trPr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3876"/>
            <w:vAlign w:val="center"/>
            <w:gridSpan w:val="4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контактная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СРС</w:t>
            </w:r>
          </w:p>
        </w:tc>
        <w:tc>
          <w:tcPr>
            <w:tcW w:type="dxa" w:w="969"/>
            <w:vMerge/>
            <w:shd w:val="clear" w:color="auto" w:fill="F2F2F2"/>
          </w:tcPr>
          <w:p/>
        </w:tc>
      </w:tr>
      <w:tr>
        <w:trPr>
          <w:cantSplit/>
        </w:trPr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лек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пр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лаб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КЧА</w:t>
            </w:r>
          </w:p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</w:tr>
      <w:tr>
        <w:trPr>
          <w:cantSplit/>
        </w:trPr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5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7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10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11</w:t>
            </w:r>
          </w:p>
        </w:tc>
      </w:tr>
      <w:tr>
        <w:trPr>
          <w:cantSplit/>
        </w:trPr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Введение в предметную область «Экономико-математические методы»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106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7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42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Подготовка к защите лабораторных и практических работ по разделу</w:t>
            </w:r>
          </w:p>
        </w:tc>
      </w:tr>
      <w:tr>
        <w:trPr>
          <w:cantSplit/>
        </w:trPr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Зачет с оценкой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7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0.4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1.6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Зачет с оценкой выставляется по совокупности результатов текущего контроля успеваемости</w:t>
            </w:r>
          </w:p>
        </w:tc>
      </w:tr>
      <w:tr>
        <w:trPr>
          <w:cantSplit/>
        </w:trPr>
        <w:tc>
          <w:tcPr>
            <w:tcW w:type="dxa" w:w="969"/>
          </w:tcPr>
          <w:p/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Итого за 7 семестр: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108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7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0.4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43.6</w:t>
            </w:r>
          </w:p>
        </w:tc>
        <w:tc>
          <w:tcPr>
            <w:tcW w:type="dxa" w:w="969"/>
          </w:tcPr>
          <w:p/>
        </w:tc>
      </w:tr>
      <w:tr>
        <w:trPr>
          <w:cantSplit/>
        </w:trPr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Основной прикладной раздел «Экономико-математические методы»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106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24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58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Подготовка к защите лабораторных и практических работ по разделу</w:t>
            </w:r>
          </w:p>
        </w:tc>
      </w:tr>
      <w:tr>
        <w:trPr>
          <w:cantSplit/>
        </w:trPr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Зачет с оценкой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0.4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1.6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Зачет с оценкой выставляется по совокупности результатов текущего контроля успеваемости</w:t>
            </w:r>
          </w:p>
        </w:tc>
      </w:tr>
      <w:tr>
        <w:trPr>
          <w:cantSplit/>
        </w:trPr>
        <w:tc>
          <w:tcPr>
            <w:tcW w:type="dxa" w:w="969"/>
          </w:tcPr>
          <w:p/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Итого за 8 семестр: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108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24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0.4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59.6</w:t>
            </w:r>
          </w:p>
        </w:tc>
        <w:tc>
          <w:tcPr>
            <w:tcW w:type="dxa" w:w="969"/>
          </w:tcPr>
          <w:p/>
        </w:tc>
      </w:tr>
      <w:tr>
        <w:trPr>
          <w:cantSplit/>
        </w:trPr>
        <w:tc>
          <w:tcPr>
            <w:tcW w:type="dxa" w:w="969"/>
          </w:tcPr>
          <w:p/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Итого: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216</w:t>
            </w:r>
          </w:p>
        </w:tc>
        <w:tc>
          <w:tcPr>
            <w:tcW w:type="dxa" w:w="969"/>
          </w:tcPr>
          <w:p/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44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40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0.8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103.2</w:t>
            </w:r>
          </w:p>
        </w:tc>
        <w:tc>
          <w:tcPr>
            <w:tcW w:type="dxa" w:w="969"/>
          </w:tcPr>
          <w:p/>
        </w:tc>
      </w:tr>
    </w:tbl>
    <w:p>
      <w:pPr>
        <w:spacing w:before="0" w:after="120" w:line="240" w:lineRule="auto"/>
      </w:pP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4.2 Содержание разделов курса и формируемых в них компетенций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rPr>
          <w:tblHeader/>
        </w:trPr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Раздел дисциплины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Коды компетенций и индикаторов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Знания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Умения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Навыки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Форма контроля</w:t>
            </w:r>
          </w:p>
        </w:tc>
      </w:tr>
      <w:tr>
        <w:trPr>
          <w:cantSplit/>
        </w:trPr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Введение в предметную область «Экономико-математические методы»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ПК-4.1</w:t>
              <w:br/>
              <w:t>ПК-4.2</w:t>
              <w:br/>
              <w:t>ПК-4.3</w:t>
              <w:br/>
              <w:t>ПК-5.1</w:t>
              <w:br/>
              <w:t>ПК-5.2</w:t>
              <w:br/>
              <w:t>ПК-5.3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З1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У1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Н1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Защита лабораторных работ</w:t>
              <w:br/>
              <w:t>Защита практических работ</w:t>
            </w:r>
          </w:p>
        </w:tc>
      </w:tr>
      <w:tr>
        <w:trPr>
          <w:cantSplit/>
        </w:trPr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Основной прикладной раздел «Экономико-математические методы»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ПК-4.1</w:t>
              <w:br/>
              <w:t>ПК-4.2</w:t>
              <w:br/>
              <w:t>ПК-4.3</w:t>
              <w:br/>
              <w:t>ПК-5.1</w:t>
              <w:br/>
              <w:t>ПК-5.2</w:t>
              <w:br/>
              <w:t>ПК-5.3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З1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У1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Н1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Защита лабораторных работ</w:t>
              <w:br/>
              <w:t>Защита практических работ</w:t>
            </w:r>
          </w:p>
        </w:tc>
      </w:tr>
    </w:tbl>
    <w:p>
      <w:pPr>
        <w:spacing w:before="0" w:after="120" w:line="240" w:lineRule="auto"/>
      </w:pP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4.3 Наименование тем лекций, их содержание и объем в часах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rPr>
          <w:tblHeader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раздела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Наименование лекций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Трудоемкость (час)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Тема лекции 1. Раздел Экономико-математические методы</w:t>
              <w:br/>
              <w:t>Содержание: Вводный обзор дисциплины.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22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Тема лекции 2. Применение Экономико-математические методы</w:t>
              <w:br/>
              <w:t>Содержание: Специфика практической реализации.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22</w:t>
            </w:r>
          </w:p>
        </w:tc>
      </w:tr>
    </w:tbl>
    <w:p>
      <w:pPr>
        <w:spacing w:before="0" w:after="120" w:line="240" w:lineRule="auto"/>
      </w:pP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4.4 Наименование тем практических занятий, их содержание и объем в часах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rPr>
          <w:tblHeader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раздела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Наименование практических работ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Трудоемкость (час)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56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Семинар 1. Базовые концепции Экономико-математические методы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20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56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Семинар 2. Решение кейсов Экономико-математические методы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20</w:t>
            </w:r>
          </w:p>
        </w:tc>
      </w:tr>
    </w:tbl>
    <w:p>
      <w:pPr>
        <w:spacing w:before="0" w:after="120" w:line="240" w:lineRule="auto"/>
      </w:pP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4.5 Наименование тем лабораторных работ, их содержание и объем в часах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rPr>
          <w:tblHeader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раздела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Наименование лабораторных работ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Трудоемкость (час)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56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Лабораторная работа 1. Начало работы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14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56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Лабораторная работа 2. Оптимизация системы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14</w:t>
            </w:r>
          </w:p>
        </w:tc>
      </w:tr>
    </w:tbl>
    <w:p>
      <w:pPr>
        <w:spacing w:before="0" w:after="120" w:line="240" w:lineRule="auto"/>
      </w:pP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5. Оценочные материалы для текущего контроля успеваемости и промежуточной аттестации по дисциплине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Для контроля результатов освоения дисциплины проводятся: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— защиты лабораторных работ;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— защиты практических работ.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Примечание: детальные оценочные материалы (варианты заданий, тесты, контрольные вопросы) приведены в Приложении к настоящей рабочей программе дисциплины.</w:t>
      </w:r>
    </w:p>
    <w:p>
      <w:pPr>
        <w:spacing w:before="0" w:after="120" w:line="240" w:lineRule="auto"/>
      </w:pP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6.  Учебно-методическое и информационное обеспечение дисциплины: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а) основная литература: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Иванов И.И. Теоретические основы курса «Экономико-математические методы»: учебник для вузов. — Москва: IPR SMART, 2024. — 320 c. — URL: https://www.iprbookshop.ru/115123.html.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Петров П.П. Практическое руководство по дисциплине «Экономико-математические методы»: учебное пособие. — Саратов: ВУЗ-Издат, 2023. — 150 c. — URL: https://www.iprbookshop.ru/124321.html.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б) дополнительная литература: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Сидоров С.С. Архитектура и проектирование решений «Экономико-математические методы». — Санкт-Петербург: Наука, 2022. — 200 c.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в) методические указания: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Методические указания к лабораторным работам по «Экономико-математические методы» / сост. Кафедра информационных технологий, 2025.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г) перечень ресурсов информационно-коммуникационной сети Интернет: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Электронный библиотечный каталог — http://istu.ru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Российское образование — https://edu.ru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д) лицензионное и свободно распространяемое программное обеспечение: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Операционная система семейства Linux / MS Windows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Офисный пакет (Microsoft Office / LibreOffice)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3. Doctor Web Enterprise Suite (Лицензия № 116663324)</w:t>
      </w:r>
    </w:p>
    <w:p>
      <w:pPr>
        <w:spacing w:before="0" w:after="120" w:line="240" w:lineRule="auto"/>
      </w:pP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7. Материально-техническое обеспечение дисциплины: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Лекционные занятия: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Учебные аудитории для лекционных занятий укомплектованы специализированной мебелью и техническими средствами обучения (мультимедийный проектор, экран, персональный компьютер).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Практические и лабораторные занятия: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Лаборатории и компьютерные классы оснащены персональными компьютерами (ПЭВМ) с возможностью выхода в Интернет и доступом к локальной электронно-образовательной среде ИжГТУ.</w:t>
      </w:r>
    </w:p>
    <w:p>
      <w:pPr>
        <w:spacing w:before="0" w:after="120" w:line="240" w:lineRule="auto"/>
      </w:pP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При необходимости рабочая программа дисциплины может быть адаптирована для обеспечения образовательного процесса инвалидов и лиц с ограниченными возможностями здоровья. Для этого требуется письменное заявление студента и заключение ПМПК.</w:t>
      </w:r>
    </w:p>
    <w:p>
      <w:r>
        <w:br w:type="page"/>
      </w:r>
    </w:p>
    <w:p>
      <w:pPr>
        <w:spacing w:before="0" w:after="24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Лист согласования рабочей программы дисциплины на учебный год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Рабочая программа дисциплины «Экономико-математические методы» по направлению подготовки 01.03.04 Прикладная математика согласована на ведение учебного процесса: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Учебный год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«Согласовано»: И.о. зав. кафедрой, ответственной за РПД (подпись и дата)</w:t>
            </w:r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2026-2027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2027-2028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2028-2029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2029-2030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</w:p>
        </w:tc>
      </w:tr>
    </w:tbl>
    <w:p>
      <w:r>
        <w:br w:type="page"/>
      </w:r>
    </w:p>
    <w:p>
      <w:pPr>
        <w:spacing w:before="0" w:after="480" w:line="240" w:lineRule="auto"/>
        <w:jc w:val="right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Приложение к рабочей программе дисциплины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МИНОБРНАУКИ РОССИИ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Федеральное государственное бюджетное образовательное учреждение высшего образования</w:t>
      </w:r>
    </w:p>
    <w:p>
      <w:pPr>
        <w:spacing w:before="0" w:after="7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«Ижевский государственный технический университет имени М.Т. Калашникова»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Оценочные средства по дисциплине</w:t>
      </w:r>
    </w:p>
    <w:p>
      <w:pPr>
        <w:spacing w:before="0" w:after="48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Экономико-математические методы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направление (специальность) 01.03.04 Прикладная математика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направленность (профиль) Применение математических методов и программных средств для решения инженерных и экономических задач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уровень образования: бакалавр</w:t>
      </w:r>
    </w:p>
    <w:p>
      <w:pPr>
        <w:spacing w:before="0" w:after="36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форма обучения: Очная</w:t>
      </w:r>
    </w:p>
    <w:p>
      <w:r>
        <w:br w:type="page"/>
      </w: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1. Оценочные средства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rPr>
          <w:tblHeader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Коды компетенций и индикаторов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Результат обучения (знания, умения и навыки)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Формы текущего и промежуточного контроля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ПК-4.1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З1: Знать базовые принципы и терминологию, относящиеся к ПК-4.1.</w:t>
              <w:br/>
              <w:t>У1: Уметь использовать практические инструменты в контексте ПК-4.1.</w:t>
              <w:br/>
              <w:t>Н1: Владеть навыками анализа данных и принятия решений в рамках ПК-4.1.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лабораторных работ</w:t>
              <w:br/>
              <w:t>Защита практических работ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ПК-4.2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З1: Знать базовые принципы и терминологию, относящиеся к ПК-4.2.</w:t>
              <w:br/>
              <w:t>У1: Уметь использовать практические инструменты в контексте ПК-4.2.</w:t>
              <w:br/>
              <w:t>Н1: Владеть навыками анализа данных и принятия решений в рамках ПК-4.2.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лабораторных работ</w:t>
              <w:br/>
              <w:t>Защита практических работ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ПК-4.3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З1: Знать базовые принципы и терминологию, относящиеся к ПК-4.3.</w:t>
              <w:br/>
              <w:t>У1: Уметь использовать практические инструменты в контексте ПК-4.3.</w:t>
              <w:br/>
              <w:t>Н1: Владеть навыками анализа данных и принятия решений в рамках ПК-4.3.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лабораторных работ</w:t>
              <w:br/>
              <w:t>Защита практических работ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ПК-5.1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З1: Знать базовые принципы и терминологию, относящиеся к ПК-5.1.</w:t>
              <w:br/>
              <w:t>У1: Уметь использовать практические инструменты в контексте ПК-5.1.</w:t>
              <w:br/>
              <w:t>Н1: Владеть навыками анализа данных и принятия решений в рамках ПК-5.1.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лабораторных работ</w:t>
              <w:br/>
              <w:t>Защита практических работ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5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ПК-5.2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З1: Знать базовые принципы и терминологию, относящиеся к ПК-5.2.</w:t>
              <w:br/>
              <w:t>У1: Уметь использовать практические инструменты в контексте ПК-5.2.</w:t>
              <w:br/>
              <w:t>Н1: Владеть навыками анализа данных и принятия решений в рамках ПК-5.2.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лабораторных работ</w:t>
              <w:br/>
              <w:t>Защита практических работ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6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ПК-5.3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З1: Знать базовые принципы и терминологию, относящиеся к ПК-5.3.</w:t>
              <w:br/>
              <w:t>У1: Уметь использовать практические инструменты в контексте ПК-5.3.</w:t>
              <w:br/>
              <w:t>Н1: Владеть навыками анализа данных и принятия решений в рамках ПК-5.3.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лабораторных работ</w:t>
              <w:br/>
              <w:t>Защита практических работ</w:t>
            </w:r>
          </w:p>
        </w:tc>
      </w:tr>
    </w:tbl>
    <w:p>
      <w:pPr>
        <w:spacing w:before="0" w:after="120" w:line="240" w:lineRule="auto"/>
      </w:pP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Наименование: проверочный тест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Представление в ФОС: набор вопросов для проведения тестирования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Что является главным объектом изучения дисциплины «Экономико-математические методы»?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Теоретические концепции и базовые определения дисциплины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Вспомогательные инструменты сторонних предметных областей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Программные методы без привязки к теоретическому базису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Организационно-правовые аспекты деятельности сторонних ведомств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Какой метод наиболее часто применяется в рамках «Экономико-математические методы»?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Метод субъективных экспертных допущений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Системный анализ и комплексное моделирование процессов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Случайный подбор экспериментальных параметров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Интуитивный подход к проектированию систем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3. Что представляет собой методология предметной области?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Хаотичный набор практических рекомендаций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Система принципов и способов организации теоретической и практической деятельности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Второстепенный раздел учебной программы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Субъективное видение процесса разработки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4. Какой результат освоения дисциплины «Экономико-математические методы» является приоритетным?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Отказ от использования современных инструментальных средств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Способность эффективно решать профессиональные задачи на основе полученных знаний и умений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Изучение только теоретических аспектов без практической применимости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Ориентация исключительно на исторический опыт ведения разработок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5. Какие требования предъявляются к уровню освоения учебного материала?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Поверхностное ознакомление без закрепления практических навыков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Отказ от самостоятельного выполнения разделов программы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Формирование компетенций, установленных государственным образовательным стандартом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Оценка успеваемости на основе случайного распределения баллов</w:t>
      </w:r>
    </w:p>
    <w:p>
      <w:pPr>
        <w:spacing w:before="24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Ключи теста: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Вопрос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5</w:t>
            </w:r>
          </w:p>
        </w:tc>
      </w:tr>
      <w:tr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Ответ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3</w:t>
            </w:r>
          </w:p>
        </w:tc>
      </w:tr>
    </w:tbl>
    <w:p>
      <w:pPr>
        <w:spacing w:before="360" w:after="120" w:line="240" w:lineRule="auto"/>
      </w:pP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Пример экзаменационного билета: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89"/>
      </w:tblGrid>
      <w:tr>
        <w:trPr>
          <w:cantSplit/>
        </w:trPr>
        <w:tc>
          <w:tcPr>
            <w:tcW w:type="dxa" w:w="850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ФГБОУ ВО «Ижевский государственный технический университет имени М.Т. Калашникова»</w:t>
              <w:br/>
              <w:br/>
            </w:r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ЭКЗАМЕНАЦИОННЫЙ БИЛЕТ № 1</w:t>
              <w:br/>
            </w:r>
            <w:r>
              <w:rPr>
                <w:rFonts w:ascii="Times New Roman" w:hAnsi="Times New Roman"/>
                <w:b w:val="0"/>
                <w:i/>
                <w:color w:val="000000"/>
                <w:sz w:val="20"/>
                <w:rFonts w:ascii="Times New Roman" w:hAnsi="Times New Roman" w:cs="Times New Roman" w:eastAsia="Times New Roman"/>
              </w:rPr>
              <w:t>по дисциплине «Экономико-математические методы»</w:t>
              <w:br/>
              <w:t>для направления 01.03.04 «Прикладная математика»</w:t>
              <w:br/>
              <w:br/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1. Объясните ключевые понятия дисциплины «Экономико-математические методы».</w:t>
              <w:br/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2. Опишите структуру и цели изучаемых методов.</w:t>
              <w:br/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3. Сформулируйте критерии эффективности примененных подходов.</w:t>
              <w:br/>
            </w:r>
            <w:r>
              <w:rPr>
                <w:rFonts w:ascii="Times New Roman" w:hAnsi="Times New Roman"/>
                <w:b w:val="0"/>
                <w:i/>
                <w:color w:val="000000"/>
                <w:sz w:val="18"/>
                <w:rFonts w:ascii="Times New Roman" w:hAnsi="Times New Roman" w:cs="Times New Roman" w:eastAsia="Times New Roman"/>
              </w:rPr>
              <w:br/>
              <w:t>Билет рассмотрен на заседании кафедры ПМиИТ от «____» _______________ 2026 г.</w:t>
            </w:r>
          </w:p>
        </w:tc>
      </w:tr>
    </w:tbl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