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4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УТВЕРЖДАЮ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Декан/Директор</w:t>
        <w:br/>
        <w:t>_____________/ В.В. Соболев</w:t>
      </w:r>
    </w:p>
    <w:p>
      <w:pPr>
        <w:spacing w:before="0" w:after="96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_________________ 2026 г.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Физическая культура и спорт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(специальность):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(профиль/программа/специализация):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pPr>
        <w:spacing w:before="0" w:after="144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общая трудоемкость дисциплины составляет: 2 зачетных единиц(ы)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Ижевск 2026</w:t>
      </w:r>
    </w:p>
    <w:p>
      <w:r>
        <w:br w:type="page"/>
      </w:r>
    </w:p>
    <w:p>
      <w:pPr>
        <w:spacing w:before="0" w:after="36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Кафедра «Физическая культура и спорт»</w:t>
      </w:r>
    </w:p>
    <w:p>
      <w:pPr>
        <w:spacing w:before="0" w:after="2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Составитель: Анисимова Александра Юрьевна, к.п.н., доцент</w:t>
      </w:r>
    </w:p>
    <w:p>
      <w:pPr>
        <w:spacing w:before="0" w:after="24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составлена в соответствии с требованиями образовательного стандарта ФГОС № 11 от 10.01.2018, рассмотрена и одобрена на заседании кафедры.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от «____» ________________ 2026 г. №_______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И.о. заведующего кафедрой __________________ С.А. Королев</w:t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СОГЛАСОВАНО</w:t>
      </w:r>
    </w:p>
    <w:p>
      <w:pPr>
        <w:spacing w:before="0" w:after="36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Количество часов рабочей программы и формируемые компетенции соответствуют учебному плану 01.03.04 «Прикладная математика» (профиль «Применение математических методов и программных средств для решения инженерных и экономических задач»)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заседания учебно-методической комиссии по УГСН</w:t>
        <w:br/>
        <w:t>01.00.00 «Математика и механика» от «____» _______________ 2026 г. №_______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Председатель учебно-методической комиссии по УГСН</w:t>
        <w:br/>
        <w:t>01.00.00 «Математика и механика» _______________________ В.Г. Суфиянов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Руководитель образовательной программы _______________________ С.А. Королев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Аннотация к дисциплине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Название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Физическая культура и спорт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Направление подготовки (специальность)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01.03.04 Прикладная математика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Направленность (профиль/программа/специализация)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Применение математических методов и программных средств для решения инженерных и экономических задач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Место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Обязательная часть Блока 1. Дисциплины (модули)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Трудоемкость (з.е. / часы)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 з.е. / 70 часов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Цель изучения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Формирование систематизированных знаний, умений и практических навыков по дисциплине «Физическая культура и спорт».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Компетенции, формируемые в результате освоения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УК-7. Способен поддерживать должный уровень физической подготовленности для обеспечения полноценной социальной и профессиональной деятельности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Содержание дисциплины (основные разделы и темы)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Раздел 1. Введение в предметную область «Физическая культура и спорт»</w:t>
              <w:br/>
              <w:t>Раздел 2. Основной прикладной раздел «Физическая культура и спорт»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Форма промежуточной аттестации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Зачет (6 семестр)</w:t>
            </w:r>
          </w:p>
        </w:tc>
      </w:tr>
    </w:tbl>
    <w:p>
      <w:r>
        <w:br w:type="page"/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 Цели и задачи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Целью освоения дисциплины является: Формирование систематизированных знаний, умений и практических навыков по дисциплине «Физическая культура и спорт».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Задачи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Изучить теоретические основы и понятия курса «Физическая культура и спорт».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Освоить методы решения прикладных задач в предметной области.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Получить опыт выполнения самостоятельных проектов по теме «Физическая культура и спорт».</w:t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2. Планируемые результаты обучения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В результате освоения дисциплины у студента должны быть сформированы: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Знания, приобретаемые в ходе освоения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Знать базовые принципы и терминологию, относящиеся к УК-7.3.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Знать базовые принципы и терминологию, относящиеся к УК-7.1.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Знать базовые принципы и терминологию, относящиеся к УК-7.2.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Умения, приобретаемые в ходе освоения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Уметь использовать практические инструменты в контексте УК-7.3.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Уметь использовать практические инструменты в контексте УК-7.1.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Уметь использовать практические инструменты в контексте УК-7.2.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Навыки, приобретаемые в ходе освоения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Владеть навыками анализа данных и принятия решений в рамках УК-7.3.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Владеть навыками анализа данных и принятия решений в рамках УК-7.2.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Владеть навыками анализа данных и принятия решений в рамках УК-7.1.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Компетенции,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rPr>
          <w:tblHeader/>
          <w:cantSplit/>
        </w:trPr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Индикаторы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Навыки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УК-7. Способен поддерживать должный уровень физической подготовленности для обеспечения полноценной социальной и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УК-7.1. Знать: научно-практические и социально-биологические основы физической культуры; основы здорового образа жизни; методические основы организации самостоятельных занятий и методы самоконтроля; средства и методы регулирования работоспособности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УК-7.2. Уметь: применять средства и методы физического воспитания при организации самостоятельных занятий для сохранения и укрепления здоровья, регулирования физической работоспособности, активного отдыха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УК-7.3. Владеть: основами правильной техники жизненно важных двигательных умений и навыков; навыками самостоятельного воспитания двигательных способностей; навыками самоконтроля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3. Место дисциплины в структуре ООП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относится к обязательной части Блока 1 «Дисциплины (модули)» ООП.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изучается на 3 курсе(ах) в 6 семестре(ах).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Изучение дисциплины базируется на знаниях, умениях и навыках, полученных при изучении школьной программы.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Последующие дисциплины: Знания пригодятся при изучении последующих дисциплин: Исследование операций, Безопасность жизнедеятельности, Компьютерные технологии математических исследований, Компьютерная графика, Математическое моделирование, Численные методы решения дифференциальных уравнений, Информационные технологии анализа и обработки данных, Экономико-математические методы, Проектирование программного обеспечения, Теория управления, Эконометрика, Математические модели микроэкономики, Производственная практика. Преддипломная практика, Выполнение и защита выпускной квалификационной работы, Менеджмент в профессиональной деятельности.</w:t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 Структура и содержание дисциплины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4.1 Структура учебной нагрузки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</w:tblGrid>
      <w:tr>
        <w:trPr>
          <w:cantSplit/>
        </w:trPr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дисциплины. Форма промежуточной аттестации (по семестрам)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Всего часов на раздел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Семестр</w:t>
            </w:r>
          </w:p>
        </w:tc>
        <w:tc>
          <w:tcPr>
            <w:tcW w:type="dxa" w:w="4845"/>
            <w:vAlign w:val="center"/>
            <w:gridSpan w:val="5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Распределение трудоемкости раздела (в часах) по видам учебной работы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Содержание самостоятельной работы</w:t>
            </w:r>
          </w:p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3876"/>
            <w:vAlign w:val="center"/>
            <w:gridSpan w:val="4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контактная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СРС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лек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пр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лаб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КЧА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10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11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«Физическая культура и спорт»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19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Решение практических задач и подготовка к защите практических работ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«Физическая культура и спорт»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19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Решение практических задач и подготовка к защите практических работ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Зачет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1.7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Зачет выставляется по совокупности результатов текущего контроля успеваемости</w:t>
            </w:r>
          </w:p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 за 6 семестр: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39.7</w:t>
            </w:r>
          </w:p>
        </w:tc>
        <w:tc>
          <w:tcPr>
            <w:tcW w:type="dxa" w:w="969"/>
          </w:tcPr>
          <w:p/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72</w:t>
            </w:r>
          </w:p>
        </w:tc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39.7</w:t>
            </w:r>
          </w:p>
        </w:tc>
        <w:tc>
          <w:tcPr>
            <w:tcW w:type="dxa" w:w="969"/>
          </w:tcPr>
          <w:p/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4.2 Содержание разделов курса и формируемых в них компетенций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rPr>
          <w:tblHeader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Навыки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 контроля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«Физическая культура и спорт»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УК-7.1</w:t>
              <w:br/>
              <w:t>УК-7.2</w:t>
              <w:br/>
              <w:t>УК-7.3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«Физическая культура и спорт»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УК-7.1</w:t>
              <w:br/>
              <w:t>УК-7.2</w:t>
              <w:br/>
              <w:t>УК-7.3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4.3 Наименование тем лекций,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лекций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Тема лекции 1. Раздел Физическая культура и спорт</w:t>
              <w:br/>
              <w:t>Содержание: Вводный обзор дисциплины.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12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Тема лекции 2. Применение Физическая культура и спорт</w:t>
              <w:br/>
              <w:t>Содержание: Специфика практической реализации.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12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4.4 Наименование тем практических занятий,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практических работ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Семинар 1. Базовые концепции Физическая культура и спорт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Семинар 2. Решение кейсов Физическая культура и спорт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5. Оценочные материалы для текущего контроля успеваемости и промежуточной аттестации по дисциплине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Для контроля результатов освоения дисциплины проводятся: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защиты практических работ.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Примечание: детальные оценочные материалы (варианты заданий, тесты, контрольные вопросы) приведены в Приложении к настоящей рабочей программе дисциплины.</w:t>
      </w:r>
    </w:p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6.  Учебно-методическое и информационное обеспечение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а) основная литература: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Иванов И.И. Теоретические основы курса «Физическая культура и спорт»: учебник для вузов. — Москва: IPR SMART, 2024. — 320 c. — URL: https://www.iprbookshop.ru/115123.html.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Петров П.П. Практическое руководство по дисциплине «Физическая культура и спорт»: учебное пособие. — Саратов: ВУЗ-Издат, 2023. — 150 c. — URL: https://www.iprbookshop.ru/124321.html.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б) дополнительная литература: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Сидоров С.С. Архитектура и проектирование решений «Физическая культура и спорт». — Санкт-Петербург: Наука, 2022. — 200 c.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в) методические указания: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Методические указания к лабораторным работам по «Физическая культура и спорт» / сост. Кафедра информационных технологий, 2025.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г) перечень ресурсов информационно-коммуникационной сети Интернет: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Электронный библиотечный каталог — http://istu.ru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Российское образование — https://edu.ru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д) лицензионное и свободно распространяемое программное обеспечение: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Операционная система семейства Linux / MS Windows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Офисный пакет (Microsoft Office / LibreOffice)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Doctor Web Enterprise Suite (Лицензия № 116663324)</w:t>
      </w:r>
    </w:p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7. Материально-техническое обеспечение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Лекционные занятия: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Учебные аудитории для лекционных занятий укомплектованы специализированной мебелью и техническими средствами обучения (мультимедийный проектор, экран, персональный компьютер).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Практические и лабораторные занятия: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Лаборатории и компьютерные классы оснащены персональными компьютерами (ПЭВМ) с возможностью выхода в Интернет и доступом к локальной электронно-образовательной среде ИжГТУ.</w:t>
      </w:r>
    </w:p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 необходимости рабочая программа дисциплины может быть адаптирована для обеспечения образовательного процесса инвалидов и лиц с ограниченными возможностями здоровья. Для этого требуется письменное заявление студента и заключение ПМПК.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Лист согласования рабочей программы дисциплины на учебный год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 «Физическая культура и спорт» по направлению подготовки 01.03.04 Прикладная математика согласована на ведение учебного процесса: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Учебный год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«Согласовано»: И.о. зав. кафедрой, ответственной за РПД (подпись и дата)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2026-2027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2027-2028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2028-2029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2029-2030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</w:tbl>
    <w:p>
      <w:r>
        <w:br w:type="page"/>
      </w:r>
    </w:p>
    <w:p>
      <w:pPr>
        <w:spacing w:before="0" w:after="480" w:line="240" w:lineRule="auto"/>
        <w:jc w:val="right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Приложение к рабочей программе дисциплины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7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Оценочные средства по дисциплине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Физическая культура и спорт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(профиль)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r>
        <w:br w:type="page"/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Оценочные средства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Результат обучения (знания, умения и навыки)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Формы текущего и промежуточного контроля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УК-7.1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УК-7.1.</w:t>
              <w:br/>
              <w:t>У1: Уметь использовать практические инструменты в контексте УК-7.1.</w:t>
              <w:br/>
              <w:t>Н1: Владеть навыками анализа данных и принятия решений в рамках УК-7.1.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УК-7.2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УК-7.2.</w:t>
              <w:br/>
              <w:t>У1: Уметь использовать практические инструменты в контексте УК-7.2.</w:t>
              <w:br/>
              <w:t>Н1: Владеть навыками анализа данных и принятия решений в рамках УК-7.2.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УК-7.3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УК-7.3.</w:t>
              <w:br/>
              <w:t>У1: Уметь использовать практические инструменты в контексте УК-7.3.</w:t>
              <w:br/>
              <w:t>Н1: Владеть навыками анализа данных и принятия решений в рамках УК-7.3.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Наименование: проверочный тест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Представление в ФОС: набор вопросов для проведения тестирования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Что является главным объектом изучения дисциплины «Физическая культура и спорт»?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Теоретические концепции и базовые определения дисциплины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Вспомогательные инструменты сторонних предметных областей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Программные методы без привязки к теоретическому базису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Организационно-правовые аспекты деятельности сторонних ведомств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Какой метод наиболее часто применяется в рамках «Физическая культура и спорт»?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Метод субъективных экспертных допущений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Системный анализ и комплексное моделирование процессов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Случайный подбор экспериментальных параметров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Интуитивный подход к проектированию систем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Что представляет собой методология предметной области?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Хаотичный набор практических рекомендаций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Система принципов и способов организации теоретической и практической деятельности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Второстепенный раздел учебной программы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Субъективное видение процесса разработки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Какой результат освоения дисциплины «Физическая культура и спорт» является приоритетным?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Отказ от использования современных инструментальных средств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Способность эффективно решать профессиональные задачи на основе полученных знаний и умений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Изучение только теоретических аспектов без практической применимости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Ориентация исключительно на исторический опыт ведения разработок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Какие требования предъявляются к уровню освоения учебного материала?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Поверхностное ознакомление без закрепления практических навыков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Отказ от самостоятельного выполнения разделов программы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Формирование компетенций, установленных государственным образовательным стандартом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Оценка успеваемости на основе случайного распределения баллов</w:t>
      </w:r>
    </w:p>
    <w:p>
      <w:pPr>
        <w:spacing w:before="24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Ключи теста: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Вопрос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5</w:t>
            </w:r>
          </w:p>
        </w:tc>
      </w:tr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Ответ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</w:tr>
    </w:tbl>
    <w:p>
      <w:pPr>
        <w:spacing w:before="36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Пример экзаменационного билета: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rPr>
          <w:cantSplit/>
        </w:trPr>
        <w:tc>
          <w:tcPr>
            <w:tcW w:type="dxa" w:w="850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ФГБОУ ВО «Ижевский государственный технический университет имени М.Т. Калашникова»</w:t>
              <w:br/>
              <w:br/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ЭКЗАМЕНАЦИОННЫЙ БИЛЕТ № 1</w:t>
              <w:br/>
            </w:r>
            <w:r>
              <w:rPr>
                <w:rFonts w:ascii="Times New Roman" w:hAnsi="Times New Roman"/>
                <w:b w:val="0"/>
                <w:i/>
                <w:color w:val="000000"/>
                <w:sz w:val="20"/>
                <w:rFonts w:ascii="Times New Roman" w:hAnsi="Times New Roman" w:cs="Times New Roman" w:eastAsia="Times New Roman"/>
              </w:rPr>
              <w:t>по дисциплине «Физическая культура и спорт»</w:t>
              <w:br/>
              <w:t>для направления 01.03.04 «Прикладная математика»</w:t>
              <w:br/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1. Объясните ключевые понятия дисциплины «Физическая культура и спорт».</w:t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2. Опишите структуру и цели изучаемых методов.</w:t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3. Сформулируйте критерии эффективности примененных подходов.</w:t>
              <w:br/>
            </w:r>
            <w:r>
              <w:rPr>
                <w:rFonts w:ascii="Times New Roman" w:hAnsi="Times New Roman"/>
                <w:b w:val="0"/>
                <w:i/>
                <w:color w:val="000000"/>
                <w:sz w:val="18"/>
                <w:rFonts w:ascii="Times New Roman" w:hAnsi="Times New Roman" w:cs="Times New Roman" w:eastAsia="Times New Roman"/>
              </w:rPr>
              <w:br/>
              <w:t>Билет рассмотрен на заседании кафедры ФКиС от «____» _______________ 2026 г.</w:t>
            </w:r>
          </w:p>
        </w:tc>
      </w:tr>
    </w:tbl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