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МИНОБРНАУКИ РОССИИ</w:t>
      </w:r>
    </w:p>
    <w:p>
      <w:pPr>
        <w:spacing w:before="0" w:after="40" w:line="240" w:lineRule="auto"/>
        <w:jc w:val="center"/>
      </w:pPr>
      <w:r>
        <w:rPr>
          <w:rFonts w:ascii="Times New Roman" w:hAnsi="Times New Roman"/>
          <w:b w:val="0"/>
          <w:i w:val="0"/>
          <w:color w:val="000000"/>
          <w:sz w:val="28"/>
          <w:rFonts w:ascii="Times New Roman" w:hAnsi="Times New Roman" w:cs="Times New Roman" w:eastAsia="Times New Roman"/>
        </w:rPr>
        <w:t>Федеральное государственное бюджетное образовательное учреждение высшего образования</w:t>
      </w:r>
    </w:p>
    <w:p>
      <w:pPr>
        <w:spacing w:before="0" w:after="360" w:line="240" w:lineRule="auto"/>
        <w:jc w:val="center"/>
      </w:pPr>
      <w:r>
        <w:rPr>
          <w:rFonts w:ascii="Times New Roman" w:hAnsi="Times New Roman"/>
          <w:b/>
          <w:i w:val="0"/>
          <w:color w:val="000000"/>
          <w:sz w:val="28"/>
          <w:rFonts w:ascii="Times New Roman" w:hAnsi="Times New Roman" w:cs="Times New Roman" w:eastAsia="Times New Roman"/>
        </w:rPr>
        <w:t>«Ижевский государственный технический университет имени М.Т. Калашникова»</w:t>
      </w:r>
    </w:p>
    <w:p>
      <w:pPr>
        <w:spacing w:before="0" w:after="120" w:line="240" w:lineRule="auto"/>
        <w:jc w:val="right"/>
      </w:pPr>
      <w:r>
        <w:rPr>
          <w:rFonts w:ascii="Times New Roman" w:hAnsi="Times New Roman"/>
          <w:b/>
          <w:i w:val="0"/>
          <w:color w:val="000000"/>
          <w:sz w:val="28"/>
          <w:rFonts w:ascii="Times New Roman" w:hAnsi="Times New Roman" w:cs="Times New Roman" w:eastAsia="Times New Roman"/>
        </w:rPr>
        <w:t>УТВЕРЖДАЮ</w:t>
      </w:r>
    </w:p>
    <w:p>
      <w:pPr>
        <w:spacing w:before="0" w:after="120" w:line="240" w:lineRule="auto"/>
        <w:jc w:val="right"/>
      </w:pPr>
      <w:r>
        <w:rPr>
          <w:rFonts w:ascii="Times New Roman" w:hAnsi="Times New Roman"/>
          <w:b w:val="0"/>
          <w:i w:val="0"/>
          <w:color w:val="000000"/>
          <w:sz w:val="28"/>
          <w:rFonts w:ascii="Times New Roman" w:hAnsi="Times New Roman" w:cs="Times New Roman" w:eastAsia="Times New Roman"/>
        </w:rPr>
        <w:t>Декан/Директор</w:t>
        <w:br/>
        <w:t>_____________/ В.В. Соболев</w:t>
      </w:r>
    </w:p>
    <w:p>
      <w:pPr>
        <w:spacing w:before="0" w:after="960" w:line="240" w:lineRule="auto"/>
        <w:jc w:val="right"/>
      </w:pPr>
      <w:r>
        <w:rPr>
          <w:rFonts w:ascii="Times New Roman" w:hAnsi="Times New Roman"/>
          <w:b w:val="0"/>
          <w:i w:val="0"/>
          <w:color w:val="000000"/>
          <w:sz w:val="28"/>
          <w:rFonts w:ascii="Times New Roman" w:hAnsi="Times New Roman" w:cs="Times New Roman" w:eastAsia="Times New Roman"/>
        </w:rPr>
        <w:t>_________________ 2026 г.</w:t>
      </w:r>
    </w:p>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РАБОЧАЯ ПРОГРАММА ДИСЦИПЛИНЫ</w:t>
      </w:r>
    </w:p>
    <w:p>
      <w:pPr>
        <w:spacing w:before="0" w:after="480" w:line="240" w:lineRule="auto"/>
        <w:jc w:val="center"/>
      </w:pPr>
      <w:r>
        <w:rPr>
          <w:rFonts w:ascii="Times New Roman" w:hAnsi="Times New Roman"/>
          <w:b/>
          <w:i w:val="0"/>
          <w:color w:val="000000"/>
          <w:sz w:val="28"/>
          <w:rFonts w:ascii="Times New Roman" w:hAnsi="Times New Roman" w:cs="Times New Roman" w:eastAsia="Times New Roman"/>
        </w:rPr>
        <w:t>Учебная практика. Научно-исследовательская работа (получение первичных навыков научно-исследовательской работы)</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направление (специальность): 01.03.04 Прикладная математика</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направленность (профиль/программа/специализация): Применение математических методов и программных средств для решения инженерных и экономических задач</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уровень образования: бакалавр</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форма обучения: Очная</w:t>
      </w:r>
    </w:p>
    <w:p>
      <w:pPr>
        <w:spacing w:before="0" w:after="2880" w:line="240" w:lineRule="auto"/>
        <w:jc w:val="center"/>
      </w:pPr>
      <w:r>
        <w:rPr>
          <w:rFonts w:ascii="Times New Roman" w:hAnsi="Times New Roman"/>
          <w:b w:val="0"/>
          <w:i w:val="0"/>
          <w:color w:val="000000"/>
          <w:sz w:val="28"/>
          <w:rFonts w:ascii="Times New Roman" w:hAnsi="Times New Roman" w:cs="Times New Roman" w:eastAsia="Times New Roman"/>
        </w:rPr>
        <w:t>общая трудоемкость дисциплины составляет: 3 зачетных единиц(ы)</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Ижевск 2026</w:t>
      </w:r>
    </w:p>
    <w:p>
      <w:r>
        <w:br w:type="page"/>
      </w:r>
    </w:p>
    <w:p>
      <w:pPr>
        <w:spacing w:before="0" w:after="360" w:line="240" w:lineRule="auto"/>
        <w:jc w:val="both"/>
      </w:pPr>
      <w:r>
        <w:rPr>
          <w:rFonts w:ascii="Times New Roman" w:hAnsi="Times New Roman"/>
          <w:b/>
          <w:i w:val="0"/>
          <w:color w:val="000000"/>
          <w:sz w:val="28"/>
          <w:rFonts w:ascii="Times New Roman" w:hAnsi="Times New Roman" w:cs="Times New Roman" w:eastAsia="Times New Roman"/>
        </w:rPr>
        <w:t>Кафедра «Прикладная математика и информационные технологии»</w:t>
      </w:r>
    </w:p>
    <w:p>
      <w:pPr>
        <w:spacing w:before="0" w:after="240" w:line="240" w:lineRule="auto"/>
        <w:jc w:val="both"/>
      </w:pPr>
      <w:r>
        <w:rPr>
          <w:rFonts w:ascii="Times New Roman" w:hAnsi="Times New Roman"/>
          <w:b w:val="0"/>
          <w:i w:val="0"/>
          <w:color w:val="000000"/>
          <w:sz w:val="28"/>
          <w:rFonts w:ascii="Times New Roman" w:hAnsi="Times New Roman" w:cs="Times New Roman" w:eastAsia="Times New Roman"/>
        </w:rPr>
        <w:t>Составитель: Преподаватель кафедры</w:t>
      </w:r>
    </w:p>
    <w:p>
      <w:pPr>
        <w:spacing w:before="0" w:after="240" w:line="240" w:lineRule="auto"/>
        <w:jc w:val="both"/>
      </w:pP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Рабочая программа составлена в соответствии с требованиями образовательного стандарта ФГОС № 11 от 10.01.2018, рассмотрена и одобрена на заседании кафедры.</w:t>
      </w:r>
    </w:p>
    <w:p>
      <w:pPr>
        <w:spacing w:before="0" w:after="480" w:line="240" w:lineRule="auto"/>
        <w:jc w:val="both"/>
      </w:pPr>
      <w:r>
        <w:rPr>
          <w:rFonts w:ascii="Times New Roman" w:hAnsi="Times New Roman"/>
          <w:b w:val="0"/>
          <w:i w:val="0"/>
          <w:color w:val="000000"/>
          <w:sz w:val="28"/>
          <w:rFonts w:ascii="Times New Roman" w:hAnsi="Times New Roman" w:cs="Times New Roman" w:eastAsia="Times New Roman"/>
        </w:rPr>
        <w:t>Протокол от «____» ________________ 2026 г. №_______</w:t>
      </w:r>
    </w:p>
    <w:p>
      <w:pPr>
        <w:spacing w:before="0" w:after="480" w:line="240" w:lineRule="auto"/>
        <w:jc w:val="both"/>
      </w:pPr>
      <w:r>
        <w:rPr>
          <w:rFonts w:ascii="Times New Roman" w:hAnsi="Times New Roman"/>
          <w:b w:val="0"/>
          <w:i w:val="0"/>
          <w:color w:val="000000"/>
          <w:sz w:val="28"/>
          <w:rFonts w:ascii="Times New Roman" w:hAnsi="Times New Roman" w:cs="Times New Roman" w:eastAsia="Times New Roman"/>
        </w:rPr>
        <w:t>И.о. заведующего кафедрой __________________ С.А. Королев</w:t>
      </w: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СОГЛАСОВАНО</w:t>
      </w:r>
    </w:p>
    <w:p>
      <w:pPr>
        <w:spacing w:before="0" w:after="360" w:line="240" w:lineRule="auto"/>
        <w:jc w:val="both"/>
      </w:pPr>
      <w:r>
        <w:rPr>
          <w:rFonts w:ascii="Times New Roman" w:hAnsi="Times New Roman"/>
          <w:b w:val="0"/>
          <w:i w:val="0"/>
          <w:color w:val="000000"/>
          <w:sz w:val="28"/>
          <w:rFonts w:ascii="Times New Roman" w:hAnsi="Times New Roman" w:cs="Times New Roman" w:eastAsia="Times New Roman"/>
        </w:rPr>
        <w:t>Количество часов рабочей программы и формируемые компетенции соответствуют учебному плану 01.03.04 «Прикладная математика» (профиль «Применение математических методов и программных средств для решения инженерных и экономических задач»)</w:t>
      </w:r>
    </w:p>
    <w:p>
      <w:pPr>
        <w:spacing w:before="0" w:after="480" w:line="240" w:lineRule="auto"/>
        <w:jc w:val="both"/>
      </w:pPr>
      <w:r>
        <w:rPr>
          <w:rFonts w:ascii="Times New Roman" w:hAnsi="Times New Roman"/>
          <w:b w:val="0"/>
          <w:i w:val="0"/>
          <w:color w:val="000000"/>
          <w:sz w:val="28"/>
          <w:rFonts w:ascii="Times New Roman" w:hAnsi="Times New Roman" w:cs="Times New Roman" w:eastAsia="Times New Roman"/>
        </w:rPr>
        <w:t>Протокол заседания учебно-методической комиссии по УГСН</w:t>
        <w:br/>
        <w:br/>
        <w:t>01.00.00 «Математика и механика» от «____» _______________ 2026 г. №_______</w:t>
      </w:r>
    </w:p>
    <w:p>
      <w:pPr>
        <w:spacing w:before="0" w:after="480" w:line="240" w:lineRule="auto"/>
        <w:jc w:val="both"/>
      </w:pPr>
      <w:r>
        <w:rPr>
          <w:rFonts w:ascii="Times New Roman" w:hAnsi="Times New Roman"/>
          <w:b w:val="0"/>
          <w:i w:val="0"/>
          <w:color w:val="000000"/>
          <w:sz w:val="28"/>
          <w:rFonts w:ascii="Times New Roman" w:hAnsi="Times New Roman" w:cs="Times New Roman" w:eastAsia="Times New Roman"/>
        </w:rPr>
        <w:t>Председатель учебно-методической комиссии по УГСН</w:t>
        <w:br/>
        <w:br/>
        <w:t>01.00.00 «Математика и механика» _________________ В.Г. Суфиянов</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Руководитель образовательной программы _________________ С.А. Королев</w:t>
      </w:r>
    </w:p>
    <w:p>
      <w:r>
        <w:br w:type="page"/>
      </w:r>
    </w:p>
    <w:p>
      <w:pPr>
        <w:spacing w:before="0" w:after="240" w:line="240" w:lineRule="auto"/>
        <w:jc w:val="center"/>
      </w:pPr>
      <w:r>
        <w:rPr>
          <w:rFonts w:ascii="Times New Roman" w:hAnsi="Times New Roman"/>
          <w:b/>
          <w:i w:val="0"/>
          <w:color w:val="000000"/>
          <w:sz w:val="28"/>
          <w:rFonts w:ascii="Times New Roman" w:hAnsi="Times New Roman" w:cs="Times New Roman" w:eastAsia="Times New Roman"/>
        </w:rPr>
        <w:t>Аннотация к дисциплине</w:t>
      </w:r>
    </w:p>
    <w:tbl>
      <w:tblPr>
        <w:tblStyle w:val="TableGrid"/>
        <w:tblW w:type="auto" w:w="0"/>
        <w:jc w:val="center"/>
        <w:tblLook w:firstColumn="1" w:firstRow="1" w:lastColumn="0" w:lastRow="0" w:noHBand="0" w:noVBand="1" w:val="04A0"/>
      </w:tblPr>
      <w:tblGrid>
        <w:gridCol w:w="4844"/>
        <w:gridCol w:w="4844"/>
      </w:tblGrid>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Название дисциплины</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Учебная практика. Научно-исследовательская работа (получение первичных навыков научно-исследовательской работы)</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Направление подготовки (специальность)</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01.03.04 Прикладная математика</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Направленность (профиль/программа/специализация)</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Применение математических методов и программных средств для решения инженерных и экономических задач</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Место дисциплины</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Обязательная часть Блока 1. Дисциплины (модули)</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Трудоемкость (з.е. / часы)</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3 з.е. / 108 часов</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Цель изучения дисциплины</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Формирование систематизированных знаний, умений и практических навыков по дисциплине «Учебная практика. Научно-исследовательская работа (получение первичных навыков научно-исследовательской работы)».</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Компетенции, формируемые в результате освоения дисциплины</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УК-1. Способен осуществлять поиск, критический анализ и синтез информации, применять системный подход для решения поставленных задач</w:t>
              <w:br/>
              <w:t>УК-2. Способен определять круг задач в рамках поставленной цели и выбирать оптимальные способы их решения, исходя из действующих правовых норм, имеющихся ресурсов и ограничений</w:t>
              <w:br/>
              <w:t>УК-3. Способен осуществлять социальное взаимодействие и реализовывать свою роль в команде</w:t>
              <w:br/>
              <w:t>УК-4. Способен осуществлять деловую коммуникацию в устной и письменной формах на государственном языке Российской Федерации и иностранном(ых) языке(ах)</w:t>
              <w:br/>
              <w:t>УК-5. Способен воспринимать межкультурное разнообразие общества в социально-историческом, этическом и философском контекстах</w:t>
              <w:br/>
              <w:t>УК-6. Способен управлять своим временем, выстраивать и реализовывать траекторию саморазвития на основе принципов образования в течение всей жизни</w:t>
              <w:br/>
              <w:t>УК-9. Способен принимать обоснованные экономические решения в различных областях жизнедеятельности</w:t>
              <w:br/>
              <w:t>УК-10. Способен формировать нетерпимое отношение к проявлениям экстремизма, терроризма, коррупционному поведению и противодействовать им в профессиональной деятельности</w:t>
              <w:br/>
              <w:t>ОПК-1. Способен применять знание фундаментальной математики и естественно-научных дисциплин при решении задач в области естественных наук и инженерной практике</w:t>
              <w:br/>
              <w:t>ОПК-3. Способен понимать принципы работы современных информационных технологий и использовать их для решения задач профессиональной деятельности</w:t>
              <w:br/>
              <w:t>ОПК-4. Способен разрабатывать алгоритмы и компьютерные программы, пригодные для практического применения</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Содержание дисциплины (основные разделы и темы)</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Раздел 1. Введение в предметную область «Учебная практика. Научно-исследовательская работа (получение первичных навыков научно-исследовательской работы)»</w:t>
              <w:br/>
              <w:t>Раздел 2. Основной прикладной раздел «Учебная практика. Научно-исследовательская работа (получение первичных навыков научно-исследовательской работы)»</w:t>
            </w:r>
          </w:p>
        </w:tc>
      </w:tr>
      <w:tr>
        <w:trPr>
          <w:cantSplit/>
        </w:trPr>
        <w:tc>
          <w:tcPr>
            <w:tcW w:type="dxa" w:w="2835"/>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2"/>
                <w:rFonts w:ascii="Times New Roman" w:hAnsi="Times New Roman" w:cs="Times New Roman" w:eastAsia="Times New Roman"/>
              </w:rPr>
              <w:t>Форма промежуточной аттестации</w:t>
            </w:r>
          </w:p>
        </w:tc>
        <w:tc>
          <w:tcPr>
            <w:tcW w:type="dxa" w:w="65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2"/>
                <w:rFonts w:ascii="Times New Roman" w:hAnsi="Times New Roman" w:cs="Times New Roman" w:eastAsia="Times New Roman"/>
              </w:rPr>
              <w:t>Зачет с оценкой (4 семестр)</w:t>
            </w:r>
          </w:p>
        </w:tc>
      </w:tr>
    </w:tbl>
    <w:p>
      <w:r>
        <w:br w:type="page"/>
      </w: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1.  Цели и задачи дисциплины:</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Целью освоения дисциплины является: Формирование систематизированных знаний, умений и практических навыков по дисциплине «Учебная практика. Научно-исследовательская работа (получение первичных навыков научно-исследовательской работы)».</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Задачи дисциплины:</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 Изучить теоретические основы и понятия курса «Учебная практика. Научно-исследовательская работа (получение первичных навыков научно-исследовательской работы)».</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 Освоить методы решения прикладных задач в предметной области.</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 Получить опыт выполнения самостоятельных проектов по теме «Учебная практика. Научно-исследовательская работа (получение первичных навыков научно-исследовательской работы)».</w:t>
      </w: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2. Планируемые результаты обучения</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В результате освоения дисциплины у студента должны быть сформированы:</w:t>
      </w:r>
    </w:p>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Знания, приобретаемые в ходе освоения дисциплины:</w:t>
      </w:r>
    </w:p>
    <w:tbl>
      <w:tblPr>
        <w:tblStyle w:val="TableGrid"/>
        <w:tblW w:type="auto" w:w="0"/>
        <w:jc w:val="center"/>
        <w:tblLook w:firstColumn="1" w:firstRow="1" w:lastColumn="0" w:lastRow="0" w:noHBand="0" w:noVBand="1" w:val="04A0"/>
      </w:tblPr>
      <w:tblGrid>
        <w:gridCol w:w="4844"/>
        <w:gridCol w:w="4844"/>
      </w:tblGrid>
      <w:tr>
        <w:tc>
          <w:tcPr>
            <w:tcW w:type="dxa" w:w="850"/>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 п/п</w:t>
            </w:r>
          </w:p>
        </w:tc>
        <w:tc>
          <w:tcPr>
            <w:tcW w:type="dxa" w:w="8220"/>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Знания</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Синтаксис и семантика алгоритмического языка программирования, принципы и методология построения систем по курсу «Учебная практика. Научно-исследовательская работа (получение первичных навыков научно-исследовательской работы)»</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Концепции и идеи объектно-ориентированного программирования и проектирования программных решений</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Технология работы на ПК в современных операционных средах, основные методы разработки эффективных структур данных</w:t>
            </w:r>
          </w:p>
        </w:tc>
      </w:tr>
    </w:tbl>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Умения, приобретаемые в ходе освоения дисциплины:</w:t>
      </w:r>
    </w:p>
    <w:tbl>
      <w:tblPr>
        <w:tblStyle w:val="TableGrid"/>
        <w:tblW w:type="auto" w:w="0"/>
        <w:jc w:val="center"/>
        <w:tblLook w:firstColumn="1" w:firstRow="1" w:lastColumn="0" w:lastRow="0" w:noHBand="0" w:noVBand="1" w:val="04A0"/>
      </w:tblPr>
      <w:tblGrid>
        <w:gridCol w:w="4844"/>
        <w:gridCol w:w="4844"/>
      </w:tblGrid>
      <w:tr>
        <w:tc>
          <w:tcPr>
            <w:tcW w:type="dxa" w:w="850"/>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 п/п</w:t>
            </w:r>
          </w:p>
        </w:tc>
        <w:tc>
          <w:tcPr>
            <w:tcW w:type="dxa" w:w="8220"/>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Умения</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Формализовать прикладную задачу, выбирать для неё подходящие структуры данных и алгоритмы обработки в «Учебная практика. Научно-исследовательская работа (получение первичных навыков научно-исследовательской работы)»</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Программировать прикладные алгоритмы, используя программные средства языков высокого уровня; разрабатывать тесты</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Проектировать программные компоненты IT-систем и модули обработки информации</w:t>
            </w:r>
          </w:p>
        </w:tc>
      </w:tr>
    </w:tbl>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Навыки, приобретаемые в ходе освоения дисциплины:</w:t>
      </w:r>
    </w:p>
    <w:tbl>
      <w:tblPr>
        <w:tblStyle w:val="TableGrid"/>
        <w:tblW w:type="auto" w:w="0"/>
        <w:jc w:val="center"/>
        <w:tblLook w:firstColumn="1" w:firstRow="1" w:lastColumn="0" w:lastRow="0" w:noHBand="0" w:noVBand="1" w:val="04A0"/>
      </w:tblPr>
      <w:tblGrid>
        <w:gridCol w:w="4844"/>
        <w:gridCol w:w="4844"/>
      </w:tblGrid>
      <w:tr>
        <w:tc>
          <w:tcPr>
            <w:tcW w:type="dxa" w:w="850"/>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 п/п</w:t>
            </w:r>
          </w:p>
        </w:tc>
        <w:tc>
          <w:tcPr>
            <w:tcW w:type="dxa" w:w="8220"/>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Навыки</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Использовать современные математические методы и программные средства для решения задач науки, образования и бизнеса</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Реализовать идеи объектно-ориентированного подхода и паттернов проектирования в предметной области «Учебная практика. Научно-исследовательская работа (получение первичных навыков научно-исследовательской работы)»</w:t>
            </w:r>
          </w:p>
        </w:tc>
      </w:tr>
      <w:tr>
        <w:trPr>
          <w:cantSplit/>
        </w:trPr>
        <w:tc>
          <w:tcPr>
            <w:tcW w:type="dxa" w:w="850"/>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w:t>
            </w:r>
          </w:p>
        </w:tc>
        <w:tc>
          <w:tcPr>
            <w:tcW w:type="dxa" w:w="8220"/>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Применять современные цифровые технологии моделирования, алгоритмизации и оптимизации бизнес-процессов</w:t>
            </w:r>
          </w:p>
        </w:tc>
      </w:tr>
    </w:tbl>
    <w:p>
      <w:pPr>
        <w:spacing w:before="360" w:after="120" w:line="240" w:lineRule="auto"/>
        <w:jc w:val="both"/>
      </w:pPr>
      <w:r>
        <w:rPr>
          <w:rFonts w:ascii="Times New Roman" w:hAnsi="Times New Roman"/>
          <w:b/>
          <w:i w:val="0"/>
          <w:color w:val="000000"/>
          <w:sz w:val="28"/>
          <w:rFonts w:ascii="Times New Roman" w:hAnsi="Times New Roman" w:cs="Times New Roman" w:eastAsia="Times New Roman"/>
        </w:rPr>
        <w:t>Компетенции, приобретаемые в ходе освоения дисциплины:</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cantSplit/>
        </w:trPr>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Компетенции</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Индикаторы</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Знания</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Умения</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Навыки</w:t>
            </w:r>
          </w:p>
        </w:tc>
      </w:tr>
      <w:tr>
        <w:trPr>
          <w:cantSplit/>
        </w:trPr>
        <w:tc>
          <w:tcPr>
            <w:tcW w:type="dxa" w:w="1938"/>
            <w:vAlign w:val="center"/>
            <w:vMerge w:val="restart"/>
            <w:tcMar>
              <w:top w:w="100" w:type="dxa"/>
              <w:bottom w:w="100" w:type="dxa"/>
              <w:left w:w="120" w:type="dxa"/>
              <w:right w:w="120" w:type="dxa"/>
            </w:tcMa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УК-1. Способен осуществлять поиск, критический анализ и синтез информации, применять системный подход для решения поставленных задач</w:t>
            </w: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УК-1.1. Знать: принципы поиска, сбора и обработки информации для решения поставленных задач; актуальные российские и зарубежные источники информации в сфере профессиональной деятельности; понятия анализа, синтеза, метода и системности</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УК-1.2. Уметь: осуществлять поиск, сбор и систематизацию информации для решения поставленных задач; выявлять системные связи и отношения между изучаемыми явлениями, процессами и объектами</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c>
          <w:tcPr>
            <w:tcW w:type="dxa" w:w="1938"/>
            <w:vAlign w:val="center"/>
            <w:tcMar>
              <w:top w:w="100" w:type="dxa"/>
              <w:bottom w:w="100" w:type="dxa"/>
              <w:left w:w="120" w:type="dxa"/>
              <w:right w:w="120" w:type="dxa"/>
            </w:tcMar>
          </w:tcPr>
          <w:p>
            <w:pPr>
              <w:spacing w:before="0" w:after="0" w:line="240" w:lineRule="auto"/>
              <w:jc w:val="center"/>
            </w:pPr>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УК-1.3. Владеть: методами критического анализа и синтеза информации, полученными из разных источников в рамках поставленных задач; навыками формулирования и аргументирования выводов и суждений, в том числе с применением философского понятийного аппарата</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r>
      <w:tr>
        <w:trPr>
          <w:cantSplit/>
        </w:trPr>
        <w:tc>
          <w:tcPr>
            <w:tcW w:type="dxa" w:w="1938"/>
            <w:vAlign w:val="center"/>
            <w:vMerge w:val="restart"/>
            <w:tcMar>
              <w:top w:w="100" w:type="dxa"/>
              <w:bottom w:w="100" w:type="dxa"/>
              <w:left w:w="120" w:type="dxa"/>
              <w:right w:w="120" w:type="dxa"/>
            </w:tcMa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УК-2. Способен определять круг задач в рамках поставленной цели и выбирать оптимальные способы их решения, исходя из действующих правовых норм, имеющихся ресурсов и ограничений</w:t>
            </w: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УК-2.1. Знать: основные методы оценки способов решения поставленных задач; виды ресурсов и ограничений для решения профессиональных задач; действующее законодательство и правовые нормы, регулирующие профессиональную деятельность</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УК-2.2. Уметь: проводить анализ поставленной цели и формулировать задачи, обеспечивающие ее достижение; определять ожидаемые результаты решения поставленных задач; использовать нормативно-правовую документацию в сфере профессиональной деятельности</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c>
          <w:tcPr>
            <w:tcW w:type="dxa" w:w="1938"/>
            <w:vAlign w:val="center"/>
            <w:tcMar>
              <w:top w:w="100" w:type="dxa"/>
              <w:bottom w:w="100" w:type="dxa"/>
              <w:left w:w="120" w:type="dxa"/>
              <w:right w:w="120" w:type="dxa"/>
            </w:tcMar>
          </w:tcPr>
          <w:p>
            <w:pPr>
              <w:spacing w:before="0" w:after="0" w:line="240" w:lineRule="auto"/>
              <w:jc w:val="center"/>
            </w:pPr>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УК-2.3. Владеть: методами решения задач профессиональной деятельности с учётом наличия ресурсов и ограничений; методами оценки потребности в ресурсах, продолжительности и эффективности проекта</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r>
      <w:tr>
        <w:trPr>
          <w:cantSplit/>
        </w:trPr>
        <w:tc>
          <w:tcPr>
            <w:tcW w:type="dxa" w:w="1938"/>
            <w:vAlign w:val="center"/>
            <w:vMerge w:val="restart"/>
            <w:tcMar>
              <w:top w:w="100" w:type="dxa"/>
              <w:bottom w:w="100" w:type="dxa"/>
              <w:left w:w="120" w:type="dxa"/>
              <w:right w:w="120" w:type="dxa"/>
            </w:tcMa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УК-3. Способен осуществлять социальное взаимодействие и реализовывать свою роль в команде</w:t>
            </w: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УК-3.1. Знать: основные приемы и нормы социального взаимодействия; основные понятия и методы конфликтологии, технологии межличностной и групповой коммуникации в деловом взаимодействии; эффективные стратегии командного сотрудничества для достижения поставленной цели</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УК-3.2. Уметь: устанавливать и поддерживать контакты, обеспечивающие успешную работу в коллективе; применять основные методы и нормы социального взаимодействия для реализации своей роли и взаимодействия внутри команды</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c>
          <w:tcPr>
            <w:tcW w:type="dxa" w:w="1938"/>
            <w:vAlign w:val="center"/>
            <w:tcMar>
              <w:top w:w="100" w:type="dxa"/>
              <w:bottom w:w="100" w:type="dxa"/>
              <w:left w:w="120" w:type="dxa"/>
              <w:right w:w="120" w:type="dxa"/>
            </w:tcMar>
          </w:tcPr>
          <w:p>
            <w:pPr>
              <w:spacing w:before="0" w:after="0" w:line="240" w:lineRule="auto"/>
              <w:jc w:val="center"/>
            </w:pPr>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УК-3.3. Владеть: методами и приемами социального взаимодействия, основными коммуникативными приемами; навыками участия в командной работе, в том числе в социальных проектах, в наставнической или волонтерской деятельности</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r>
      <w:tr>
        <w:trPr>
          <w:cantSplit/>
        </w:trPr>
        <w:tc>
          <w:tcPr>
            <w:tcW w:type="dxa" w:w="1938"/>
            <w:vAlign w:val="center"/>
            <w:vMerge w:val="restart"/>
            <w:tcMar>
              <w:top w:w="100" w:type="dxa"/>
              <w:bottom w:w="100" w:type="dxa"/>
              <w:left w:w="120" w:type="dxa"/>
              <w:right w:w="120" w:type="dxa"/>
            </w:tcMa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УК-4. Способен осуществлять деловую коммуникацию в устной и письменной формах на государственном языке Российской Федерации и иностранном(ых) языке(ах)</w:t>
            </w: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УК-4.1. Знать: литературную форму и функциональные стили государственного языка; основы устной и письменной коммуникации на иностранном языке; требования к деловой коммуникации</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УК-4.2. Уметь: выражать свои мысли в устной и письменной формах на государственном и иностранном языках в ситуации деловой коммуникации</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c>
          <w:tcPr>
            <w:tcW w:type="dxa" w:w="1938"/>
            <w:vAlign w:val="center"/>
            <w:tcMar>
              <w:top w:w="100" w:type="dxa"/>
              <w:bottom w:w="100" w:type="dxa"/>
              <w:left w:w="120" w:type="dxa"/>
              <w:right w:w="120" w:type="dxa"/>
            </w:tcMar>
          </w:tcPr>
          <w:p>
            <w:pPr>
              <w:spacing w:before="0" w:after="0" w:line="240" w:lineRule="auto"/>
              <w:jc w:val="center"/>
            </w:pPr>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УК-4.3. Владеть: навыками деловой коммуникации в устной и письменной формах; иностранным языком в объеме, необходимом для возможности получения информации из зарубежных источников</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r>
      <w:tr>
        <w:trPr>
          <w:cantSplit/>
        </w:trPr>
        <w:tc>
          <w:tcPr>
            <w:tcW w:type="dxa" w:w="1938"/>
            <w:vAlign w:val="center"/>
            <w:vMerge w:val="restart"/>
            <w:tcMar>
              <w:top w:w="100" w:type="dxa"/>
              <w:bottom w:w="100" w:type="dxa"/>
              <w:left w:w="120" w:type="dxa"/>
              <w:right w:w="120" w:type="dxa"/>
            </w:tcMa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УК-5. Способен воспринимать межкультурное разнообразие общества в социально-историческом, этическом и философском контекстах</w:t>
            </w: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УК-5.1. Знать: основные категории философии; законы исторического развития; закономерности и особенности социально-исторического развития различных культур в этическом и философском контексте</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УК-5.2. Уметь: понимать и воспринимать разнообразие общества в социально-историческом, этическом и философском контексте</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c>
          <w:tcPr>
            <w:tcW w:type="dxa" w:w="1938"/>
            <w:vAlign w:val="center"/>
            <w:tcMar>
              <w:top w:w="100" w:type="dxa"/>
              <w:bottom w:w="100" w:type="dxa"/>
              <w:left w:w="120" w:type="dxa"/>
              <w:right w:w="120" w:type="dxa"/>
            </w:tcMar>
          </w:tcPr>
          <w:p>
            <w:pPr>
              <w:spacing w:before="0" w:after="0" w:line="240" w:lineRule="auto"/>
              <w:jc w:val="center"/>
            </w:pPr>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УК-5.3. Владеть: методами анализа философских и исторических фактов; навыками конструктивного взаимодействия с использованием этических норм поведения в целях успешного выполнения профессиональных задач и социальной интеграции</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r>
      <w:tr>
        <w:trPr>
          <w:cantSplit/>
        </w:trPr>
        <w:tc>
          <w:tcPr>
            <w:tcW w:type="dxa" w:w="1938"/>
            <w:vAlign w:val="center"/>
            <w:vMerge w:val="restart"/>
            <w:tcMar>
              <w:top w:w="100" w:type="dxa"/>
              <w:bottom w:w="100" w:type="dxa"/>
              <w:left w:w="120" w:type="dxa"/>
              <w:right w:w="120" w:type="dxa"/>
            </w:tcMa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УК-6. Способен управлять своим временем, выстраивать и реализовывать траекторию саморазвития на основе принципов образования в течение всей жизни</w:t>
            </w: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УК-6.1. Знать: основные принципы самовоспитания и самообразования, профессионального и личностного развития, исходя из этапов карьерного роста и требований рынка труда; основные приемы эффективного управления собственным временем; основные методы самоконтроля, саморазвития и самообразования на протяжении всей жизни</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УК-6.2. Уметь: планировать свое рабочее время и время для саморазвития, формулировать цели личностного и профессионального развития и условия их достижения, исходя из тенденций развития области профессиональной деятельности, индивидуально-личностных особенностей; использовать методы саморегуляции, саморазвития и самообучения; критически оценивать эффективность использования времени и других ресурсов при решении поставленных задач, а также относительно полученного результата</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c>
          <w:tcPr>
            <w:tcW w:type="dxa" w:w="1938"/>
            <w:vAlign w:val="center"/>
            <w:tcMar>
              <w:top w:w="100" w:type="dxa"/>
              <w:bottom w:w="100" w:type="dxa"/>
              <w:left w:w="120" w:type="dxa"/>
              <w:right w:w="120" w:type="dxa"/>
            </w:tcMar>
          </w:tcPr>
          <w:p>
            <w:pPr>
              <w:spacing w:before="0" w:after="0" w:line="240" w:lineRule="auto"/>
              <w:jc w:val="center"/>
            </w:pPr>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УК-6.3. Владеть: методами управления собственным временем; технологиями приобретения, использования и обновления социокультурных и профессиональных знаний, умений и навыков; методами саморазвития и самообразования в течение всей жизни</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r>
      <w:tr>
        <w:trPr>
          <w:cantSplit/>
        </w:trPr>
        <w:tc>
          <w:tcPr>
            <w:tcW w:type="dxa" w:w="1938"/>
            <w:vAlign w:val="center"/>
            <w:vMerge w:val="restart"/>
            <w:tcMar>
              <w:top w:w="100" w:type="dxa"/>
              <w:bottom w:w="100" w:type="dxa"/>
              <w:left w:w="120" w:type="dxa"/>
              <w:right w:w="120" w:type="dxa"/>
            </w:tcMa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УК-9. Способен принимать обоснованные экономические решения в различных областях жизнедеятельности</w:t>
            </w: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УК-9.1. Знать: базовые принципы функционирования экономики и экономического развития, цели и формы участия государства в экономике; мотивы и модели поведения рыночных субъектов, основные показатели, характеризующие их деятельность (издержки, доходы, прибыль, эффективность и др.)</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УК-9.2. Уметь: использовать основы экономических знаний при анализе конкретных экономических ситуаций и проблем; применять методы личного экономического и финансового планирования для достижения текущих и долгосрочных финансовых целей, использовать финансовые инструменты для управления личными финансами (личным бюджетом), контролировать собственные экономические и финансовые риски</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c>
          <w:tcPr>
            <w:tcW w:type="dxa" w:w="1938"/>
            <w:vAlign w:val="center"/>
            <w:tcMar>
              <w:top w:w="100" w:type="dxa"/>
              <w:bottom w:w="100" w:type="dxa"/>
              <w:left w:w="120" w:type="dxa"/>
              <w:right w:w="120" w:type="dxa"/>
            </w:tcMar>
          </w:tcPr>
          <w:p>
            <w:pPr>
              <w:spacing w:before="0" w:after="0" w:line="240" w:lineRule="auto"/>
              <w:jc w:val="center"/>
            </w:pPr>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УК-9.3. Владеть: экономическими методами анализа развития общества, поведения потребителей, производителей, государства</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r>
      <w:tr>
        <w:trPr>
          <w:cantSplit/>
        </w:trPr>
        <w:tc>
          <w:tcPr>
            <w:tcW w:type="dxa" w:w="1938"/>
            <w:vAlign w:val="center"/>
            <w:vMerge w:val="restart"/>
            <w:tcMar>
              <w:top w:w="100" w:type="dxa"/>
              <w:bottom w:w="100" w:type="dxa"/>
              <w:left w:w="120" w:type="dxa"/>
              <w:right w:w="120" w:type="dxa"/>
            </w:tcMa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УК-10. Способен формировать нетерпимое отношение к проявлениям экстремизма, терроризма, коррупционному поведению и противодействовать им в профессиональной деятельности</w:t>
            </w: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УК-10.1. Знать: принципы и организационные основы противодействия коррупции, экстремизму, терроризму в Российском законодательстве</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УК-10.2. Уметь: анализировать факторы, способствующие коррупционному поведению, экстремизму, терроризму и коррупционным, экстремистским, террористическим проявлениям, а также способы противодействия им</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c>
          <w:tcPr>
            <w:tcW w:type="dxa" w:w="1938"/>
            <w:vAlign w:val="center"/>
            <w:tcMar>
              <w:top w:w="100" w:type="dxa"/>
              <w:bottom w:w="100" w:type="dxa"/>
              <w:left w:w="120" w:type="dxa"/>
              <w:right w:w="120" w:type="dxa"/>
            </w:tcMar>
          </w:tcPr>
          <w:p>
            <w:pPr>
              <w:spacing w:before="0" w:after="0" w:line="240" w:lineRule="auto"/>
              <w:jc w:val="center"/>
            </w:pPr>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УК-10.3. Владеть: методами поиска, анализа и использования нормативных и правовых документов, направленных на противодействие коррупции, экстремизму, терроризму в области профессиональной деятельности</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r>
      <w:tr>
        <w:trPr>
          <w:cantSplit/>
        </w:trPr>
        <w:tc>
          <w:tcPr>
            <w:tcW w:type="dxa" w:w="1938"/>
            <w:vAlign w:val="center"/>
            <w:vMerge w:val="restart"/>
            <w:tcMar>
              <w:top w:w="100" w:type="dxa"/>
              <w:bottom w:w="100" w:type="dxa"/>
              <w:left w:w="120" w:type="dxa"/>
              <w:right w:w="120" w:type="dxa"/>
            </w:tcMa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ОПК-1. Способен применять знание фундаментальной математики и естественно-научных дисциплин при решении задач в области естественных наук и инженерной практике</w:t>
            </w: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ОПК-1.1. Знать: базовые знания, полученные в области математических и естественных наук</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ОПК-1.2. Уметь: использовать знания фундаментальной математики и естественно-научных дисциплин в профессиональной деятельности</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c>
          <w:tcPr>
            <w:tcW w:type="dxa" w:w="1938"/>
            <w:vAlign w:val="center"/>
            <w:tcMar>
              <w:top w:w="100" w:type="dxa"/>
              <w:bottom w:w="100" w:type="dxa"/>
              <w:left w:w="120" w:type="dxa"/>
              <w:right w:w="120" w:type="dxa"/>
            </w:tcMar>
          </w:tcPr>
          <w:p>
            <w:pPr>
              <w:spacing w:before="0" w:after="0" w:line="240" w:lineRule="auto"/>
              <w:jc w:val="center"/>
            </w:pPr>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ОПК-1.3. Владеть: навыками выбора методов решения инженерных и экономических задач на основе теоретических знаний</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r>
      <w:tr>
        <w:trPr>
          <w:cantSplit/>
        </w:trPr>
        <w:tc>
          <w:tcPr>
            <w:tcW w:type="dxa" w:w="1938"/>
            <w:vAlign w:val="center"/>
            <w:vMerge w:val="restart"/>
            <w:tcMar>
              <w:top w:w="100" w:type="dxa"/>
              <w:bottom w:w="100" w:type="dxa"/>
              <w:left w:w="120" w:type="dxa"/>
              <w:right w:w="120" w:type="dxa"/>
            </w:tcMa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ОПК-3. Способен понимать принципы работы современных информационных технологий и использовать их для решения задач профессиональной деятельности</w:t>
            </w: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ОПК-3.1. Знать: современные информационные технологии, применяемые в профессиональной деятельности</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ОПК-3.2. Уметь: выбирать современные информационные технологии и программные средства при решении задач профессиональной деятельности</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c>
          <w:tcPr>
            <w:tcW w:type="dxa" w:w="1938"/>
            <w:vAlign w:val="center"/>
            <w:tcMar>
              <w:top w:w="100" w:type="dxa"/>
              <w:bottom w:w="100" w:type="dxa"/>
              <w:left w:w="120" w:type="dxa"/>
              <w:right w:w="120" w:type="dxa"/>
            </w:tcMar>
          </w:tcPr>
          <w:p>
            <w:pPr>
              <w:spacing w:before="0" w:after="0" w:line="240" w:lineRule="auto"/>
              <w:jc w:val="center"/>
            </w:pPr>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ОПК-3.3. Владеть: навыками применения современных информационных технологий и программных средств при решении задач профессиональной деятельности</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r>
      <w:tr>
        <w:trPr>
          <w:cantSplit/>
        </w:trPr>
        <w:tc>
          <w:tcPr>
            <w:tcW w:type="dxa" w:w="1938"/>
            <w:vAlign w:val="center"/>
            <w:vMerge w:val="restart"/>
            <w:tcMar>
              <w:top w:w="100" w:type="dxa"/>
              <w:bottom w:w="100" w:type="dxa"/>
              <w:left w:w="120" w:type="dxa"/>
              <w:right w:w="120" w:type="dxa"/>
            </w:tcMa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ОПК-4. Способен разрабатывать алгоритмы и компьютерные программы, пригодные для практического применения</w:t>
            </w: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ОПК-4.1. Знать: методы алгоритмизации, языки и технологии программирования, пригодные для практического применения в области информационных систем и технологий</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ОПК-4.2. Уметь: применять методы алгоритмизации, языки и технологии программирования при решении профессиональных задач</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c>
          <w:tcPr>
            <w:tcW w:type="dxa" w:w="1938"/>
            <w:vAlign w:val="center"/>
            <w:tcMar>
              <w:top w:w="100" w:type="dxa"/>
              <w:bottom w:w="100" w:type="dxa"/>
              <w:left w:w="120" w:type="dxa"/>
              <w:right w:w="120" w:type="dxa"/>
            </w:tcMar>
          </w:tcPr>
          <w:p>
            <w:pPr>
              <w:spacing w:before="0" w:after="0" w:line="240" w:lineRule="auto"/>
              <w:jc w:val="center"/>
            </w:pPr>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ОПК-4.3. Владеть: навыками разработки алгоритмов и компьютерных программ, пригодных для практического применения</w:t>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r>
    </w:tbl>
    <w:p>
      <w:pPr>
        <w:spacing w:before="0" w:after="120" w:line="240" w:lineRule="auto"/>
        <w:jc w:val="both"/>
      </w:pP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3. Место дисциплины в структуре ООП</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Дисциплина относится к обязательной части Блока 1 «Дисциплины (модули)» ООП.</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Дисциплина изучается на 2 курсе(ах) в 4 семестре(ах).</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Изучение дисциплины базируется на знаниях, умениях и навыках, полученных при изучении школьной программы.</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Последующие дисциплины: Знания пригодятся при изучении последующих дисциплин: Уравнения математической физики, Численные методы алгебры, Методы оптимизации, Исследование операций, Физическая культура и спорт, Теория случайных процессов и основы теории массового обслуживания, Безопасность жизнедеятельности, Компьютерные технологии математических исследований, Компьютерная графика, Основы военной подготовки, Гражданская оборона, Программирование для Интернет, Базы данных, Механика сплошных сред, Технология программирования, Математическое моделирование, Численные методы решения дифференциальных уравнений, Информационные технологии анализа и обработки данных, Экономико-математические методы, Проектирование программного обеспечения.</w:t>
      </w: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4. Структура и содержание дисциплины</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4.1 Структура учебной нагрузки</w:t>
      </w:r>
    </w:p>
    <w:tbl>
      <w:tblPr>
        <w:tblStyle w:val="TableGrid"/>
        <w:tblW w:type="auto" w:w="0"/>
        <w:jc w:val="center"/>
        <w:tblLook w:firstColumn="1" w:firstRow="1" w:lastColumn="0" w:lastRow="0" w:noHBand="0" w:noVBand="1" w:val="04A0"/>
      </w:tblPr>
      <w:tblGrid>
        <w:gridCol w:w="969"/>
        <w:gridCol w:w="969"/>
        <w:gridCol w:w="969"/>
        <w:gridCol w:w="969"/>
        <w:gridCol w:w="969"/>
        <w:gridCol w:w="969"/>
        <w:gridCol w:w="969"/>
        <w:gridCol w:w="969"/>
        <w:gridCol w:w="969"/>
        <w:gridCol w:w="969"/>
      </w:tblGrid>
      <w:tr>
        <w:trPr>
          <w:cantSplit/>
        </w:trPr>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Раздел дисциплины. Форма промежуточной аттестации (по семестрам)</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Всего часов на раздел</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Семестр</w:t>
            </w:r>
          </w:p>
        </w:tc>
        <w:tc>
          <w:tcPr>
            <w:tcW w:type="dxa" w:w="4845"/>
            <w:vAlign w:val="center"/>
            <w:gridSpan w:val="5"/>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Распределение трудоемкости раздела (в часах) по видам учебной работы</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Содержание самостоятельной работы</w:t>
            </w:r>
          </w:p>
        </w:tc>
      </w:tr>
      <w:tr>
        <w:trPr>
          <w:cantSplit/>
        </w:trPr>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3876"/>
            <w:vAlign w:val="center"/>
            <w:gridSpan w:val="4"/>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контактная</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СРС</w:t>
            </w:r>
          </w:p>
        </w:tc>
        <w:tc>
          <w:tcPr>
            <w:tcW w:type="dxa" w:w="969"/>
            <w:vMerge/>
            <w:shd w:val="clear" w:color="auto" w:fill="F2F2F2"/>
          </w:tcPr>
          <w:p/>
        </w:tc>
      </w:tr>
      <w:tr>
        <w:trPr>
          <w:cantSplit/>
        </w:trPr>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лек</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пр</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лаб</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КЧА</w:t>
            </w:r>
          </w:p>
        </w:tc>
        <w:tc>
          <w:tcPr>
            <w:tcW w:type="dxa" w:w="969"/>
            <w:vMerge/>
            <w:shd w:val="clear" w:color="auto" w:fill="F2F2F2"/>
          </w:tcPr>
          <w:p/>
        </w:tc>
        <w:tc>
          <w:tcPr>
            <w:tcW w:type="dxa" w:w="969"/>
            <w:vMerge/>
            <w:shd w:val="clear" w:color="auto" w:fill="F2F2F2"/>
          </w:tcPr>
          <w:p/>
        </w:tc>
      </w:tr>
      <w:tr>
        <w:trPr>
          <w:cantSplit/>
        </w:trPr>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1</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2</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3</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4</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5</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6</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7</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8</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10</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11</w:t>
            </w:r>
          </w:p>
        </w:tc>
      </w:tr>
      <w:tr>
        <w:trPr>
          <w:cantSplit/>
        </w:trPr>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Введение в предметную область «Учебная практика. Научно-исследовательская работа (получение первичных навыков научно-исследовательской работы)»</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54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53</w:t>
            </w: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Самостоятельное изучение теоретического материала и литературы по разделу</w:t>
            </w:r>
          </w:p>
        </w:tc>
      </w:tr>
      <w:tr>
        <w:trPr>
          <w:cantSplit/>
        </w:trPr>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Основной прикладной раздел «Учебная практика. Научно-исследовательская работа (получение первичных навыков научно-исследовательской работы)»</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54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53</w:t>
            </w: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Самостоятельное изучение теоретического материала и литературы по разделу</w:t>
            </w:r>
          </w:p>
        </w:tc>
      </w:tr>
      <w:tr>
        <w:trPr>
          <w:cantSplit/>
        </w:trPr>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0"/>
                <w:rFonts w:ascii="Times New Roman" w:hAnsi="Times New Roman" w:cs="Times New Roman" w:eastAsia="Times New Roman"/>
              </w:rPr>
              <w:t>Зачет с оценкой</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0.4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Зачет с оценкой выставляется по совокупности результатов текущего контроля успеваемости</w:t>
            </w:r>
          </w:p>
        </w:tc>
      </w:tr>
      <w:tr>
        <w:trPr>
          <w:cantSplit/>
        </w:trPr>
        <w:tc>
          <w:tcPr>
            <w:tcW w:type="dxa" w:w="969"/>
          </w:tcP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0"/>
                <w:rFonts w:ascii="Times New Roman" w:hAnsi="Times New Roman" w:cs="Times New Roman" w:eastAsia="Times New Roman"/>
              </w:rPr>
              <w:t>Итого за 4 семестр:</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110</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2</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0.4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107.6</w:t>
            </w:r>
          </w:p>
        </w:tc>
        <w:tc>
          <w:tcPr>
            <w:tcW w:type="dxa" w:w="969"/>
          </w:tcPr>
          <w:p/>
        </w:tc>
      </w:tr>
      <w:tr>
        <w:trPr>
          <w:cantSplit/>
        </w:trPr>
        <w:tc>
          <w:tcPr>
            <w:tcW w:type="dxa" w:w="969"/>
          </w:tcPr>
          <w:p/>
        </w:tc>
        <w:tc>
          <w:tcPr>
            <w:tcW w:type="dxa" w:w="969"/>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0"/>
                <w:rFonts w:ascii="Times New Roman" w:hAnsi="Times New Roman" w:cs="Times New Roman" w:eastAsia="Times New Roman"/>
              </w:rPr>
              <w:t>Итого:</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110</w:t>
            </w:r>
          </w:p>
        </w:tc>
        <w:tc>
          <w:tcPr>
            <w:tcW w:type="dxa" w:w="969"/>
          </w:tcP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2</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0.4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107.6</w:t>
            </w:r>
          </w:p>
        </w:tc>
        <w:tc>
          <w:tcPr>
            <w:tcW w:type="dxa" w:w="969"/>
          </w:tcPr>
          <w:p/>
        </w:tc>
      </w:tr>
    </w:tbl>
    <w:p>
      <w:pPr>
        <w:spacing w:before="0" w:after="120" w:line="240" w:lineRule="auto"/>
        <w:jc w:val="both"/>
      </w:pP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4.2 Содержание разделов курса и формируемых в них компетенций</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rPr>
          <w:tblHeader/>
        </w:trPr>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Раздел дисциплины</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Коды компетенций и индикаторов</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Знания</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Умения</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Навыки</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Форма контроля</w:t>
            </w:r>
          </w:p>
        </w:tc>
      </w:tr>
      <w:tr>
        <w:trPr>
          <w:cantSplit/>
        </w:trPr>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1384"/>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Введение в предметную область «Учебная практика. Научно-исследовательская работа (получение первичных навыков научно-исследовательской работы)»</w:t>
            </w:r>
          </w:p>
        </w:tc>
        <w:tc>
          <w:tcPr>
            <w:tcW w:type="dxa" w:w="1384"/>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УК-1.1</w:t>
              <w:br/>
              <w:t>УК-1.2</w:t>
              <w:br/>
              <w:t>УК-1.3</w:t>
              <w:br/>
              <w:t>УК-2.1</w:t>
              <w:br/>
              <w:t>УК-2.2</w:t>
              <w:br/>
              <w:t>УК-2.3</w:t>
              <w:br/>
              <w:t>УК-3.1</w:t>
              <w:br/>
              <w:t>УК-3.2</w:t>
              <w:br/>
              <w:t>УК-3.3</w:t>
              <w:br/>
              <w:t>УК-4.1</w:t>
              <w:br/>
              <w:t>УК-4.2</w:t>
              <w:br/>
              <w:t>УК-4.3</w:t>
              <w:br/>
              <w:t>УК-5.1</w:t>
              <w:br/>
              <w:t>УК-5.2</w:t>
              <w:br/>
              <w:t>УК-5.3</w:t>
              <w:br/>
              <w:t>УК-6.1</w:t>
              <w:br/>
              <w:t>УК-6.2</w:t>
              <w:br/>
              <w:t>УК-6.3</w:t>
              <w:br/>
              <w:t>УК-9.1</w:t>
              <w:br/>
              <w:t>УК-9.2</w:t>
              <w:br/>
              <w:t>УК-9.3</w:t>
              <w:br/>
              <w:t>УК-10.1</w:t>
              <w:br/>
              <w:t>УК-10.2</w:t>
              <w:br/>
              <w:t>УК-10.3</w:t>
              <w:br/>
              <w:t>ОПК-1.1</w:t>
              <w:br/>
              <w:t>ОПК-1.2</w:t>
              <w:br/>
              <w:t>ОПК-1.3</w:t>
              <w:br/>
              <w:t>ОПК-3.1</w:t>
              <w:br/>
              <w:t>ОПК-3.2</w:t>
              <w:br/>
              <w:t>ОПК-3.3</w:t>
              <w:br/>
              <w:t>ОПК-4.1</w:t>
              <w:br/>
              <w:t>ОПК-4.2</w:t>
              <w:br/>
              <w:t>ОПК-4.3</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1384"/>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Устный опрос</w:t>
            </w:r>
          </w:p>
        </w:tc>
      </w:tr>
      <w:tr>
        <w:trPr>
          <w:cantSplit/>
        </w:trPr>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1384"/>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Основной прикладной раздел «Учебная практика. Научно-исследовательская работа (получение первичных навыков научно-исследовательской работы)»</w:t>
            </w:r>
          </w:p>
        </w:tc>
        <w:tc>
          <w:tcPr>
            <w:tcW w:type="dxa" w:w="1384"/>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УК-1.1</w:t>
              <w:br/>
              <w:t>УК-1.2</w:t>
              <w:br/>
              <w:t>УК-1.3</w:t>
              <w:br/>
              <w:t>УК-2.1</w:t>
              <w:br/>
              <w:t>УК-2.2</w:t>
              <w:br/>
              <w:t>УК-2.3</w:t>
              <w:br/>
              <w:t>УК-3.1</w:t>
              <w:br/>
              <w:t>УК-3.2</w:t>
              <w:br/>
              <w:t>УК-3.3</w:t>
              <w:br/>
              <w:t>УК-4.1</w:t>
              <w:br/>
              <w:t>УК-4.2</w:t>
              <w:br/>
              <w:t>УК-4.3</w:t>
              <w:br/>
              <w:t>УК-5.1</w:t>
              <w:br/>
              <w:t>УК-5.2</w:t>
              <w:br/>
              <w:t>УК-5.3</w:t>
              <w:br/>
              <w:t>УК-6.1</w:t>
              <w:br/>
              <w:t>УК-6.2</w:t>
              <w:br/>
              <w:t>УК-6.3</w:t>
              <w:br/>
              <w:t>УК-9.1</w:t>
              <w:br/>
              <w:t>УК-9.2</w:t>
              <w:br/>
              <w:t>УК-9.3</w:t>
              <w:br/>
              <w:t>УК-10.1</w:t>
              <w:br/>
              <w:t>УК-10.2</w:t>
              <w:br/>
              <w:t>УК-10.3</w:t>
              <w:br/>
              <w:t>ОПК-1.1</w:t>
              <w:br/>
              <w:t>ОПК-1.2</w:t>
              <w:br/>
              <w:t>ОПК-1.3</w:t>
              <w:br/>
              <w:t>ОПК-3.1</w:t>
              <w:br/>
              <w:t>ОПК-3.2</w:t>
              <w:br/>
              <w:t>ОПК-3.3</w:t>
              <w:br/>
              <w:t>ОПК-4.1</w:t>
              <w:br/>
              <w:t>ОПК-4.2</w:t>
              <w:br/>
              <w:t>ОПК-4.3</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1384"/>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Устный опрос</w:t>
            </w:r>
          </w:p>
        </w:tc>
      </w:tr>
    </w:tbl>
    <w:p>
      <w:pPr>
        <w:spacing w:before="0" w:after="120" w:line="240" w:lineRule="auto"/>
        <w:jc w:val="both"/>
      </w:pP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4.3 Наименование тем лекций, их содержание и объем в часах</w:t>
      </w:r>
    </w:p>
    <w:tbl>
      <w:tblPr>
        <w:tblStyle w:val="TableGrid"/>
        <w:tblW w:type="auto" w:w="0"/>
        <w:jc w:val="center"/>
        <w:tblLook w:firstColumn="1" w:firstRow="1" w:lastColumn="0" w:lastRow="0" w:noHBand="0" w:noVBand="1" w:val="04A0"/>
      </w:tblPr>
      <w:tblGrid>
        <w:gridCol w:w="2422"/>
        <w:gridCol w:w="2422"/>
        <w:gridCol w:w="2422"/>
        <w:gridCol w:w="2422"/>
      </w:tblGrid>
      <w:tr>
        <w:trPr>
          <w:tblHeader/>
        </w:trP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раздела</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Наименование лекций</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Трудоемкость (час)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Тема лекции 1. Раздел Учебная практика. Научно-исследовательская работа (получение первичных навыков научно-исследовательской работы)</w:t>
              <w:br/>
              <w:t>Содержание: Вводный обзор дисциплины.</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Тема лекции 2. Применение Учебная практика. Научно-исследовательская работа (получение первичных навыков научно-исследовательской работы)</w:t>
              <w:br/>
              <w:t>Содержание: Специфика практической реализации.</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r>
    </w:tbl>
    <w:p>
      <w:pPr>
        <w:spacing w:before="0" w:after="120" w:line="240" w:lineRule="auto"/>
        <w:jc w:val="both"/>
      </w:pP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5. Оценочные материалы для текущего контроля успеваемости и промежуточной аттестации по дисциплине</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Для контроля результатов освоения дисциплины проводятся:</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Примечание: детальные оценочные материалы (варианты заданий, тесты, контрольные вопросы) приведены в Приложении к настоящей рабочей программе дисциплины.</w:t>
      </w:r>
    </w:p>
    <w:p>
      <w:pPr>
        <w:spacing w:before="0" w:after="120" w:line="240" w:lineRule="auto"/>
        <w:jc w:val="both"/>
      </w:pP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6.  Учебно-методическое и информационное обеспечение дисциплины:</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а) основная литература:</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1. Иванов И.И. Теоретические основы курса «Учебная практика. Научно-исследовательская работа (получение первичных навыков научно-исследовательской работы)»: учебник для вузов. — Москва: IPR SMART, 2024. — 320 c. — URL: https://www.iprbookshop.ru/115123.html.</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2. Петров П.П. Практическое руководство по дисциплине «Учебная практика. Научно-исследовательская работа (получение первичных навыков научно-исследовательской работы)»: учебное пособие. — Саратов: ВУЗ-Издат, 2023. — 150 c. — URL: https://www.iprbookshop.ru/124321.html.</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б) дополнительная литература:</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1. Сидоров С.С. Архитектура и проектирование решений «Учебная практика. Научно-исследовательская работа (получение первичных навыков научно-исследовательской работы)». — Санкт-Петербург: Наука, 2022. — 200 c.</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в) методические указания:</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1. Методические указания к лабораторным работам по «Учебная практика. Научно-исследовательская работа (получение первичных навыков научно-исследовательской работы)» / сост. Кафедра информационных технологий, 2025.</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г) перечень ресурсов информационно-коммуникационной сети Интернет:</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1. Электронный библиотечный каталог — http://istu.ru</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2. Российское образование — https://edu.ru</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д) лицензионное и свободно распространяемое программное обеспечение:</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1. Операционная система семейства Linux / MS Windows</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2. Офисный пакет (Microsoft Office / LibreOffice)</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3. Doctor Web Enterprise Suite (Лицензия № 116663324)</w:t>
      </w:r>
    </w:p>
    <w:p>
      <w:pPr>
        <w:spacing w:before="0" w:after="120" w:line="240" w:lineRule="auto"/>
        <w:jc w:val="both"/>
      </w:pP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7. Материально-техническое обеспечение дисциплины:</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1. Лекционные занятия:</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Учебные аудитории для лекционных занятий укомплектованы специализированной мебелью и техническими средствами обучения (мультимедийный проектор, экран, персональный компьютер).</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2. Практические и лабораторные занятия:</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Лаборатории и компьютерные классы оснащены персональными компьютерами (ПЭВМ) с возможностью выхода в Интернет и доступом к локальной электронно-образовательной среде ИжГТУ.</w:t>
      </w:r>
    </w:p>
    <w:p>
      <w:pPr>
        <w:spacing w:before="0" w:after="120" w:line="240" w:lineRule="auto"/>
        <w:jc w:val="both"/>
      </w:pP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 Для этого требуется письменное заявление студента и заключение ПМПК.</w:t>
      </w:r>
    </w:p>
    <w:p>
      <w:r>
        <w:br w:type="page"/>
      </w:r>
    </w:p>
    <w:p>
      <w:pPr>
        <w:spacing w:before="0" w:after="240" w:line="240" w:lineRule="auto"/>
        <w:jc w:val="center"/>
      </w:pPr>
      <w:r>
        <w:rPr>
          <w:rFonts w:ascii="Times New Roman" w:hAnsi="Times New Roman"/>
          <w:b/>
          <w:i w:val="0"/>
          <w:color w:val="000000"/>
          <w:sz w:val="28"/>
          <w:rFonts w:ascii="Times New Roman" w:hAnsi="Times New Roman" w:cs="Times New Roman" w:eastAsia="Times New Roman"/>
        </w:rPr>
        <w:t>Лист согласования рабочей программы дисциплины на учебный год</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Рабочая программа дисциплины «Учебная практика. Научно-исследовательская работа (получение первичных навыков научно-исследовательской работы)» по направлению подготовки «01.03.04 Прикладная математика» согласована на ведение учебного процесса:</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Учебный год</w:t>
            </w:r>
          </w:p>
        </w:tc>
        <w:tc>
          <w:tcPr>
            <w:tcW w:type="dxa" w:w="484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Согласовано</w:t>
              <w:br/>
              <w:t>(подпись и дата)</w:t>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2026-2027</w:t>
            </w:r>
          </w:p>
        </w:tc>
        <w:tc>
          <w:tcPr>
            <w:tcW w:type="dxa" w:w="4844"/>
            <w:vAlign w:val="center"/>
            <w:tcMar>
              <w:top w:w="100" w:type="dxa"/>
              <w:bottom w:w="100" w:type="dxa"/>
              <w:left w:w="120" w:type="dxa"/>
              <w:right w:w="120" w:type="dxa"/>
            </w:tcMar>
          </w:tcPr>
          <w:p>
            <w:pPr>
              <w:spacing w:before="0" w:after="0" w:line="240" w:lineRule="auto"/>
              <w:jc w:val="both"/>
            </w:pPr>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2027-2028</w:t>
            </w:r>
          </w:p>
        </w:tc>
        <w:tc>
          <w:tcPr>
            <w:tcW w:type="dxa" w:w="4844"/>
            <w:vAlign w:val="center"/>
            <w:tcMar>
              <w:top w:w="100" w:type="dxa"/>
              <w:bottom w:w="100" w:type="dxa"/>
              <w:left w:w="120" w:type="dxa"/>
              <w:right w:w="120" w:type="dxa"/>
            </w:tcMar>
          </w:tcPr>
          <w:p>
            <w:pPr>
              <w:spacing w:before="0" w:after="0" w:line="240" w:lineRule="auto"/>
              <w:jc w:val="both"/>
            </w:pPr>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2028-2029</w:t>
            </w:r>
          </w:p>
        </w:tc>
        <w:tc>
          <w:tcPr>
            <w:tcW w:type="dxa" w:w="4844"/>
            <w:vAlign w:val="center"/>
            <w:tcMar>
              <w:top w:w="100" w:type="dxa"/>
              <w:bottom w:w="100" w:type="dxa"/>
              <w:left w:w="120" w:type="dxa"/>
              <w:right w:w="120" w:type="dxa"/>
            </w:tcMar>
          </w:tcPr>
          <w:p>
            <w:pPr>
              <w:spacing w:before="0" w:after="0" w:line="240" w:lineRule="auto"/>
              <w:jc w:val="both"/>
            </w:pPr>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2029-2030</w:t>
            </w:r>
          </w:p>
        </w:tc>
        <w:tc>
          <w:tcPr>
            <w:tcW w:type="dxa" w:w="4844"/>
            <w:vAlign w:val="center"/>
            <w:tcMar>
              <w:top w:w="100" w:type="dxa"/>
              <w:bottom w:w="100" w:type="dxa"/>
              <w:left w:w="120" w:type="dxa"/>
              <w:right w:w="120" w:type="dxa"/>
            </w:tcMar>
          </w:tcPr>
          <w:p>
            <w:pPr>
              <w:spacing w:before="0" w:after="0" w:line="240" w:lineRule="auto"/>
              <w:jc w:val="both"/>
            </w:pPr>
            <w:r/>
          </w:p>
        </w:tc>
      </w:tr>
    </w:tbl>
    <w:p>
      <w:r>
        <w:br w:type="page"/>
      </w:r>
    </w:p>
    <w:p>
      <w:pPr>
        <w:spacing w:before="0" w:after="480" w:line="240" w:lineRule="auto"/>
        <w:jc w:val="right"/>
      </w:pPr>
      <w:r>
        <w:rPr>
          <w:rFonts w:ascii="Times New Roman" w:hAnsi="Times New Roman"/>
          <w:b w:val="0"/>
          <w:i/>
          <w:color w:val="000000"/>
          <w:sz w:val="28"/>
          <w:rFonts w:ascii="Times New Roman" w:hAnsi="Times New Roman" w:cs="Times New Roman" w:eastAsia="Times New Roman"/>
        </w:rPr>
        <w:t>Приложение к рабочей программе дисциплины</w:t>
      </w:r>
    </w:p>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МИНОБРНАУКИ РОССИИ</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Федеральное государственное бюджетное образовательное учреждение высшего образования</w:t>
      </w:r>
    </w:p>
    <w:p>
      <w:pPr>
        <w:spacing w:before="0" w:after="720" w:line="240" w:lineRule="auto"/>
        <w:jc w:val="center"/>
      </w:pPr>
      <w:r>
        <w:rPr>
          <w:rFonts w:ascii="Times New Roman" w:hAnsi="Times New Roman"/>
          <w:b/>
          <w:i w:val="0"/>
          <w:color w:val="000000"/>
          <w:sz w:val="28"/>
          <w:rFonts w:ascii="Times New Roman" w:hAnsi="Times New Roman" w:cs="Times New Roman" w:eastAsia="Times New Roman"/>
        </w:rPr>
        <w:t>«Ижевский государственный технический университет имени М.Т. Калашникова»</w:t>
      </w:r>
    </w:p>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Оценочные средства по дисциплине</w:t>
      </w:r>
    </w:p>
    <w:p>
      <w:pPr>
        <w:spacing w:before="0" w:after="480" w:line="240" w:lineRule="auto"/>
        <w:jc w:val="center"/>
      </w:pPr>
      <w:r>
        <w:rPr>
          <w:rFonts w:ascii="Times New Roman" w:hAnsi="Times New Roman"/>
          <w:b/>
          <w:i w:val="0"/>
          <w:color w:val="000000"/>
          <w:sz w:val="28"/>
          <w:rFonts w:ascii="Times New Roman" w:hAnsi="Times New Roman" w:cs="Times New Roman" w:eastAsia="Times New Roman"/>
        </w:rPr>
        <w:t>Учебная практика. Научно-исследовательская работа (получение первичных навыков научно-исследовательской работы)</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направление (специальность) 01.03.04 Прикладная математика</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направленность (профиль) Применение математических методов и программных средств для решения инженерных и экономических задач</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уровень образования: бакалавр</w:t>
      </w:r>
    </w:p>
    <w:p>
      <w:pPr>
        <w:spacing w:before="0" w:after="360" w:line="240" w:lineRule="auto"/>
        <w:jc w:val="center"/>
      </w:pPr>
      <w:r>
        <w:rPr>
          <w:rFonts w:ascii="Times New Roman" w:hAnsi="Times New Roman"/>
          <w:b w:val="0"/>
          <w:i w:val="0"/>
          <w:color w:val="000000"/>
          <w:sz w:val="28"/>
          <w:rFonts w:ascii="Times New Roman" w:hAnsi="Times New Roman" w:cs="Times New Roman" w:eastAsia="Times New Roman"/>
        </w:rPr>
        <w:t>форма обучения: Очная</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общая трудоемкость дисциплины составляет: 3 зачетных единиц(ы)</w:t>
      </w:r>
    </w:p>
    <w:p>
      <w:r>
        <w:br w:type="page"/>
      </w: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1. Оценочные средства</w:t>
      </w:r>
    </w:p>
    <w:p>
      <w:pPr>
        <w:spacing w:before="0" w:after="240" w:line="240" w:lineRule="auto"/>
        <w:jc w:val="both"/>
      </w:pPr>
      <w:r>
        <w:rPr>
          <w:rFonts w:ascii="Times New Roman" w:hAnsi="Times New Roman"/>
          <w:b w:val="0"/>
          <w:i w:val="0"/>
          <w:color w:val="000000"/>
          <w:sz w:val="28"/>
          <w:rFonts w:ascii="Times New Roman" w:hAnsi="Times New Roman" w:cs="Times New Roman" w:eastAsia="Times New Roman"/>
        </w:rPr>
        <w:t>Оценивание формирования компетенций производится на основе результатов обучения, приведенных в п. 2 рабочей программы и ФОС. Связь разделов компетенций, индикаторов и форм контроля (текущего и промежуточного) указаны в таблице 4.2 рабочей программы дисциплины.</w:t>
        <w:br/>
        <w:t>Оценочные средства соотнесены с результатами обучения по дисциплине и индикаторами достижения компетенций, представлены ниже.</w:t>
      </w:r>
    </w:p>
    <w:tbl>
      <w:tblPr>
        <w:tblStyle w:val="TableGrid"/>
        <w:tblW w:type="auto" w:w="0"/>
        <w:jc w:val="center"/>
        <w:tblLook w:firstColumn="1" w:firstRow="1" w:lastColumn="0" w:lastRow="0" w:noHBand="0" w:noVBand="1" w:val="04A0"/>
      </w:tblPr>
      <w:tblGrid>
        <w:gridCol w:w="2422"/>
        <w:gridCol w:w="2422"/>
        <w:gridCol w:w="2422"/>
        <w:gridCol w:w="2422"/>
      </w:tblGrid>
      <w:tr>
        <w:trPr>
          <w:tblHeader/>
        </w:trP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Коды компетенций и индикаторов</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Результат обучения (знания, умения и навыки)</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Формы текущего и промежуточного контроля</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УК-1.1. Знать: принципы поиска, сбора и обработки информации для решения поставленных задач; актуальные российские и зарубежные источники информации в сфере профессиональной деятельности; понятия анализа, синтеза, метода и системности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З1: Синтаксис и семантика алгоритмического языка программирования, принципы и методология построения систем по курсу «Учебная практика. Научно-исследовательская работа (получение первичных навыков научно-исследовательской работы)»</w:t>
              <w:br/>
              <w:t>З2: Концепции и идеи объектно-ориентированного программирования и проектирования программных решений</w:t>
              <w:br/>
              <w:t>З3: Технология работы на ПК в современных операционных средах, основные методы разработки эффективных структур данных</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УК-1.2. Уметь: осуществлять поиск, сбор и систематизацию информации для решения поставленных задач; выявлять системные связи и отношения между изучаемыми явлениями, процессами и объектами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У1: Формализовать прикладную задачу, выбирать для неё подходящие структуры данных и алгоритмы обработки в «Учебная практика. Научно-исследовательская работа (получение первичных навыков научно-исследовательской работы)»</w:t>
              <w:br/>
              <w:t>У2: Программировать прикладные алгоритмы, используя программные средства языков высокого уровня; разрабатывать тесты</w:t>
              <w:br/>
              <w:t>У3: Проектировать программные компоненты IT-систем и модули обработки информации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УК-1.3. Владеть: методами критического анализа и синтеза информации, полученными из разных источников в рамках поставленных задач; навыками формулирования и аргументирования выводов и суждений, в том числе с применением философского понятийного аппарата</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Н1: Использовать современные математические методы и программные средства для решения задач науки, образования и бизнеса</w:t>
              <w:br/>
              <w:t>Н2: Реализовать идеи объектно-ориентированного подхода и паттернов проектирования в предметной области «Учебная практика. Научно-исследовательская работа (получение первичных навыков научно-исследовательской работы)»</w:t>
              <w:br/>
              <w:t>Н3: Применять современные цифровые технологии моделирования, алгоритмизации и оптимизации бизнес-процессов</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УК-2.1. Знать: основные методы оценки способов решения поставленных задач; виды ресурсов и ограничений для решения профессиональных задач; действующее законодательство и правовые нормы, регулирующие профессиональную деятельность</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З1: Синтаксис и семантика алгоритмического языка программирования, принципы и методология построения систем по курсу «Учебная практика. Научно-исследовательская работа (получение первичных навыков научно-исследовательской работы)»</w:t>
              <w:br/>
              <w:t>З2: Концепции и идеи объектно-ориентированного программирования и проектирования программных решений</w:t>
              <w:br/>
              <w:t>З3: Технология работы на ПК в современных операционных средах, основные методы разработки эффективных структур данных</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5</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УК-2.2. Уметь: проводить анализ поставленной цели и формулировать задачи, обеспечивающие ее достижение; определять ожидаемые результаты решения поставленных задач; использовать нормативно-правовую документацию в сфере профессиональной деятельности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У1: Формализовать прикладную задачу, выбирать для неё подходящие структуры данных и алгоритмы обработки в «Учебная практика. Научно-исследовательская работа (получение первичных навыков научно-исследовательской работы)»</w:t>
              <w:br/>
              <w:t>У2: Программировать прикладные алгоритмы, используя программные средства языков высокого уровня; разрабатывать тесты</w:t>
              <w:br/>
              <w:t>У3: Проектировать программные компоненты IT-систем и модули обработки информации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6</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УК-2.3. Владеть: методами решения задач профессиональной деятельности с учётом наличия ресурсов и ограничений; методами оценки потребности в ресурсах, продолжительности и эффективности проекта</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Н1: Использовать современные математические методы и программные средства для решения задач науки, образования и бизнеса</w:t>
              <w:br/>
              <w:t>Н2: Реализовать идеи объектно-ориентированного подхода и паттернов проектирования в предметной области «Учебная практика. Научно-исследовательская работа (получение первичных навыков научно-исследовательской работы)»</w:t>
              <w:br/>
              <w:t>Н3: Применять современные цифровые технологии моделирования, алгоритмизации и оптимизации бизнес-процессов</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7</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УК-3.1. Знать: основные приемы и нормы социального взаимодействия; основные понятия и методы конфликтологии, технологии межличностной и групповой коммуникации в деловом взаимодействии; эффективные стратегии командного сотрудничества для достижения поставленной цели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З1: Синтаксис и семантика алгоритмического языка программирования, принципы и методология построения систем по курсу «Учебная практика. Научно-исследовательская работа (получение первичных навыков научно-исследовательской работы)»</w:t>
              <w:br/>
              <w:t>З2: Концепции и идеи объектно-ориентированного программирования и проектирования программных решений</w:t>
              <w:br/>
              <w:t>З3: Технология работы на ПК в современных операционных средах, основные методы разработки эффективных структур данных</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УК-3.2. Уметь: устанавливать и поддерживать контакты, обеспечивающие успешную работу в коллективе; применять основные методы и нормы социального взаимодействия для реализации своей роли и взаимодействия внутри команды</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У1: Формализовать прикладную задачу, выбирать для неё подходящие структуры данных и алгоритмы обработки в «Учебная практика. Научно-исследовательская работа (получение первичных навыков научно-исследовательской работы)»</w:t>
              <w:br/>
              <w:t>У2: Программировать прикладные алгоритмы, используя программные средства языков высокого уровня; разрабатывать тесты</w:t>
              <w:br/>
              <w:t>У3: Проектировать программные компоненты IT-систем и модули обработки информации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9</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УК-3.3. Владеть: методами и приемами социального взаимодействия, основными коммуникативными приемами; навыками участия в командной работе, в том числе в социальных проектах, в наставнической или волонтерской деятельности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Н1: Использовать современные математические методы и программные средства для решения задач науки, образования и бизнеса</w:t>
              <w:br/>
              <w:t>Н2: Реализовать идеи объектно-ориентированного подхода и паттернов проектирования в предметной области «Учебная практика. Научно-исследовательская работа (получение первичных навыков научно-исследовательской работы)»</w:t>
              <w:br/>
              <w:t>Н3: Применять современные цифровые технологии моделирования, алгоритмизации и оптимизации бизнес-процессов</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10</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УК-4.1. Знать: литературную форму и функциональные стили государственного языка; основы устной и письменной коммуникации на иностранном языке; требования к деловой коммуникации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З1: Синтаксис и семантика алгоритмического языка программирования, принципы и методология построения систем по курсу «Учебная практика. Научно-исследовательская работа (получение первичных навыков научно-исследовательской работы)»</w:t>
              <w:br/>
              <w:t>З2: Концепции и идеи объектно-ориентированного программирования и проектирования программных решений</w:t>
              <w:br/>
              <w:t>З3: Технология работы на ПК в современных операционных средах, основные методы разработки эффективных структур данных</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11</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УК-4.2. Уметь: выражать свои мысли в устной и письменной формах на государственном и иностранном языках в ситуации деловой коммуникации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У1: Формализовать прикладную задачу, выбирать для неё подходящие структуры данных и алгоритмы обработки в «Учебная практика. Научно-исследовательская работа (получение первичных навыков научно-исследовательской работы)»</w:t>
              <w:br/>
              <w:t>У2: Программировать прикладные алгоритмы, используя программные средства языков высокого уровня; разрабатывать тесты</w:t>
              <w:br/>
              <w:t>У3: Проектировать программные компоненты IT-систем и модули обработки информации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12</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УК-4.3. Владеть: навыками деловой коммуникации в устной и письменной формах; иностранным языком в объеме, необходимом для возможности получения информации из зарубежных источников</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Н1: Использовать современные математические методы и программные средства для решения задач науки, образования и бизнеса</w:t>
              <w:br/>
              <w:t>Н2: Реализовать идеи объектно-ориентированного подхода и паттернов проектирования в предметной области «Учебная практика. Научно-исследовательская работа (получение первичных навыков научно-исследовательской работы)»</w:t>
              <w:br/>
              <w:t>Н3: Применять современные цифровые технологии моделирования, алгоритмизации и оптимизации бизнес-процессов</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13</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УК-5.1. Знать: основные категории философии; законы исторического развития; закономерности и особенности социально-исторического развития различных культур в этическом и философском контексте</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З1: Синтаксис и семантика алгоритмического языка программирования, принципы и методология построения систем по курсу «Учебная практика. Научно-исследовательская работа (получение первичных навыков научно-исследовательской работы)»</w:t>
              <w:br/>
              <w:t>З2: Концепции и идеи объектно-ориентированного программирования и проектирования программных решений</w:t>
              <w:br/>
              <w:t>З3: Технология работы на ПК в современных операционных средах, основные методы разработки эффективных структур данных</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14</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УК-5.2. Уметь: понимать и воспринимать разнообразие общества в социально-историческом, этическом и философском контексте</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У1: Формализовать прикладную задачу, выбирать для неё подходящие структуры данных и алгоритмы обработки в «Учебная практика. Научно-исследовательская работа (получение первичных навыков научно-исследовательской работы)»</w:t>
              <w:br/>
              <w:t>У2: Программировать прикладные алгоритмы, используя программные средства языков высокого уровня; разрабатывать тесты</w:t>
              <w:br/>
              <w:t>У3: Проектировать программные компоненты IT-систем и модули обработки информации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15</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УК-5.3. Владеть: методами анализа философских и исторических фактов; навыками конструктивного взаимодействия с использованием этических норм поведения в целях успешного выполнения профессиональных задач и социальной интеграции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Н1: Использовать современные математические методы и программные средства для решения задач науки, образования и бизнеса</w:t>
              <w:br/>
              <w:t>Н2: Реализовать идеи объектно-ориентированного подхода и паттернов проектирования в предметной области «Учебная практика. Научно-исследовательская работа (получение первичных навыков научно-исследовательской работы)»</w:t>
              <w:br/>
              <w:t>Н3: Применять современные цифровые технологии моделирования, алгоритмизации и оптимизации бизнес-процессов</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16</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УК-6.1. Знать: основные принципы самовоспитания и самообразования, профессионального и личностного развития, исходя из этапов карьерного роста и требований рынка труда; основные приемы эффективного управления собственным временем; основные методы самоконтроля, саморазвития и самообразования на протяжении всей жизни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З1: Синтаксис и семантика алгоритмического языка программирования, принципы и методология построения систем по курсу «Учебная практика. Научно-исследовательская работа (получение первичных навыков научно-исследовательской работы)»</w:t>
              <w:br/>
              <w:t>З2: Концепции и идеи объектно-ориентированного программирования и проектирования программных решений</w:t>
              <w:br/>
              <w:t>З3: Технология работы на ПК в современных операционных средах, основные методы разработки эффективных структур данных</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17</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УК-6.2. Уметь: планировать свое рабочее время и время для саморазвития, формулировать цели личностного и профессионального развития и условия их достижения, исходя из тенденций развития области профессиональной деятельности, индивидуально-личностных особенностей; использовать методы саморегуляции, саморазвития и самообучения; критически оценивать эффективность использования времени и других ресурсов при решении поставленных задач, а также относительно полученного результата</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У1: Формализовать прикладную задачу, выбирать для неё подходящие структуры данных и алгоритмы обработки в «Учебная практика. Научно-исследовательская работа (получение первичных навыков научно-исследовательской работы)»</w:t>
              <w:br/>
              <w:t>У2: Программировать прикладные алгоритмы, используя программные средства языков высокого уровня; разрабатывать тесты</w:t>
              <w:br/>
              <w:t>У3: Проектировать программные компоненты IT-систем и модули обработки информации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18</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УК-6.3. Владеть: методами управления собственным временем; технологиями приобретения, использования и обновления социокультурных и профессиональных знаний, умений и навыков; методами саморазвития и самообразования в течение всей жизни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Н1: Использовать современные математические методы и программные средства для решения задач науки, образования и бизнеса</w:t>
              <w:br/>
              <w:t>Н2: Реализовать идеи объектно-ориентированного подхода и паттернов проектирования в предметной области «Учебная практика. Научно-исследовательская работа (получение первичных навыков научно-исследовательской работы)»</w:t>
              <w:br/>
              <w:t>Н3: Применять современные цифровые технологии моделирования, алгоритмизации и оптимизации бизнес-процессов</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19</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УК-9.1. Знать: базовые принципы функционирования экономики и экономического развития, цели и формы участия государства в экономике; мотивы и модели поведения рыночных субъектов, основные показатели, характеризующие их деятельность (издержки, доходы, прибыль, эффективность и др.)</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З1: Синтаксис и семантика алгоритмического языка программирования, принципы и методология построения систем по курсу «Учебная практика. Научно-исследовательская работа (получение первичных навыков научно-исследовательской работы)»</w:t>
              <w:br/>
              <w:t>З2: Концепции и идеи объектно-ориентированного программирования и проектирования программных решений</w:t>
              <w:br/>
              <w:t>З3: Технология работы на ПК в современных операционных средах, основные методы разработки эффективных структур данных</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20</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УК-9.2. Уметь: использовать основы экономических знаний при анализе конкретных экономических ситуаций и проблем; применять методы личного экономического и финансового планирования для достижения текущих и долгосрочных финансовых целей, использовать финансовые инструменты для управления личными финансами (личным бюджетом), контролировать собственные экономические и финансовые риски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У1: Формализовать прикладную задачу, выбирать для неё подходящие структуры данных и алгоритмы обработки в «Учебная практика. Научно-исследовательская работа (получение первичных навыков научно-исследовательской работы)»</w:t>
              <w:br/>
              <w:t>У2: Программировать прикладные алгоритмы, используя программные средства языков высокого уровня; разрабатывать тесты</w:t>
              <w:br/>
              <w:t>У3: Проектировать программные компоненты IT-систем и модули обработки информации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21</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УК-9.3. Владеть: экономическими методами анализа развития общества, поведения потребителей, производителей, государства</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Н1: Использовать современные математические методы и программные средства для решения задач науки, образования и бизнеса</w:t>
              <w:br/>
              <w:t>Н2: Реализовать идеи объектно-ориентированного подхода и паттернов проектирования в предметной области «Учебная практика. Научно-исследовательская работа (получение первичных навыков научно-исследовательской работы)»</w:t>
              <w:br/>
              <w:t>Н3: Применять современные цифровые технологии моделирования, алгоритмизации и оптимизации бизнес-процессов</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22</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УК-10.1. Знать: принципы и организационные основы противодействия коррупции, экстремизму, терроризму в Российском законодательстве</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З1: Синтаксис и семантика алгоритмического языка программирования, принципы и методология построения систем по курсу «Учебная практика. Научно-исследовательская работа (получение первичных навыков научно-исследовательской работы)»</w:t>
              <w:br/>
              <w:t>З2: Концепции и идеи объектно-ориентированного программирования и проектирования программных решений</w:t>
              <w:br/>
              <w:t>З3: Технология работы на ПК в современных операционных средах, основные методы разработки эффективных структур данных</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23</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УК-10.2. Уметь: анализировать факторы, способствующие коррупционному поведению, экстремизму, терроризму и коррупционным, экстремистским, террористическим проявлениям, а также способы противодействия им</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У1: Формализовать прикладную задачу, выбирать для неё подходящие структуры данных и алгоритмы обработки в «Учебная практика. Научно-исследовательская работа (получение первичных навыков научно-исследовательской работы)»</w:t>
              <w:br/>
              <w:t>У2: Программировать прикладные алгоритмы, используя программные средства языков высокого уровня; разрабатывать тесты</w:t>
              <w:br/>
              <w:t>У3: Проектировать программные компоненты IT-систем и модули обработки информации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24</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УК-10.3. Владеть: методами поиска, анализа и использования нормативных и правовых документов, направленных на противодействие коррупции, экстремизму, терроризму в области профессиональной деятельности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Н1: Использовать современные математические методы и программные средства для решения задач науки, образования и бизнеса</w:t>
              <w:br/>
              <w:t>Н2: Реализовать идеи объектно-ориентированного подхода и паттернов проектирования в предметной области «Учебная практика. Научно-исследовательская работа (получение первичных навыков научно-исследовательской работы)»</w:t>
              <w:br/>
              <w:t>Н3: Применять современные цифровые технологии моделирования, алгоритмизации и оптимизации бизнес-процессов</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25</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ОПК-1.1. Знать: базовые знания, полученные в области математических и естественных наук</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З1: Синтаксис и семантика алгоритмического языка программирования, принципы и методология построения систем по курсу «Учебная практика. Научно-исследовательская работа (получение первичных навыков научно-исследовательской работы)»</w:t>
              <w:br/>
              <w:t>З2: Концепции и идеи объектно-ориентированного программирования и проектирования программных решений</w:t>
              <w:br/>
              <w:t>З3: Технология работы на ПК в современных операционных средах, основные методы разработки эффективных структур данных</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26</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ОПК-1.2. Уметь: использовать знания фундаментальной математики и естественно-научных дисциплин в профессиональной деятельности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У1: Формализовать прикладную задачу, выбирать для неё подходящие структуры данных и алгоритмы обработки в «Учебная практика. Научно-исследовательская работа (получение первичных навыков научно-исследовательской работы)»</w:t>
              <w:br/>
              <w:t>У2: Программировать прикладные алгоритмы, используя программные средства языков высокого уровня; разрабатывать тесты</w:t>
              <w:br/>
              <w:t>У3: Проектировать программные компоненты IT-систем и модули обработки информации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27</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ОПК-1.3. Владеть: навыками выбора методов решения инженерных и экономических задач на основе теоретических знаний</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Н1: Использовать современные математические методы и программные средства для решения задач науки, образования и бизнеса</w:t>
              <w:br/>
              <w:t>Н2: Реализовать идеи объектно-ориентированного подхода и паттернов проектирования в предметной области «Учебная практика. Научно-исследовательская работа (получение первичных навыков научно-исследовательской работы)»</w:t>
              <w:br/>
              <w:t>Н3: Применять современные цифровые технологии моделирования, алгоритмизации и оптимизации бизнес-процессов</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28</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ОПК-3.1. Знать: современные информационные технологии, применяемые в профессиональной деятельности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З1: Синтаксис и семантика алгоритмического языка программирования, принципы и методология построения систем по курсу «Учебная практика. Научно-исследовательская работа (получение первичных навыков научно-исследовательской работы)»</w:t>
              <w:br/>
              <w:t>З2: Концепции и идеи объектно-ориентированного программирования и проектирования программных решений</w:t>
              <w:br/>
              <w:t>З3: Технология работы на ПК в современных операционных средах, основные методы разработки эффективных структур данных</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29</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ОПК-3.2. Уметь: выбирать современные информационные технологии и программные средства при решении задач профессиональной деятельности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У1: Формализовать прикладную задачу, выбирать для неё подходящие структуры данных и алгоритмы обработки в «Учебная практика. Научно-исследовательская работа (получение первичных навыков научно-исследовательской работы)»</w:t>
              <w:br/>
              <w:t>У2: Программировать прикладные алгоритмы, используя программные средства языков высокого уровня; разрабатывать тесты</w:t>
              <w:br/>
              <w:t>У3: Проектировать программные компоненты IT-систем и модули обработки информации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30</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ОПК-3.3. Владеть: навыками применения современных информационных технологий и программных средств при решении задач профессиональной деятельности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Н1: Использовать современные математические методы и программные средства для решения задач науки, образования и бизнеса</w:t>
              <w:br/>
              <w:t>Н2: Реализовать идеи объектно-ориентированного подхода и паттернов проектирования в предметной области «Учебная практика. Научно-исследовательская работа (получение первичных навыков научно-исследовательской работы)»</w:t>
              <w:br/>
              <w:t>Н3: Применять современные цифровые технологии моделирования, алгоритмизации и оптимизации бизнес-процессов</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31</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ОПК-4.1. Знать: методы алгоритмизации, языки и технологии программирования, пригодные для практического применения в области информационных систем и технологий</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З1: Синтаксис и семантика алгоритмического языка программирования, принципы и методология построения систем по курсу «Учебная практика. Научно-исследовательская работа (получение первичных навыков научно-исследовательской работы)»</w:t>
              <w:br/>
              <w:t>З2: Концепции и идеи объектно-ориентированного программирования и проектирования программных решений</w:t>
              <w:br/>
              <w:t>З3: Технология работы на ПК в современных операционных средах, основные методы разработки эффективных структур данных</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32</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ОПК-4.2. Уметь: применять методы алгоритмизации, языки и технологии программирования при решении профессиональных задач</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У1: Формализовать прикладную задачу, выбирать для неё подходящие структуры данных и алгоритмы обработки в «Учебная практика. Научно-исследовательская работа (получение первичных навыков научно-исследовательской работы)»</w:t>
              <w:br/>
              <w:t>У2: Программировать прикладные алгоритмы, используя программные средства языков высокого уровня; разрабатывать тесты</w:t>
              <w:br/>
              <w:t>У3: Проектировать программные компоненты IT-систем и модули обработки информации</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33</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ОПК-4.3. Владеть: навыками разработки алгоритмов и компьютерных программ, пригодных для практического применения</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18"/>
                <w:rFonts w:ascii="Times New Roman" w:hAnsi="Times New Roman" w:cs="Times New Roman" w:eastAsia="Times New Roman"/>
              </w:rPr>
              <w:t>Н1: Использовать современные математические методы и программные средства для решения задач науки, образования и бизнеса</w:t>
              <w:br/>
              <w:t>Н2: Реализовать идеи объектно-ориентированного подхода и паттернов проектирования в предметной области «Учебная практика. Научно-исследовательская работа (получение первичных навыков научно-исследовательской работы)»</w:t>
              <w:br/>
              <w:t>Н3: Применять современные цифровые технологии моделирования, алгоритмизации и оптимизации бизнес-процессов</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Устный опрос</w:t>
            </w:r>
          </w:p>
        </w:tc>
      </w:tr>
    </w:tbl>
    <w:p>
      <w:pPr>
        <w:spacing w:before="360" w:after="120" w:line="240" w:lineRule="auto"/>
        <w:jc w:val="both"/>
      </w:pPr>
    </w:p>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Наименование: зачет с оценкой</w:t>
      </w:r>
    </w:p>
    <w:p>
      <w:pPr>
        <w:spacing w:before="0" w:after="120" w:line="240" w:lineRule="auto"/>
        <w:jc w:val="both"/>
      </w:pPr>
      <w:r>
        <w:rPr>
          <w:rFonts w:ascii="Times New Roman" w:hAnsi="Times New Roman"/>
          <w:b w:val="0"/>
          <w:i/>
          <w:color w:val="000000"/>
          <w:sz w:val="28"/>
          <w:rFonts w:ascii="Times New Roman" w:hAnsi="Times New Roman" w:cs="Times New Roman" w:eastAsia="Times New Roman"/>
        </w:rPr>
        <w:t>Представление в ФОС: перечень вопросов</w:t>
      </w: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Перечень вопросов для проведения зачета с оценкой:</w:t>
      </w:r>
    </w:p>
    <w:p>
      <w:pPr>
        <w:spacing w:before="120" w:after="120" w:line="240" w:lineRule="auto"/>
        <w:jc w:val="both"/>
      </w:pPr>
      <w:r>
        <w:rPr>
          <w:rFonts w:ascii="Times New Roman" w:hAnsi="Times New Roman"/>
          <w:b/>
          <w:i/>
          <w:color w:val="000000"/>
          <w:sz w:val="28"/>
          <w:rFonts w:ascii="Times New Roman" w:hAnsi="Times New Roman" w:cs="Times New Roman" w:eastAsia="Times New Roman"/>
        </w:rPr>
        <w:t>4 семестр:</w:t>
      </w:r>
    </w:p>
    <w:p>
      <w:pPr>
        <w:spacing w:before="40" w:after="40" w:line="240" w:lineRule="auto"/>
        <w:jc w:val="both"/>
      </w:pPr>
      <w:r>
        <w:rPr>
          <w:rFonts w:ascii="Times New Roman" w:hAnsi="Times New Roman"/>
          <w:b w:val="0"/>
          <w:i w:val="0"/>
          <w:color w:val="000000"/>
          <w:sz w:val="28"/>
          <w:rFonts w:ascii="Times New Roman" w:hAnsi="Times New Roman" w:cs="Times New Roman" w:eastAsia="Times New Roman"/>
        </w:rPr>
        <w:t>1. Каковы базовые понятия дисциплины «Учебная практика. Научно-исследовательская работа (получение первичных навыков научно-исследовательской работы)»?</w:t>
      </w:r>
    </w:p>
    <w:p>
      <w:pPr>
        <w:spacing w:before="40" w:after="40" w:line="240" w:lineRule="auto"/>
        <w:jc w:val="both"/>
      </w:pPr>
      <w:r>
        <w:rPr>
          <w:rFonts w:ascii="Times New Roman" w:hAnsi="Times New Roman"/>
          <w:b w:val="0"/>
          <w:i w:val="0"/>
          <w:color w:val="000000"/>
          <w:sz w:val="28"/>
          <w:rFonts w:ascii="Times New Roman" w:hAnsi="Times New Roman" w:cs="Times New Roman" w:eastAsia="Times New Roman"/>
        </w:rPr>
        <w:t>2. Опишите структуру и принципы работы базовых методов.</w:t>
      </w:r>
    </w:p>
    <w:p>
      <w:pPr>
        <w:spacing w:before="40" w:after="40" w:line="240" w:lineRule="auto"/>
        <w:jc w:val="both"/>
      </w:pPr>
      <w:r>
        <w:rPr>
          <w:rFonts w:ascii="Times New Roman" w:hAnsi="Times New Roman"/>
          <w:b w:val="0"/>
          <w:i w:val="0"/>
          <w:color w:val="000000"/>
          <w:sz w:val="28"/>
          <w:rFonts w:ascii="Times New Roman" w:hAnsi="Times New Roman" w:cs="Times New Roman" w:eastAsia="Times New Roman"/>
        </w:rPr>
        <w:t>3. Сформулируйте критерии эффективности примененных подходов.</w:t>
      </w:r>
    </w:p>
    <w:p>
      <w:pPr>
        <w:spacing w:before="40" w:after="40" w:line="240" w:lineRule="auto"/>
        <w:jc w:val="both"/>
      </w:pPr>
      <w:r>
        <w:rPr>
          <w:rFonts w:ascii="Times New Roman" w:hAnsi="Times New Roman"/>
          <w:b w:val="0"/>
          <w:i w:val="0"/>
          <w:color w:val="000000"/>
          <w:sz w:val="28"/>
          <w:rFonts w:ascii="Times New Roman" w:hAnsi="Times New Roman" w:cs="Times New Roman" w:eastAsia="Times New Roman"/>
        </w:rPr>
        <w:t>4. Опишите технологию отладки и верификации результатов.</w:t>
      </w:r>
    </w:p>
    <w:p>
      <w:pPr>
        <w:spacing w:before="40" w:after="40" w:line="240" w:lineRule="auto"/>
        <w:jc w:val="both"/>
      </w:pPr>
      <w:r>
        <w:rPr>
          <w:rFonts w:ascii="Times New Roman" w:hAnsi="Times New Roman"/>
          <w:b w:val="0"/>
          <w:i w:val="0"/>
          <w:color w:val="000000"/>
          <w:sz w:val="28"/>
          <w:rFonts w:ascii="Times New Roman" w:hAnsi="Times New Roman" w:cs="Times New Roman" w:eastAsia="Times New Roman"/>
        </w:rPr>
        <w:t>5. Каковы особенности стандартизации процессов в предметной области?</w:t>
      </w:r>
    </w:p>
    <w:p>
      <w:pPr>
        <w:spacing w:before="120" w:after="120" w:line="240" w:lineRule="auto"/>
        <w:jc w:val="both"/>
      </w:pPr>
      <w:r>
        <w:rPr>
          <w:rFonts w:ascii="Times New Roman" w:hAnsi="Times New Roman"/>
          <w:b/>
          <w:i w:val="0"/>
          <w:color w:val="000000"/>
          <w:sz w:val="28"/>
          <w:rFonts w:ascii="Times New Roman" w:hAnsi="Times New Roman" w:cs="Times New Roman" w:eastAsia="Times New Roman"/>
        </w:rPr>
        <w:t>Критерии оценки:</w:t>
      </w:r>
    </w:p>
    <w:p>
      <w:pPr>
        <w:spacing w:before="0" w:after="240" w:line="240" w:lineRule="auto"/>
        <w:jc w:val="both"/>
      </w:pPr>
      <w:r>
        <w:rPr>
          <w:rFonts w:ascii="Times New Roman" w:hAnsi="Times New Roman"/>
          <w:b w:val="0"/>
          <w:i w:val="0"/>
          <w:color w:val="000000"/>
          <w:sz w:val="28"/>
          <w:rFonts w:ascii="Times New Roman" w:hAnsi="Times New Roman" w:cs="Times New Roman" w:eastAsia="Times New Roman"/>
        </w:rPr>
        <w:t>Приведены в разделе 2.</w:t>
      </w:r>
    </w:p>
    <w:p>
      <w:pPr>
        <w:spacing w:before="360" w:after="120" w:line="240" w:lineRule="auto"/>
        <w:jc w:val="both"/>
      </w:pPr>
    </w:p>
    <w:p>
      <w:pPr>
        <w:spacing w:before="0" w:after="120" w:line="240" w:lineRule="auto"/>
        <w:jc w:val="both"/>
      </w:pPr>
      <w:r>
        <w:rPr>
          <w:rFonts w:ascii="Times New Roman" w:hAnsi="Times New Roman"/>
          <w:b/>
          <w:i w:val="0"/>
          <w:color w:val="000000"/>
          <w:sz w:val="28"/>
          <w:rFonts w:ascii="Times New Roman" w:hAnsi="Times New Roman" w:cs="Times New Roman" w:eastAsia="Times New Roman"/>
        </w:rPr>
        <w:t>Наименование: проверочный тест</w:t>
      </w:r>
    </w:p>
    <w:p>
      <w:pPr>
        <w:spacing w:before="0" w:after="120" w:line="240" w:lineRule="auto"/>
        <w:jc w:val="both"/>
      </w:pPr>
      <w:r>
        <w:rPr>
          <w:rFonts w:ascii="Times New Roman" w:hAnsi="Times New Roman"/>
          <w:b w:val="0"/>
          <w:i/>
          <w:color w:val="000000"/>
          <w:sz w:val="28"/>
          <w:rFonts w:ascii="Times New Roman" w:hAnsi="Times New Roman" w:cs="Times New Roman" w:eastAsia="Times New Roman"/>
        </w:rPr>
        <w:t>Представление в ФОС: набор вопросов для проведения тестирования</w:t>
      </w:r>
    </w:p>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Компетенция УК-1. Способен осуществлять поиск, критический анализ и синтез информации, применять системный подход для решения поставленных задач</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1. Вопрос 1 для контроля уровня сформированности компетенции УК-1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теоретическим основам и синтаксису</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2. Вопрос 2 для контроля уровня сформированности компетенции УК-1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практическому применению и методологии</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3. Вопрос 3 для контроля уровня сформированности компетенции УК-1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отладке и интеграции компонентов</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4. Вопрос 4 для контроля уровня сформированности компетенции УК-1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оценке сложности используемых алгоритмов</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5. Вопрос 5 для контроля уровня сформированности компетенции УК-1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верификации и тестированию программных модулей</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120" w:after="120" w:line="240" w:lineRule="auto"/>
        <w:jc w:val="both"/>
      </w:pPr>
      <w:r>
        <w:rPr>
          <w:rFonts w:ascii="Times New Roman" w:hAnsi="Times New Roman"/>
          <w:b/>
          <w:i w:val="0"/>
          <w:color w:val="000000"/>
          <w:sz w:val="28"/>
          <w:rFonts w:ascii="Times New Roman" w:hAnsi="Times New Roman" w:cs="Times New Roman" w:eastAsia="Times New Roman"/>
        </w:rPr>
        <w:t>Ключи теста:</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Вопрос</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3</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4</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5</w:t>
            </w:r>
          </w:p>
        </w:tc>
      </w:tr>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Ответ</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r>
    </w:tbl>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Компетенция УК-2. Способен определять круг задач в рамках поставленной цели и выбирать оптимальные способы их решения, исходя из действующих правовых норм, имеющихся ресурсов и ограничений</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1. Вопрос 1 для контроля уровня сформированности компетенции УК-2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теоретическим основам и синтаксису</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2. Вопрос 2 для контроля уровня сформированности компетенции УК-2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практическому применению и методологии</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3. Вопрос 3 для контроля уровня сформированности компетенции УК-2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отладке и интеграции компонентов</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4. Вопрос 4 для контроля уровня сформированности компетенции УК-2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оценке сложности используемых алгоритмов</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5. Вопрос 5 для контроля уровня сформированности компетенции УК-2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верификации и тестированию программных модулей</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120" w:after="120" w:line="240" w:lineRule="auto"/>
        <w:jc w:val="both"/>
      </w:pPr>
      <w:r>
        <w:rPr>
          <w:rFonts w:ascii="Times New Roman" w:hAnsi="Times New Roman"/>
          <w:b/>
          <w:i w:val="0"/>
          <w:color w:val="000000"/>
          <w:sz w:val="28"/>
          <w:rFonts w:ascii="Times New Roman" w:hAnsi="Times New Roman" w:cs="Times New Roman" w:eastAsia="Times New Roman"/>
        </w:rPr>
        <w:t>Ключи теста:</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Вопрос</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3</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4</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5</w:t>
            </w:r>
          </w:p>
        </w:tc>
      </w:tr>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Ответ</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r>
    </w:tbl>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Компетенция УК-3. Способен осуществлять социальное взаимодействие и реализовывать свою роль в команде</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1. Вопрос 1 для контроля уровня сформированности компетенции УК-3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теоретическим основам и синтаксису</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2. Вопрос 2 для контроля уровня сформированности компетенции УК-3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практическому применению и методологии</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3. Вопрос 3 для контроля уровня сформированности компетенции УК-3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отладке и интеграции компонентов</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4. Вопрос 4 для контроля уровня сформированности компетенции УК-3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оценке сложности используемых алгоритмов</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5. Вопрос 5 для контроля уровня сформированности компетенции УК-3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верификации и тестированию программных модулей</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120" w:after="120" w:line="240" w:lineRule="auto"/>
        <w:jc w:val="both"/>
      </w:pPr>
      <w:r>
        <w:rPr>
          <w:rFonts w:ascii="Times New Roman" w:hAnsi="Times New Roman"/>
          <w:b/>
          <w:i w:val="0"/>
          <w:color w:val="000000"/>
          <w:sz w:val="28"/>
          <w:rFonts w:ascii="Times New Roman" w:hAnsi="Times New Roman" w:cs="Times New Roman" w:eastAsia="Times New Roman"/>
        </w:rPr>
        <w:t>Ключи теста:</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Вопрос</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3</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4</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5</w:t>
            </w:r>
          </w:p>
        </w:tc>
      </w:tr>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Ответ</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r>
    </w:tbl>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Компетенция УК-4. Способен осуществлять деловую коммуникацию в устной и письменной формах на государственном языке Российской Федерации и иностранном(ых) языке(ах)</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1. Вопрос 1 для контроля уровня сформированности компетенции УК-4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теоретическим основам и синтаксису</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2. Вопрос 2 для контроля уровня сформированности компетенции УК-4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практическому применению и методологии</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3. Вопрос 3 для контроля уровня сформированности компетенции УК-4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отладке и интеграции компонентов</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4. Вопрос 4 для контроля уровня сформированности компетенции УК-4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оценке сложности используемых алгоритмов</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5. Вопрос 5 для контроля уровня сформированности компетенции УК-4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верификации и тестированию программных модулей</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120" w:after="120" w:line="240" w:lineRule="auto"/>
        <w:jc w:val="both"/>
      </w:pPr>
      <w:r>
        <w:rPr>
          <w:rFonts w:ascii="Times New Roman" w:hAnsi="Times New Roman"/>
          <w:b/>
          <w:i w:val="0"/>
          <w:color w:val="000000"/>
          <w:sz w:val="28"/>
          <w:rFonts w:ascii="Times New Roman" w:hAnsi="Times New Roman" w:cs="Times New Roman" w:eastAsia="Times New Roman"/>
        </w:rPr>
        <w:t>Ключи теста:</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Вопрос</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3</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4</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5</w:t>
            </w:r>
          </w:p>
        </w:tc>
      </w:tr>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Ответ</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r>
    </w:tbl>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Компетенция УК-5. Способен воспринимать межкультурное разнообразие общества в социально-историческом, этическом и философском контекстах</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1. Вопрос 1 для контроля уровня сформированности компетенции УК-5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теоретическим основам и синтаксису</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2. Вопрос 2 для контроля уровня сформированности компетенции УК-5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практическому применению и методологии</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3. Вопрос 3 для контроля уровня сформированности компетенции УК-5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отладке и интеграции компонентов</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4. Вопрос 4 для контроля уровня сформированности компетенции УК-5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оценке сложности используемых алгоритмов</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5. Вопрос 5 для контроля уровня сформированности компетенции УК-5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верификации и тестированию программных модулей</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120" w:after="120" w:line="240" w:lineRule="auto"/>
        <w:jc w:val="both"/>
      </w:pPr>
      <w:r>
        <w:rPr>
          <w:rFonts w:ascii="Times New Roman" w:hAnsi="Times New Roman"/>
          <w:b/>
          <w:i w:val="0"/>
          <w:color w:val="000000"/>
          <w:sz w:val="28"/>
          <w:rFonts w:ascii="Times New Roman" w:hAnsi="Times New Roman" w:cs="Times New Roman" w:eastAsia="Times New Roman"/>
        </w:rPr>
        <w:t>Ключи теста:</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Вопрос</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3</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4</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5</w:t>
            </w:r>
          </w:p>
        </w:tc>
      </w:tr>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Ответ</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r>
    </w:tbl>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Компетенция УК-6. Способен управлять своим временем, выстраивать и реализовывать траекторию саморазвития на основе принципов образования в течение всей жизни</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1. Вопрос 1 для контроля уровня сформированности компетенции УК-6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теоретическим основам и синтаксису</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2. Вопрос 2 для контроля уровня сформированности компетенции УК-6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практическому применению и методологии</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3. Вопрос 3 для контроля уровня сформированности компетенции УК-6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отладке и интеграции компонентов</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4. Вопрос 4 для контроля уровня сформированности компетенции УК-6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оценке сложности используемых алгоритмов</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5. Вопрос 5 для контроля уровня сформированности компетенции УК-6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верификации и тестированию программных модулей</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120" w:after="120" w:line="240" w:lineRule="auto"/>
        <w:jc w:val="both"/>
      </w:pPr>
      <w:r>
        <w:rPr>
          <w:rFonts w:ascii="Times New Roman" w:hAnsi="Times New Roman"/>
          <w:b/>
          <w:i w:val="0"/>
          <w:color w:val="000000"/>
          <w:sz w:val="28"/>
          <w:rFonts w:ascii="Times New Roman" w:hAnsi="Times New Roman" w:cs="Times New Roman" w:eastAsia="Times New Roman"/>
        </w:rPr>
        <w:t>Ключи теста:</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Вопрос</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3</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4</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5</w:t>
            </w:r>
          </w:p>
        </w:tc>
      </w:tr>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Ответ</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r>
    </w:tbl>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Компетенция УК-9. Способен принимать обоснованные экономические решения в различных областях жизнедеятельности</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1. Вопрос 1 для контроля уровня сформированности компетенции УК-9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теоретическим основам и синтаксису</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2. Вопрос 2 для контроля уровня сформированности компетенции УК-9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практическому применению и методологии</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3. Вопрос 3 для контроля уровня сформированности компетенции УК-9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отладке и интеграции компонентов</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4. Вопрос 4 для контроля уровня сформированности компетенции УК-9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оценке сложности используемых алгоритмов</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5. Вопрос 5 для контроля уровня сформированности компетенции УК-9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верификации и тестированию программных модулей</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120" w:after="120" w:line="240" w:lineRule="auto"/>
        <w:jc w:val="both"/>
      </w:pPr>
      <w:r>
        <w:rPr>
          <w:rFonts w:ascii="Times New Roman" w:hAnsi="Times New Roman"/>
          <w:b/>
          <w:i w:val="0"/>
          <w:color w:val="000000"/>
          <w:sz w:val="28"/>
          <w:rFonts w:ascii="Times New Roman" w:hAnsi="Times New Roman" w:cs="Times New Roman" w:eastAsia="Times New Roman"/>
        </w:rPr>
        <w:t>Ключи теста:</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Вопрос</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3</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4</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5</w:t>
            </w:r>
          </w:p>
        </w:tc>
      </w:tr>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Ответ</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r>
    </w:tbl>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Компетенция УК-10. Способен формировать нетерпимое отношение к проявлениям экстремизма, терроризма, коррупционному поведению и противодействовать им в профессиональной деятельности</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1. Вопрос 1 для контроля уровня сформированности компетенции УК-10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теоретическим основам и синтаксису</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2. Вопрос 2 для контроля уровня сформированности компетенции УК-10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практическому применению и методологии</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3. Вопрос 3 для контроля уровня сформированности компетенции УК-10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отладке и интеграции компонентов</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4. Вопрос 4 для контроля уровня сформированности компетенции УК-10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оценке сложности используемых алгоритмов</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5. Вопрос 5 для контроля уровня сформированности компетенции УК-10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верификации и тестированию программных модулей</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120" w:after="120" w:line="240" w:lineRule="auto"/>
        <w:jc w:val="both"/>
      </w:pPr>
      <w:r>
        <w:rPr>
          <w:rFonts w:ascii="Times New Roman" w:hAnsi="Times New Roman"/>
          <w:b/>
          <w:i w:val="0"/>
          <w:color w:val="000000"/>
          <w:sz w:val="28"/>
          <w:rFonts w:ascii="Times New Roman" w:hAnsi="Times New Roman" w:cs="Times New Roman" w:eastAsia="Times New Roman"/>
        </w:rPr>
        <w:t>Ключи теста:</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Вопрос</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3</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4</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5</w:t>
            </w:r>
          </w:p>
        </w:tc>
      </w:tr>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Ответ</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r>
    </w:tbl>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Компетенция ОПК-1. Способен применять знание фундаментальной математики и естественно-научных дисциплин при решении задач в области естественных наук и инженерной практике</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1. Вопрос 1 для контроля уровня сформированности компетенции ОПК-1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теоретическим основам и синтаксису</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2. Вопрос 2 для контроля уровня сформированности компетенции ОПК-1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практическому применению и методологии</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3. Вопрос 3 для контроля уровня сформированности компетенции ОПК-1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отладке и интеграции компонентов</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4. Вопрос 4 для контроля уровня сформированности компетенции ОПК-1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оценке сложности используемых алгоритмов</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5. Вопрос 5 для контроля уровня сформированности компетенции ОПК-1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верификации и тестированию программных модулей</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120" w:after="120" w:line="240" w:lineRule="auto"/>
        <w:jc w:val="both"/>
      </w:pPr>
      <w:r>
        <w:rPr>
          <w:rFonts w:ascii="Times New Roman" w:hAnsi="Times New Roman"/>
          <w:b/>
          <w:i w:val="0"/>
          <w:color w:val="000000"/>
          <w:sz w:val="28"/>
          <w:rFonts w:ascii="Times New Roman" w:hAnsi="Times New Roman" w:cs="Times New Roman" w:eastAsia="Times New Roman"/>
        </w:rPr>
        <w:t>Ключи теста:</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Вопрос</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3</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4</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5</w:t>
            </w:r>
          </w:p>
        </w:tc>
      </w:tr>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Ответ</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r>
    </w:tbl>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Компетенция ОПК-3. Способен понимать принципы работы современных информационных технологий и использовать их для решения задач профессиональной деятельности</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1. Вопрос 1 для контроля уровня сформированности компетенции ОПК-3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теоретическим основам и синтаксису</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2. Вопрос 2 для контроля уровня сформированности компетенции ОПК-3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практическому применению и методологии</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3. Вопрос 3 для контроля уровня сформированности компетенции ОПК-3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отладке и интеграции компонентов</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4. Вопрос 4 для контроля уровня сформированности компетенции ОПК-3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оценке сложности используемых алгоритмов</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5. Вопрос 5 для контроля уровня сформированности компетенции ОПК-3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верификации и тестированию программных модулей</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120" w:after="120" w:line="240" w:lineRule="auto"/>
        <w:jc w:val="both"/>
      </w:pPr>
      <w:r>
        <w:rPr>
          <w:rFonts w:ascii="Times New Roman" w:hAnsi="Times New Roman"/>
          <w:b/>
          <w:i w:val="0"/>
          <w:color w:val="000000"/>
          <w:sz w:val="28"/>
          <w:rFonts w:ascii="Times New Roman" w:hAnsi="Times New Roman" w:cs="Times New Roman" w:eastAsia="Times New Roman"/>
        </w:rPr>
        <w:t>Ключи теста:</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Вопрос</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3</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4</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5</w:t>
            </w:r>
          </w:p>
        </w:tc>
      </w:tr>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Ответ</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r>
    </w:tbl>
    <w:p>
      <w:pPr>
        <w:spacing w:before="240" w:after="120" w:line="240" w:lineRule="auto"/>
        <w:jc w:val="both"/>
      </w:pPr>
      <w:r>
        <w:rPr>
          <w:rFonts w:ascii="Times New Roman" w:hAnsi="Times New Roman"/>
          <w:b/>
          <w:i w:val="0"/>
          <w:color w:val="000000"/>
          <w:sz w:val="28"/>
          <w:rFonts w:ascii="Times New Roman" w:hAnsi="Times New Roman" w:cs="Times New Roman" w:eastAsia="Times New Roman"/>
        </w:rPr>
        <w:t>Компетенция ОПК-4. Способен разрабатывать алгоритмы и компьютерные программы, пригодные для практического применения</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1. Вопрос 1 для контроля уровня сформированности компетенции ОПК-4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теоретическим основам и синтаксису</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2. Вопрос 2 для контроля уровня сформированности компетенции ОПК-4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практическому применению и методологии</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3. Вопрос 3 для контроля уровня сформированности компетенции ОПК-4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отладке и интеграции компонентов</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4. Вопрос 4 для контроля уровня сформированности компетенции ОПК-4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оценке сложности используемых алгоритмов</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80" w:after="120" w:line="240" w:lineRule="auto"/>
        <w:jc w:val="both"/>
      </w:pPr>
      <w:r>
        <w:rPr>
          <w:rFonts w:ascii="Times New Roman" w:hAnsi="Times New Roman"/>
          <w:b w:val="0"/>
          <w:i w:val="0"/>
          <w:color w:val="000000"/>
          <w:sz w:val="28"/>
          <w:rFonts w:ascii="Times New Roman" w:hAnsi="Times New Roman" w:cs="Times New Roman" w:eastAsia="Times New Roman"/>
        </w:rPr>
        <w:t>5. Вопрос 5 для контроля уровня сформированности компетенции ОПК-4 в рамках курса «Учебная практика. Научно-исследовательская работа (получение первичных навыков научно-исследовательской работы)»?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1) Правильный вариант ответа по верификации и тестированию программных модулей</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2) Вспомогательный некорректный параметр инструментальной среды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3) Альтернативное решение без системной поддержки архитектуры</w:t>
      </w:r>
    </w:p>
    <w:p>
      <w:pPr>
        <w:spacing w:before="20" w:after="20" w:line="240" w:lineRule="auto"/>
        <w:jc w:val="both"/>
      </w:pPr>
      <w:r>
        <w:rPr>
          <w:rFonts w:ascii="Times New Roman" w:hAnsi="Times New Roman"/>
          <w:b w:val="0"/>
          <w:i w:val="0"/>
          <w:color w:val="000000"/>
          <w:sz w:val="28"/>
          <w:rFonts w:ascii="Times New Roman" w:hAnsi="Times New Roman" w:cs="Times New Roman" w:eastAsia="Times New Roman"/>
        </w:rPr>
        <w:t xml:space="preserve">   4) Абстрактная формулировка понятия, не относящаяся к делу</w:t>
      </w:r>
    </w:p>
    <w:p>
      <w:pPr>
        <w:spacing w:before="120" w:after="120" w:line="240" w:lineRule="auto"/>
        <w:jc w:val="both"/>
      </w:pPr>
      <w:r>
        <w:rPr>
          <w:rFonts w:ascii="Times New Roman" w:hAnsi="Times New Roman"/>
          <w:b/>
          <w:i w:val="0"/>
          <w:color w:val="000000"/>
          <w:sz w:val="28"/>
          <w:rFonts w:ascii="Times New Roman" w:hAnsi="Times New Roman" w:cs="Times New Roman" w:eastAsia="Times New Roman"/>
        </w:rPr>
        <w:t>Ключи теста:</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Вопрос</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3</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4</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5</w:t>
            </w:r>
          </w:p>
        </w:tc>
      </w:tr>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Ответ</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r>
    </w:tbl>
    <w:p>
      <w:pPr>
        <w:spacing w:before="360" w:after="120" w:line="240" w:lineRule="auto"/>
        <w:jc w:val="both"/>
      </w:pP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Пример билета для зачета с оценкой:</w:t>
      </w:r>
    </w:p>
    <w:tbl>
      <w:tblPr>
        <w:tblStyle w:val="TableGrid"/>
        <w:tblW w:type="auto" w:w="0"/>
        <w:jc w:val="center"/>
        <w:tblLook w:firstColumn="1" w:firstRow="1" w:lastColumn="0" w:lastRow="0" w:noHBand="0" w:noVBand="1" w:val="04A0"/>
      </w:tblPr>
      <w:tblGrid>
        <w:gridCol w:w="9689"/>
      </w:tblGrid>
      <w:tr>
        <w:trPr>
          <w:cantSplit/>
        </w:trPr>
        <w:tc>
          <w:tcPr>
            <w:tcW w:type="dxa" w:w="8504"/>
          </w:tcPr>
          <w:p>
            <w:pPr>
              <w:jc w:val="center"/>
            </w:pPr>
            <w:r>
              <w:rPr>
                <w:rFonts w:ascii="Times New Roman" w:hAnsi="Times New Roman"/>
                <w:b w:val="0"/>
                <w:i w:val="0"/>
                <w:color w:val="000000"/>
                <w:sz w:val="18"/>
                <w:rFonts w:ascii="Times New Roman" w:hAnsi="Times New Roman" w:cs="Times New Roman" w:eastAsia="Times New Roman"/>
              </w:rPr>
              <w:br/>
              <w:t>ФГБОУ ВО «Ижевский государственный технический университет имени М.Т. Калашникова»</w:t>
              <w:br/>
              <w:br/>
            </w:r>
            <w:r>
              <w:rPr>
                <w:rFonts w:ascii="Times New Roman" w:hAnsi="Times New Roman"/>
                <w:b/>
                <w:i w:val="0"/>
                <w:color w:val="000000"/>
                <w:sz w:val="24"/>
                <w:rFonts w:ascii="Times New Roman" w:hAnsi="Times New Roman" w:cs="Times New Roman" w:eastAsia="Times New Roman"/>
              </w:rPr>
              <w:t>ОЦЕНОЧНЫЙ БИЛЕТ ДЛЯ ЗАЧЕТА С ОЦЕНКОЙ № 1</w:t>
              <w:br/>
            </w:r>
            <w:r>
              <w:rPr>
                <w:rFonts w:ascii="Times New Roman" w:hAnsi="Times New Roman"/>
                <w:b w:val="0"/>
                <w:i/>
                <w:color w:val="000000"/>
                <w:sz w:val="20"/>
                <w:rFonts w:ascii="Times New Roman" w:hAnsi="Times New Roman" w:cs="Times New Roman" w:eastAsia="Times New Roman"/>
              </w:rPr>
              <w:t>по дисциплине «Учебная практика. Научно-исследовательская работа (получение первичных навыков научно-исследовательской работы)»</w:t>
              <w:br/>
              <w:t>для направления 01.03.04 «Прикладная математика»</w:t>
              <w:br/>
              <w:br/>
            </w:r>
            <w:r>
              <w:rPr>
                <w:rFonts w:ascii="Times New Roman" w:hAnsi="Times New Roman"/>
                <w:b w:val="0"/>
                <w:i w:val="0"/>
                <w:color w:val="000000"/>
                <w:sz w:val="22"/>
                <w:rFonts w:ascii="Times New Roman" w:hAnsi="Times New Roman" w:cs="Times New Roman" w:eastAsia="Times New Roman"/>
              </w:rPr>
              <w:t>1. Каковы базовые понятия дисциплины «Учебная практика. Научно-исследовательская работа (получение первичных навыков научно-исследовательской работы)»?</w:t>
              <w:br/>
            </w:r>
            <w:r>
              <w:rPr>
                <w:rFonts w:ascii="Times New Roman" w:hAnsi="Times New Roman"/>
                <w:b w:val="0"/>
                <w:i w:val="0"/>
                <w:color w:val="000000"/>
                <w:sz w:val="22"/>
                <w:rFonts w:ascii="Times New Roman" w:hAnsi="Times New Roman" w:cs="Times New Roman" w:eastAsia="Times New Roman"/>
              </w:rPr>
              <w:t>2. Опишите структуру и принципы работы базовых методов.</w:t>
              <w:br/>
            </w:r>
            <w:r>
              <w:rPr>
                <w:rFonts w:ascii="Times New Roman" w:hAnsi="Times New Roman"/>
                <w:b w:val="0"/>
                <w:i w:val="0"/>
                <w:color w:val="000000"/>
                <w:sz w:val="22"/>
                <w:rFonts w:ascii="Times New Roman" w:hAnsi="Times New Roman" w:cs="Times New Roman" w:eastAsia="Times New Roman"/>
              </w:rPr>
              <w:t>3. Сформулируйте критерии эффективности примененных подходов.</w:t>
              <w:br/>
            </w:r>
            <w:r>
              <w:rPr>
                <w:rFonts w:ascii="Times New Roman" w:hAnsi="Times New Roman"/>
                <w:b w:val="0"/>
                <w:i/>
                <w:color w:val="000000"/>
                <w:sz w:val="18"/>
                <w:rFonts w:ascii="Times New Roman" w:hAnsi="Times New Roman" w:cs="Times New Roman" w:eastAsia="Times New Roman"/>
              </w:rPr>
              <w:br/>
              <w:t>Билет рассмотрен на заседании кафедры ПМиИТ от «____» _______________ 2026 г.</w:t>
              <w:br/>
            </w:r>
          </w:p>
        </w:tc>
      </w:tr>
    </w:tbl>
    <w:p>
      <w:pPr>
        <w:spacing w:before="0" w:after="120" w:line="240" w:lineRule="auto"/>
        <w:jc w:val="both"/>
      </w:pPr>
    </w:p>
    <w:p>
      <w:pPr>
        <w:spacing w:before="360" w:after="120" w:line="240" w:lineRule="auto"/>
        <w:jc w:val="both"/>
      </w:pPr>
    </w:p>
    <w:p>
      <w:pPr>
        <w:spacing w:before="0" w:after="240" w:line="240" w:lineRule="auto"/>
        <w:jc w:val="both"/>
      </w:pPr>
      <w:r>
        <w:rPr>
          <w:rFonts w:ascii="Times New Roman" w:hAnsi="Times New Roman"/>
          <w:b/>
          <w:i w:val="0"/>
          <w:color w:val="000000"/>
          <w:sz w:val="28"/>
          <w:rFonts w:ascii="Times New Roman" w:hAnsi="Times New Roman" w:cs="Times New Roman" w:eastAsia="Times New Roman"/>
        </w:rPr>
        <w:t>2. Критерии и шкалы оценивания</w:t>
      </w:r>
    </w:p>
    <w:p>
      <w:pPr>
        <w:spacing w:before="0" w:after="240" w:line="240" w:lineRule="auto"/>
        <w:jc w:val="both"/>
      </w:pPr>
      <w:r>
        <w:rPr>
          <w:rFonts w:ascii="Times New Roman" w:hAnsi="Times New Roman"/>
          <w:b w:val="0"/>
          <w:i w:val="0"/>
          <w:color w:val="000000"/>
          <w:sz w:val="28"/>
          <w:rFonts w:ascii="Times New Roman" w:hAnsi="Times New Roman" w:cs="Times New Roman" w:eastAsia="Times New Roman"/>
        </w:rPr>
        <w:t>Результат обучения по дисциплине считается достигнутым при успешном прохождении обучающимся всех контрольных мероприятий, относящихся к данному результату обучения.</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Разделы дисциплины</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Форма контроля</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Количество баллов (min)</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Количество баллов (max)</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Защита устного опроса / собеседования №1</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16</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20</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Защита устного опроса / собеседования №2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16</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20</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Защита устного опроса / собеседования №3</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16</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20</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Защита устного опроса / собеседования №4</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16</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20</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1-2</w:t>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Проверочное тестирование</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16</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20</w:t>
            </w:r>
          </w:p>
        </w:tc>
      </w:tr>
      <w:tr>
        <w:trPr>
          <w:cantSplit/>
        </w:trPr>
        <w:tc>
          <w:tcPr>
            <w:tcW w:type="dxa" w:w="2422"/>
            <w:vAlign w:val="center"/>
            <w:tcMar>
              <w:top w:w="100" w:type="dxa"/>
              <w:bottom w:w="100" w:type="dxa"/>
              <w:left w:w="120" w:type="dxa"/>
              <w:right w:w="120" w:type="dxa"/>
            </w:tcMar>
          </w:tcPr>
          <w:p>
            <w:pPr>
              <w:spacing w:before="0" w:after="0" w:line="240" w:lineRule="auto"/>
              <w:jc w:val="both"/>
            </w:pPr>
            <w:r/>
          </w:p>
        </w:tc>
        <w:tc>
          <w:tcPr>
            <w:tcW w:type="dxa" w:w="2422"/>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0"/>
                <w:rFonts w:ascii="Times New Roman" w:hAnsi="Times New Roman" w:cs="Times New Roman" w:eastAsia="Times New Roman"/>
              </w:rPr>
              <w:t>Итого</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80</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100</w:t>
            </w:r>
          </w:p>
        </w:tc>
      </w:tr>
    </w:tbl>
    <w:p>
      <w:pPr>
        <w:spacing w:before="240" w:after="120" w:line="240" w:lineRule="auto"/>
        <w:jc w:val="both"/>
      </w:pPr>
    </w:p>
    <w:p>
      <w:pPr>
        <w:spacing w:before="0" w:after="240" w:line="240" w:lineRule="auto"/>
        <w:jc w:val="both"/>
      </w:pPr>
      <w:r>
        <w:rPr>
          <w:rFonts w:ascii="Times New Roman" w:hAnsi="Times New Roman"/>
          <w:b w:val="0"/>
          <w:i w:val="0"/>
          <w:color w:val="000000"/>
          <w:sz w:val="28"/>
          <w:rFonts w:ascii="Times New Roman" w:hAnsi="Times New Roman" w:cs="Times New Roman" w:eastAsia="Times New Roman"/>
        </w:rPr>
        <w:t>При оценивании результатов обучения по дисциплине в ходе текущего контроля успеваемости используются следующие критерии. Минимальное количество баллов выставляется обучающемуся при выполнении всех показателей, допускаются несущественные неточности в изложении и оформлении материала.</w:t>
      </w:r>
    </w:p>
    <w:tbl>
      <w:tblPr>
        <w:tblStyle w:val="TableGrid"/>
        <w:tblW w:type="auto" w:w="0"/>
        <w:jc w:val="center"/>
        <w:tblLook w:firstColumn="1" w:firstRow="1" w:lastColumn="0" w:lastRow="0" w:noHBand="0" w:noVBand="1" w:val="04A0"/>
      </w:tblPr>
      <w:tblGrid>
        <w:gridCol w:w="4844"/>
        <w:gridCol w:w="4844"/>
      </w:tblGrid>
      <w:tr>
        <w:tc>
          <w:tcPr>
            <w:tcW w:type="dxa" w:w="226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Наименование, обозначение</w:t>
            </w:r>
          </w:p>
        </w:tc>
        <w:tc>
          <w:tcPr>
            <w:tcW w:type="dxa" w:w="6803"/>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Показатели выставления минимального количества баллов</w:t>
            </w:r>
          </w:p>
        </w:tc>
      </w:tr>
      <w:tr>
        <w:trPr>
          <w:cantSplit/>
        </w:trPr>
        <w:tc>
          <w:tcPr>
            <w:tcW w:type="dxa" w:w="2268"/>
            <w:vAlign w:val="center"/>
            <w:tcMar>
              <w:top w:w="100" w:type="dxa"/>
              <w:bottom w:w="100" w:type="dxa"/>
              <w:left w:w="120" w:type="dxa"/>
              <w:right w:w="120" w:type="dxa"/>
            </w:tcMar>
          </w:tcPr>
          <w:p>
            <w:pPr>
              <w:spacing w:before="0" w:after="0" w:line="240" w:lineRule="auto"/>
              <w:jc w:val="both"/>
            </w:pPr>
            <w:r/>
            <w:r>
              <w:rPr>
                <w:rFonts w:ascii="Times New Roman" w:hAnsi="Times New Roman"/>
                <w:b/>
                <w:i w:val="0"/>
                <w:color w:val="000000"/>
                <w:sz w:val="20"/>
                <w:rFonts w:ascii="Times New Roman" w:hAnsi="Times New Roman" w:cs="Times New Roman" w:eastAsia="Times New Roman"/>
              </w:rPr>
              <w:t>Собеседование</w:t>
            </w:r>
          </w:p>
        </w:tc>
        <w:tc>
          <w:tcPr>
            <w:tcW w:type="dxa" w:w="6803"/>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Продемонстрирован достаточный уровень усвоения теоретических понятий.</w:t>
              <w:br/>
              <w:t>Даны правильные и структурированные ответы на контрольные вопросы.</w:t>
            </w:r>
          </w:p>
        </w:tc>
      </w:tr>
    </w:tbl>
    <w:p>
      <w:pPr>
        <w:spacing w:before="240" w:after="120" w:line="240" w:lineRule="auto"/>
        <w:jc w:val="both"/>
      </w:pP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Промежуточная аттестация по дисциплине проводится в форме зачета с оценкой (4 семестр).</w:t>
        <w:br/>
        <w:t>Итоговая оценка по дисциплине может быть выставлена на основе результатов текущего контроля с использованием следующей шкалы:</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Оценка</w:t>
            </w:r>
          </w:p>
        </w:tc>
        <w:tc>
          <w:tcPr>
            <w:tcW w:type="dxa" w:w="484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Набрано баллов</w:t>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«отлично»</w:t>
            </w:r>
          </w:p>
        </w:tc>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90-100</w:t>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«хорошо»</w:t>
            </w:r>
          </w:p>
        </w:tc>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75-89</w:t>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«удовлетворительно»</w:t>
            </w:r>
          </w:p>
        </w:tc>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50-74</w:t>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«неудовлетворительно»</w:t>
            </w:r>
          </w:p>
        </w:tc>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0-49</w:t>
            </w:r>
          </w:p>
        </w:tc>
      </w:tr>
    </w:tbl>
    <w:p>
      <w:pPr>
        <w:spacing w:before="240" w:after="120" w:line="240" w:lineRule="auto"/>
        <w:jc w:val="both"/>
      </w:pP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Если сумма набранных баллов менее 50 – обучающийся не допускается до промежуточной аттестации.</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Если сумма баллов составляет от 50 до 100 баллов, обучающийся допускается до промежуточной аттестации.</w:t>
      </w:r>
    </w:p>
    <w:p>
      <w:pPr>
        <w:spacing w:before="0" w:after="120" w:line="240" w:lineRule="auto"/>
        <w:jc w:val="both"/>
      </w:pPr>
      <w:r>
        <w:rPr>
          <w:rFonts w:ascii="Times New Roman" w:hAnsi="Times New Roman"/>
          <w:b w:val="0"/>
          <w:i w:val="0"/>
          <w:color w:val="000000"/>
          <w:sz w:val="28"/>
          <w:rFonts w:ascii="Times New Roman" w:hAnsi="Times New Roman" w:cs="Times New Roman" w:eastAsia="Times New Roman"/>
        </w:rPr>
        <w:t>Билет к зачету с оценкой включает 1 теоретический и 2 практических задания. Промежуточная аттестация проводится в письменной форме. Время на подготовку: 60-90 минут. При оценивании результатов обучения по дисциплине в ходе промежуточной аттестации используются следующие критерии и шкала оценки:</w:t>
      </w:r>
    </w:p>
    <w:tbl>
      <w:tblPr>
        <w:tblStyle w:val="TableGrid"/>
        <w:tblW w:type="auto" w:w="0"/>
        <w:jc w:val="center"/>
        <w:tblLook w:firstColumn="1" w:firstRow="1" w:lastColumn="0" w:lastRow="0" w:noHBand="0" w:noVBand="1" w:val="04A0"/>
      </w:tblPr>
      <w:tblGrid>
        <w:gridCol w:w="4844"/>
        <w:gridCol w:w="4844"/>
      </w:tblGrid>
      <w:tr>
        <w:tc>
          <w:tcPr>
            <w:tcW w:type="dxa" w:w="226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Оценка</w:t>
            </w:r>
          </w:p>
        </w:tc>
        <w:tc>
          <w:tcPr>
            <w:tcW w:type="dxa" w:w="6803"/>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Критерии оценки</w:t>
            </w:r>
          </w:p>
        </w:tc>
      </w:tr>
      <w:tr>
        <w:trPr>
          <w:cantSplit/>
        </w:trPr>
        <w:tc>
          <w:tcPr>
            <w:tcW w:type="dxa" w:w="226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«отлично»</w:t>
            </w:r>
          </w:p>
        </w:tc>
        <w:tc>
          <w:tcPr>
            <w:tcW w:type="dxa" w:w="6803"/>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Обучающийся показал всестороннее, систематическое и глубокое знание учебного материала, предусмотренного программой, умение уверенно применять на их практике при решении задач (выполнении заданий), способность полно, правильно и аргументировано отвечать на вопросы и делать необходимые выводы. Свободно использует основную литературу и знаком с дополнительной литературой, рекомендованной программой.</w:t>
            </w:r>
          </w:p>
        </w:tc>
      </w:tr>
      <w:tr>
        <w:trPr>
          <w:cantSplit/>
        </w:trPr>
        <w:tc>
          <w:tcPr>
            <w:tcW w:type="dxa" w:w="226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«хорошо»</w:t>
            </w:r>
          </w:p>
        </w:tc>
        <w:tc>
          <w:tcPr>
            <w:tcW w:type="dxa" w:w="6803"/>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Обучающийся показал полное знание теоретического материала, владение основной литературой, рекомендованной в программе, умение самостоятельно решать задачи (выполнять задания), способность аргументировано отвечать на вопросы и делать необходимые выводы, допускает единичные ошибки, исправляемые после замечания преподавателя. Способен к самостоятельному пополнению и обновлению знаний в ходе дальнейшей учебной работы и профессиональной деятельности.</w:t>
            </w:r>
          </w:p>
        </w:tc>
      </w:tr>
      <w:tr>
        <w:trPr>
          <w:cantSplit/>
        </w:trPr>
        <w:tc>
          <w:tcPr>
            <w:tcW w:type="dxa" w:w="226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«удовлетворительно»</w:t>
            </w:r>
          </w:p>
        </w:tc>
        <w:tc>
          <w:tcPr>
            <w:tcW w:type="dxa" w:w="6803"/>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Обучающийся демонстрирует неполное или фрагментарное знание основного учебного материала, допускает существенные ошибки в его изложении, испытывает затруднения и допускает ошибки при выполнении заданий (решении задач), выполняет задание при подсказке преподавателя, затрудняется в формулировке выводов. Владеет знанием основных разделов, необходимых для дальнейшего обучения, знаком с основной и дополнительной литературой, рекомендованной программой.</w:t>
            </w:r>
          </w:p>
        </w:tc>
      </w:tr>
      <w:tr>
        <w:trPr>
          <w:cantSplit/>
        </w:trPr>
        <w:tc>
          <w:tcPr>
            <w:tcW w:type="dxa" w:w="226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«неудовлетворительно»</w:t>
            </w:r>
          </w:p>
        </w:tc>
        <w:tc>
          <w:tcPr>
            <w:tcW w:type="dxa" w:w="6803"/>
            <w:vAlign w:val="center"/>
            <w:tcMar>
              <w:top w:w="100" w:type="dxa"/>
              <w:bottom w:w="100" w:type="dxa"/>
              <w:left w:w="120" w:type="dxa"/>
              <w:right w:w="120" w:type="dxa"/>
            </w:tcMar>
          </w:tcPr>
          <w:p>
            <w:pPr>
              <w:spacing w:before="0" w:after="0" w:line="240" w:lineRule="auto"/>
              <w:jc w:val="both"/>
            </w:pPr>
            <w:r/>
            <w:r>
              <w:rPr>
                <w:rFonts w:ascii="Times New Roman" w:hAnsi="Times New Roman"/>
                <w:b w:val="0"/>
                <w:i w:val="0"/>
                <w:color w:val="000000"/>
                <w:sz w:val="20"/>
                <w:rFonts w:ascii="Times New Roman" w:hAnsi="Times New Roman" w:cs="Times New Roman" w:eastAsia="Times New Roman"/>
              </w:rPr>
              <w:t>Обучающийся при ответе демонстрирует существенные пробелы в знаниях основного учебного материала, допускает грубые ошибки в формулировании основных понятий и при решении типовых задач (при выполнении типовых заданий), не способен ответить на наводящие вопросы преподавателя. Оценка ставится обучающимся,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w:t>
            </w:r>
          </w:p>
        </w:tc>
      </w:tr>
    </w:tbl>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