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BE" w:rsidRPr="008B65D1" w:rsidRDefault="008B65D1">
      <w:pPr>
        <w:pStyle w:val="1"/>
        <w:jc w:val="center"/>
        <w:rPr>
          <w:rFonts w:eastAsia="Times New Roman"/>
          <w:b/>
          <w:sz w:val="32"/>
        </w:rPr>
      </w:pPr>
      <w:bookmarkStart w:id="0" w:name="_6t1pompa8b3x" w:colFirst="0" w:colLast="0"/>
      <w:bookmarkEnd w:id="0"/>
      <w:r w:rsidRPr="008B65D1">
        <w:rPr>
          <w:rFonts w:eastAsia="Times New Roman"/>
          <w:b/>
          <w:sz w:val="32"/>
        </w:rPr>
        <w:t>Лабораторная работа 6</w:t>
      </w:r>
    </w:p>
    <w:p w:rsidR="00EB6DBE" w:rsidRPr="008B65D1" w:rsidRDefault="008B65D1">
      <w:pPr>
        <w:pStyle w:val="2"/>
        <w:jc w:val="center"/>
        <w:rPr>
          <w:rFonts w:eastAsia="Times New Roman"/>
          <w:b/>
          <w:sz w:val="22"/>
          <w:szCs w:val="28"/>
        </w:rPr>
      </w:pPr>
      <w:bookmarkStart w:id="1" w:name="_fpm8we7q2jcw" w:colFirst="0" w:colLast="0"/>
      <w:bookmarkEnd w:id="1"/>
      <w:r w:rsidRPr="008B65D1">
        <w:rPr>
          <w:rFonts w:eastAsia="Times New Roman"/>
          <w:b/>
          <w:sz w:val="28"/>
          <w:szCs w:val="36"/>
        </w:rPr>
        <w:t xml:space="preserve">Создание модели информационных потоков в виде диаграмм </w:t>
      </w:r>
      <w:proofErr w:type="spellStart"/>
      <w:r w:rsidRPr="008B65D1">
        <w:rPr>
          <w:rFonts w:eastAsia="Times New Roman"/>
          <w:b/>
          <w:sz w:val="28"/>
          <w:szCs w:val="36"/>
        </w:rPr>
        <w:t>Workflow</w:t>
      </w:r>
      <w:proofErr w:type="spellEnd"/>
      <w:r w:rsidRPr="008B65D1">
        <w:rPr>
          <w:rFonts w:eastAsia="Times New Roman"/>
          <w:b/>
          <w:sz w:val="28"/>
          <w:szCs w:val="36"/>
        </w:rPr>
        <w:t xml:space="preserve"> (IDEF3)</w:t>
      </w:r>
    </w:p>
    <w:p w:rsidR="00EB6DBE" w:rsidRDefault="008B65D1">
      <w:p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 xml:space="preserve">Цель работы: </w:t>
      </w:r>
      <w:r w:rsidRPr="008B65D1">
        <w:rPr>
          <w:rFonts w:eastAsia="Times New Roman"/>
          <w:szCs w:val="28"/>
        </w:rPr>
        <w:t xml:space="preserve">Изучить методы построения модели процессов (информационных потоков) в виде диаграмм </w:t>
      </w:r>
      <w:proofErr w:type="spellStart"/>
      <w:r w:rsidRPr="008B65D1">
        <w:rPr>
          <w:rFonts w:eastAsia="Times New Roman"/>
          <w:szCs w:val="28"/>
        </w:rPr>
        <w:t>Workflow</w:t>
      </w:r>
      <w:proofErr w:type="spellEnd"/>
      <w:r w:rsidRPr="008B65D1">
        <w:rPr>
          <w:rFonts w:eastAsia="Times New Roman"/>
          <w:szCs w:val="28"/>
        </w:rPr>
        <w:t xml:space="preserve"> (IDEF3).</w:t>
      </w:r>
    </w:p>
    <w:p w:rsidR="008B65D1" w:rsidRPr="008B65D1" w:rsidRDefault="008B65D1">
      <w:pPr>
        <w:rPr>
          <w:rFonts w:eastAsia="Times New Roman"/>
          <w:szCs w:val="28"/>
        </w:rPr>
      </w:pPr>
    </w:p>
    <w:p w:rsidR="00EB6DBE" w:rsidRDefault="008B65D1">
      <w:p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>Оборудование:</w:t>
      </w:r>
      <w:r w:rsidRPr="008B65D1">
        <w:rPr>
          <w:rFonts w:eastAsia="Times New Roman"/>
          <w:szCs w:val="28"/>
        </w:rPr>
        <w:t xml:space="preserve"> </w:t>
      </w:r>
      <w:proofErr w:type="spellStart"/>
      <w:r w:rsidRPr="008B65D1">
        <w:rPr>
          <w:rFonts w:eastAsia="Times New Roman"/>
          <w:szCs w:val="28"/>
        </w:rPr>
        <w:t>ERwin</w:t>
      </w:r>
      <w:proofErr w:type="spellEnd"/>
      <w:r w:rsidRPr="008B65D1">
        <w:rPr>
          <w:rFonts w:eastAsia="Times New Roman"/>
          <w:szCs w:val="28"/>
        </w:rPr>
        <w:t xml:space="preserve"> </w:t>
      </w:r>
      <w:proofErr w:type="spellStart"/>
      <w:r w:rsidRPr="008B65D1">
        <w:rPr>
          <w:rFonts w:eastAsia="Times New Roman"/>
          <w:szCs w:val="28"/>
        </w:rPr>
        <w:t>process</w:t>
      </w:r>
      <w:proofErr w:type="spellEnd"/>
      <w:r w:rsidRPr="008B65D1">
        <w:rPr>
          <w:rFonts w:eastAsia="Times New Roman"/>
          <w:szCs w:val="28"/>
        </w:rPr>
        <w:t xml:space="preserve"> </w:t>
      </w:r>
      <w:proofErr w:type="spellStart"/>
      <w:r w:rsidRPr="008B65D1">
        <w:rPr>
          <w:rFonts w:eastAsia="Times New Roman"/>
          <w:szCs w:val="28"/>
        </w:rPr>
        <w:t>modeler</w:t>
      </w:r>
      <w:proofErr w:type="spellEnd"/>
      <w:r w:rsidRPr="008B65D1">
        <w:rPr>
          <w:rFonts w:eastAsia="Times New Roman"/>
          <w:szCs w:val="28"/>
        </w:rPr>
        <w:t>.</w:t>
      </w:r>
    </w:p>
    <w:p w:rsidR="008B65D1" w:rsidRPr="008B65D1" w:rsidRDefault="008B65D1">
      <w:pPr>
        <w:rPr>
          <w:rFonts w:eastAsia="Times New Roman"/>
          <w:szCs w:val="28"/>
        </w:rPr>
      </w:pPr>
    </w:p>
    <w:p w:rsidR="00EB6DBE" w:rsidRDefault="008B65D1">
      <w:pPr>
        <w:rPr>
          <w:rFonts w:eastAsia="Times New Roman"/>
          <w:b/>
          <w:szCs w:val="28"/>
        </w:rPr>
      </w:pPr>
      <w:r w:rsidRPr="008B65D1">
        <w:rPr>
          <w:rFonts w:eastAsia="Times New Roman"/>
          <w:b/>
          <w:szCs w:val="28"/>
        </w:rPr>
        <w:t>Ход работы:</w:t>
      </w:r>
    </w:p>
    <w:p w:rsidR="008B65D1" w:rsidRDefault="008B65D1">
      <w:pPr>
        <w:rPr>
          <w:rFonts w:eastAsia="Times New Roman"/>
          <w:b/>
          <w:szCs w:val="28"/>
        </w:rPr>
      </w:pPr>
    </w:p>
    <w:p w:rsidR="00EB6DBE" w:rsidRPr="008B65D1" w:rsidRDefault="008B65D1" w:rsidP="008B65D1">
      <w:pPr>
        <w:rPr>
          <w:rFonts w:eastAsia="Times New Roman"/>
          <w:b/>
          <w:szCs w:val="28"/>
        </w:rPr>
      </w:pPr>
      <w:r>
        <w:rPr>
          <w:noProof/>
          <w:lang w:val="ru-RU"/>
        </w:rPr>
        <w:drawing>
          <wp:inline distT="0" distB="0" distL="0" distR="0" wp14:anchorId="4DF212F2" wp14:editId="660CA479">
            <wp:extent cx="6288405" cy="3719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D1" w:rsidRDefault="008B65D1" w:rsidP="008B65D1">
      <w:pPr>
        <w:ind w:left="360"/>
        <w:rPr>
          <w:rFonts w:eastAsia="Times New Roman"/>
          <w:szCs w:val="28"/>
        </w:rPr>
      </w:pPr>
    </w:p>
    <w:p w:rsidR="008B65D1" w:rsidRDefault="008B65D1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8B65D1" w:rsidRPr="008B65D1" w:rsidRDefault="008B65D1" w:rsidP="008B65D1">
      <w:pPr>
        <w:ind w:left="360"/>
        <w:rPr>
          <w:rFonts w:eastAsia="Times New Roman"/>
          <w:b/>
          <w:szCs w:val="28"/>
        </w:rPr>
      </w:pPr>
      <w:r w:rsidRPr="008B65D1">
        <w:rPr>
          <w:rFonts w:eastAsia="Times New Roman"/>
          <w:b/>
          <w:szCs w:val="28"/>
        </w:rPr>
        <w:lastRenderedPageBreak/>
        <w:t>Сценарий</w:t>
      </w:r>
    </w:p>
    <w:p w:rsidR="008B65D1" w:rsidRDefault="008B65D1" w:rsidP="008B65D1">
      <w:pPr>
        <w:ind w:left="360"/>
        <w:rPr>
          <w:rFonts w:eastAsia="Times New Roman"/>
          <w:szCs w:val="28"/>
        </w:rPr>
      </w:pPr>
    </w:p>
    <w:p w:rsidR="008B65D1" w:rsidRDefault="008B65D1" w:rsidP="008B65D1">
      <w:pPr>
        <w:ind w:left="360"/>
        <w:rPr>
          <w:rFonts w:eastAsia="Times New Roman"/>
          <w:szCs w:val="28"/>
        </w:rPr>
      </w:pPr>
      <w:r>
        <w:rPr>
          <w:noProof/>
          <w:lang w:val="ru-RU"/>
        </w:rPr>
        <w:drawing>
          <wp:inline distT="0" distB="0" distL="0" distR="0" wp14:anchorId="64653FA7" wp14:editId="6609D037">
            <wp:extent cx="6288405" cy="3768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BE" w:rsidRPr="008B65D1" w:rsidRDefault="00EB6DBE" w:rsidP="008B65D1">
      <w:pPr>
        <w:ind w:left="360"/>
        <w:rPr>
          <w:rFonts w:eastAsia="Times New Roman"/>
          <w:szCs w:val="28"/>
        </w:rPr>
      </w:pPr>
    </w:p>
    <w:p w:rsidR="00EB6DBE" w:rsidRPr="008B65D1" w:rsidRDefault="00EB6DBE">
      <w:pPr>
        <w:ind w:left="720"/>
        <w:rPr>
          <w:rFonts w:eastAsia="Times New Roman"/>
          <w:szCs w:val="28"/>
        </w:rPr>
      </w:pPr>
    </w:p>
    <w:p w:rsidR="00EB6DBE" w:rsidRPr="008B65D1" w:rsidRDefault="008B65D1">
      <w:pPr>
        <w:rPr>
          <w:rFonts w:eastAsia="Times New Roman"/>
          <w:b/>
          <w:szCs w:val="28"/>
        </w:rPr>
      </w:pPr>
      <w:r w:rsidRPr="008B65D1">
        <w:rPr>
          <w:rFonts w:eastAsia="Times New Roman"/>
          <w:b/>
          <w:szCs w:val="28"/>
        </w:rPr>
        <w:t>Ответы на вопросы:</w:t>
      </w: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назначение имеют диаграммы IDEF3?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Модель IDEF3 может использоваться как метод создания процессов. Каждая работа в IDEF3 описывает какой-либо сценарий бизнес-процесса и может являться составляющей другой ра</w:t>
      </w:r>
      <w:r w:rsidRPr="008B65D1">
        <w:rPr>
          <w:rFonts w:eastAsia="Times New Roman"/>
          <w:szCs w:val="28"/>
        </w:rPr>
        <w:t>боты.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назначение имеют единицы работ на диаграмме IDEF3?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Являются центральными компонентами модели. 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Какие типы стрелок используются на диаграммах IDEF3?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>Старшая стрелка</w:t>
      </w:r>
      <w:r w:rsidRPr="008B65D1">
        <w:rPr>
          <w:rFonts w:eastAsia="Times New Roman"/>
          <w:szCs w:val="28"/>
        </w:rPr>
        <w:t xml:space="preserve"> (</w:t>
      </w:r>
      <w:proofErr w:type="spellStart"/>
      <w:r w:rsidRPr="008B65D1">
        <w:rPr>
          <w:rFonts w:eastAsia="Times New Roman"/>
          <w:i/>
          <w:szCs w:val="28"/>
        </w:rPr>
        <w:t>Precedence</w:t>
      </w:r>
      <w:proofErr w:type="spellEnd"/>
      <w:r w:rsidRPr="008B65D1">
        <w:rPr>
          <w:rFonts w:eastAsia="Times New Roman"/>
          <w:szCs w:val="28"/>
        </w:rPr>
        <w:t>)– сплошная линия, связывающая единицы работ (</w:t>
      </w:r>
      <w:r w:rsidRPr="008B65D1">
        <w:rPr>
          <w:rFonts w:eastAsia="Times New Roman"/>
          <w:i/>
          <w:szCs w:val="28"/>
        </w:rPr>
        <w:t>UOW</w:t>
      </w:r>
      <w:r w:rsidRPr="008B65D1">
        <w:rPr>
          <w:rFonts w:eastAsia="Times New Roman"/>
          <w:szCs w:val="28"/>
        </w:rPr>
        <w:t>). Рисуется слева на</w:t>
      </w:r>
      <w:r w:rsidRPr="008B65D1">
        <w:rPr>
          <w:rFonts w:eastAsia="Times New Roman"/>
          <w:szCs w:val="28"/>
        </w:rPr>
        <w:t>право или сверху вниз. Показывает, что работа-источник должна закончиться прежде, чем работа-цель начнется.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>Стрелка отношения</w:t>
      </w:r>
      <w:r w:rsidRPr="008B65D1">
        <w:rPr>
          <w:rFonts w:eastAsia="Times New Roman"/>
          <w:szCs w:val="28"/>
        </w:rPr>
        <w:t xml:space="preserve"> (</w:t>
      </w:r>
      <w:proofErr w:type="spellStart"/>
      <w:r w:rsidRPr="008B65D1">
        <w:rPr>
          <w:rFonts w:eastAsia="Times New Roman"/>
          <w:i/>
          <w:szCs w:val="28"/>
        </w:rPr>
        <w:t>Relational</w:t>
      </w:r>
      <w:proofErr w:type="spellEnd"/>
      <w:r w:rsidRPr="008B65D1">
        <w:rPr>
          <w:rFonts w:eastAsia="Times New Roman"/>
          <w:i/>
          <w:szCs w:val="28"/>
        </w:rPr>
        <w:t xml:space="preserve"> </w:t>
      </w:r>
      <w:proofErr w:type="spellStart"/>
      <w:r w:rsidRPr="008B65D1">
        <w:rPr>
          <w:rFonts w:eastAsia="Times New Roman"/>
          <w:i/>
          <w:szCs w:val="28"/>
        </w:rPr>
        <w:t>Link</w:t>
      </w:r>
      <w:proofErr w:type="spellEnd"/>
      <w:r w:rsidRPr="008B65D1">
        <w:rPr>
          <w:rFonts w:eastAsia="Times New Roman"/>
          <w:szCs w:val="28"/>
        </w:rPr>
        <w:t>) – пунктирная линия, использующаяся для изображения связей между единицами работ (</w:t>
      </w:r>
      <w:r w:rsidRPr="008B65D1">
        <w:rPr>
          <w:rFonts w:eastAsia="Times New Roman"/>
          <w:i/>
          <w:szCs w:val="28"/>
        </w:rPr>
        <w:t>UOW</w:t>
      </w:r>
      <w:r w:rsidRPr="008B65D1">
        <w:rPr>
          <w:rFonts w:eastAsia="Times New Roman"/>
          <w:szCs w:val="28"/>
        </w:rPr>
        <w:t>), а также между единицами р</w:t>
      </w:r>
      <w:r w:rsidRPr="008B65D1">
        <w:rPr>
          <w:rFonts w:eastAsia="Times New Roman"/>
          <w:szCs w:val="28"/>
        </w:rPr>
        <w:t>абот и объектами ссылок.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>Потоки объектов</w:t>
      </w:r>
      <w:r w:rsidRPr="008B65D1">
        <w:rPr>
          <w:rFonts w:eastAsia="Times New Roman"/>
          <w:szCs w:val="28"/>
        </w:rPr>
        <w:t xml:space="preserve"> (</w:t>
      </w:r>
      <w:proofErr w:type="spellStart"/>
      <w:r w:rsidRPr="008B65D1">
        <w:rPr>
          <w:rFonts w:eastAsia="Times New Roman"/>
          <w:i/>
          <w:szCs w:val="28"/>
        </w:rPr>
        <w:t>Object</w:t>
      </w:r>
      <w:proofErr w:type="spellEnd"/>
      <w:r w:rsidRPr="008B65D1">
        <w:rPr>
          <w:rFonts w:eastAsia="Times New Roman"/>
          <w:i/>
          <w:szCs w:val="28"/>
        </w:rPr>
        <w:t xml:space="preserve"> </w:t>
      </w:r>
      <w:proofErr w:type="spellStart"/>
      <w:r w:rsidRPr="008B65D1">
        <w:rPr>
          <w:rFonts w:eastAsia="Times New Roman"/>
          <w:i/>
          <w:szCs w:val="28"/>
        </w:rPr>
        <w:t>Flow</w:t>
      </w:r>
      <w:proofErr w:type="spellEnd"/>
      <w:r w:rsidRPr="008B65D1">
        <w:rPr>
          <w:rFonts w:eastAsia="Times New Roman"/>
          <w:szCs w:val="28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b/>
          <w:szCs w:val="28"/>
        </w:rPr>
        <w:t>Старшая связь и поток объектов.</w:t>
      </w:r>
      <w:r w:rsidRPr="008B65D1">
        <w:rPr>
          <w:rFonts w:eastAsia="Times New Roman"/>
          <w:szCs w:val="28"/>
        </w:rPr>
        <w:t xml:space="preserve"> Старшая связь показ</w:t>
      </w:r>
      <w:r w:rsidRPr="008B65D1">
        <w:rPr>
          <w:rFonts w:eastAsia="Times New Roman"/>
          <w:szCs w:val="28"/>
        </w:rPr>
        <w:t xml:space="preserve">ывает, что работа-источник заканчивается ранее, чем начинается работа-цель. Часто результатом работы-источника становится объект, необходимый для запуска работы-цели. В </w:t>
      </w:r>
      <w:r w:rsidRPr="008B65D1">
        <w:rPr>
          <w:rFonts w:eastAsia="Times New Roman"/>
          <w:szCs w:val="28"/>
        </w:rPr>
        <w:lastRenderedPageBreak/>
        <w:t>этом случае стрелку, обозначающую объект, изображают с двойным наконечником. Имя стрелк</w:t>
      </w:r>
      <w:r w:rsidRPr="008B65D1">
        <w:rPr>
          <w:rFonts w:eastAsia="Times New Roman"/>
          <w:szCs w:val="28"/>
        </w:rPr>
        <w:t>и должно ясно идентифицировать отображаемый объект. Поток объектов имеет ту же семантику, что и старшая стрелка.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Какие типы перекрестков используются на диаграммах IDEF3?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Асинхронное "И" (</w:t>
      </w:r>
      <w:proofErr w:type="spellStart"/>
      <w:r w:rsidRPr="008B65D1">
        <w:rPr>
          <w:rFonts w:eastAsia="Times New Roman"/>
          <w:szCs w:val="28"/>
        </w:rPr>
        <w:t>Asynchronous</w:t>
      </w:r>
      <w:proofErr w:type="spellEnd"/>
      <w:r w:rsidRPr="008B65D1">
        <w:rPr>
          <w:rFonts w:eastAsia="Times New Roman"/>
          <w:szCs w:val="28"/>
        </w:rPr>
        <w:t xml:space="preserve"> AND);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proofErr w:type="spellStart"/>
      <w:r w:rsidRPr="008B65D1">
        <w:rPr>
          <w:rFonts w:eastAsia="Times New Roman"/>
          <w:szCs w:val="28"/>
        </w:rPr>
        <w:t>Cинхронное</w:t>
      </w:r>
      <w:proofErr w:type="spellEnd"/>
      <w:r w:rsidRPr="008B65D1">
        <w:rPr>
          <w:rFonts w:eastAsia="Times New Roman"/>
          <w:szCs w:val="28"/>
        </w:rPr>
        <w:t xml:space="preserve"> "И" (</w:t>
      </w:r>
      <w:proofErr w:type="spellStart"/>
      <w:r w:rsidRPr="008B65D1">
        <w:rPr>
          <w:rFonts w:eastAsia="Times New Roman"/>
          <w:szCs w:val="28"/>
        </w:rPr>
        <w:t>Asynchronous</w:t>
      </w:r>
      <w:proofErr w:type="spellEnd"/>
      <w:r w:rsidRPr="008B65D1">
        <w:rPr>
          <w:rFonts w:eastAsia="Times New Roman"/>
          <w:szCs w:val="28"/>
        </w:rPr>
        <w:t xml:space="preserve"> AND);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Асинхронное "И</w:t>
      </w:r>
      <w:r w:rsidRPr="008B65D1">
        <w:rPr>
          <w:rFonts w:eastAsia="Times New Roman"/>
          <w:szCs w:val="28"/>
        </w:rPr>
        <w:t>ЛИ" (</w:t>
      </w:r>
      <w:proofErr w:type="spellStart"/>
      <w:r w:rsidRPr="008B65D1">
        <w:rPr>
          <w:rFonts w:eastAsia="Times New Roman"/>
          <w:szCs w:val="28"/>
        </w:rPr>
        <w:t>Asynchronous</w:t>
      </w:r>
      <w:proofErr w:type="spellEnd"/>
      <w:r w:rsidRPr="008B65D1">
        <w:rPr>
          <w:rFonts w:eastAsia="Times New Roman"/>
          <w:szCs w:val="28"/>
        </w:rPr>
        <w:t xml:space="preserve"> OR);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Синхронное "ИЛИ" (</w:t>
      </w:r>
      <w:proofErr w:type="spellStart"/>
      <w:r w:rsidRPr="008B65D1">
        <w:rPr>
          <w:rFonts w:eastAsia="Times New Roman"/>
          <w:szCs w:val="28"/>
        </w:rPr>
        <w:t>Synchronous</w:t>
      </w:r>
      <w:proofErr w:type="spellEnd"/>
      <w:r w:rsidRPr="008B65D1">
        <w:rPr>
          <w:rFonts w:eastAsia="Times New Roman"/>
          <w:szCs w:val="28"/>
        </w:rPr>
        <w:t xml:space="preserve"> OR);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Исключающее "ИЛИ" XOR (</w:t>
      </w:r>
      <w:proofErr w:type="spellStart"/>
      <w:r w:rsidRPr="008B65D1">
        <w:rPr>
          <w:rFonts w:eastAsia="Times New Roman"/>
          <w:szCs w:val="28"/>
        </w:rPr>
        <w:t>Exclusive</w:t>
      </w:r>
      <w:proofErr w:type="spellEnd"/>
      <w:r w:rsidRPr="008B65D1">
        <w:rPr>
          <w:rFonts w:eastAsia="Times New Roman"/>
          <w:szCs w:val="28"/>
        </w:rPr>
        <w:t xml:space="preserve"> OR);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имеет назначение перекресток асинхронное «И»?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слияния стрелок: все предшествующие процессы должны быть завершены.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разветвления стрелок: все следующие процессы должны быть запущены.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имеет назначение перекресток синхронное «И»?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Смысл в случае слияния </w:t>
      </w:r>
      <w:proofErr w:type="gramStart"/>
      <w:r w:rsidRPr="008B65D1">
        <w:rPr>
          <w:rFonts w:eastAsia="Times New Roman"/>
          <w:szCs w:val="28"/>
        </w:rPr>
        <w:t>стрелок :</w:t>
      </w:r>
      <w:proofErr w:type="gramEnd"/>
      <w:r w:rsidRPr="008B65D1">
        <w:rPr>
          <w:rFonts w:eastAsia="Times New Roman"/>
          <w:szCs w:val="28"/>
        </w:rPr>
        <w:t xml:space="preserve"> все предшествующие процессы завершены одновременно.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разветвления стрелок: в</w:t>
      </w:r>
      <w:r w:rsidRPr="008B65D1">
        <w:rPr>
          <w:rFonts w:eastAsia="Times New Roman"/>
          <w:szCs w:val="28"/>
        </w:rPr>
        <w:t>се следующие процессы запускаются одновременно.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имеет назначение перекресток асинхронное «ИЛИ»?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слияния стрелок: один или несколько предшествующих процессов должны быть завершены.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разветвления стрелок: один или несколько</w:t>
      </w:r>
      <w:r w:rsidRPr="008B65D1">
        <w:rPr>
          <w:rFonts w:eastAsia="Times New Roman"/>
          <w:szCs w:val="28"/>
        </w:rPr>
        <w:t xml:space="preserve"> следующих процессов должны быть запущены.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имеет назначение перекресток синхронное «ИЛИ»?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слияния стрелок: один или несколько предшествующих процессов завершены одновременно.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разветвления стрелок: один или несколько след</w:t>
      </w:r>
      <w:r w:rsidRPr="008B65D1">
        <w:rPr>
          <w:rFonts w:eastAsia="Times New Roman"/>
          <w:szCs w:val="28"/>
        </w:rPr>
        <w:t>ующих процессов запускаются одновременно.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shd w:val="clear" w:color="auto" w:fill="FFFFFF"/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Какое имеет назначение перекресток исключающее «ИЛИ»?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слияния стрелок: только один предшествующий процесс завершен.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Смысл в случае разветвления стрелок: только один следующий процесс запускается.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shd w:val="clear" w:color="auto" w:fill="FFFFFF"/>
        <w:rPr>
          <w:rFonts w:eastAsia="Times New Roman"/>
          <w:szCs w:val="28"/>
        </w:rPr>
      </w:pPr>
      <w:r w:rsidRPr="008B65D1">
        <w:rPr>
          <w:rFonts w:eastAsia="Times New Roman"/>
          <w:sz w:val="10"/>
          <w:szCs w:val="14"/>
        </w:rPr>
        <w:t xml:space="preserve">  </w:t>
      </w:r>
      <w:r w:rsidRPr="008B65D1">
        <w:rPr>
          <w:rFonts w:eastAsia="Times New Roman"/>
          <w:szCs w:val="28"/>
        </w:rPr>
        <w:t>К</w:t>
      </w:r>
      <w:r w:rsidRPr="008B65D1">
        <w:rPr>
          <w:rFonts w:eastAsia="Times New Roman"/>
          <w:szCs w:val="28"/>
        </w:rPr>
        <w:t xml:space="preserve">акие правила использования перекрестков необходимо соблюдать, чтобы избежать конфликтов на диаграммах </w:t>
      </w:r>
      <w:r w:rsidRPr="008B65D1">
        <w:rPr>
          <w:rFonts w:eastAsia="Times New Roman"/>
          <w:i/>
          <w:szCs w:val="28"/>
        </w:rPr>
        <w:t>IDEF3</w:t>
      </w:r>
      <w:r w:rsidRPr="008B65D1">
        <w:rPr>
          <w:rFonts w:eastAsia="Times New Roman"/>
          <w:szCs w:val="28"/>
        </w:rPr>
        <w:t>?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Каждому перекрестку для слияния должен предшествовать перекресток для разветвления.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Перекресток для слияния «И» не может следовать за перекре</w:t>
      </w:r>
      <w:r w:rsidRPr="008B65D1">
        <w:rPr>
          <w:rFonts w:eastAsia="Times New Roman"/>
          <w:szCs w:val="28"/>
        </w:rPr>
        <w:t xml:space="preserve">стком для разветвления типа синхронного или асинхронного «ИЛИ» (рис. 6.9). Действительно, после работы 1 может запускаться только одна работа – 2 или 3, </w:t>
      </w:r>
      <w:r w:rsidRPr="008B65D1">
        <w:rPr>
          <w:rFonts w:eastAsia="Times New Roman"/>
          <w:szCs w:val="28"/>
        </w:rPr>
        <w:lastRenderedPageBreak/>
        <w:t>а для запуска работы 4 требуется окончание обеих работ – 2 и 3. Такой сценарий не может реализоваться.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Перекресток для слияния «И» не может следовать за перекрестком для разветвления </w:t>
      </w:r>
      <w:proofErr w:type="gramStart"/>
      <w:r w:rsidRPr="008B65D1">
        <w:rPr>
          <w:rFonts w:eastAsia="Times New Roman"/>
          <w:szCs w:val="28"/>
        </w:rPr>
        <w:t>типа</w:t>
      </w:r>
      <w:proofErr w:type="gramEnd"/>
      <w:r w:rsidRPr="008B65D1">
        <w:rPr>
          <w:rFonts w:eastAsia="Times New Roman"/>
          <w:szCs w:val="28"/>
        </w:rPr>
        <w:t xml:space="preserve"> исключающего «ИЛИ»</w:t>
      </w:r>
    </w:p>
    <w:p w:rsidR="00EB6DBE" w:rsidRPr="008B65D1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Перекресток для слияния </w:t>
      </w:r>
      <w:proofErr w:type="gramStart"/>
      <w:r w:rsidRPr="008B65D1">
        <w:rPr>
          <w:rFonts w:eastAsia="Times New Roman"/>
          <w:szCs w:val="28"/>
        </w:rPr>
        <w:t>типа</w:t>
      </w:r>
      <w:proofErr w:type="gramEnd"/>
      <w:r w:rsidRPr="008B65D1">
        <w:rPr>
          <w:rFonts w:eastAsia="Times New Roman"/>
          <w:szCs w:val="28"/>
        </w:rPr>
        <w:t xml:space="preserve"> исключающего «ИЛИ» не может следовать за перекрестком для разветвления типа «И» (рис. 6.11). Здесь после завершения р</w:t>
      </w:r>
      <w:r w:rsidRPr="008B65D1">
        <w:rPr>
          <w:rFonts w:eastAsia="Times New Roman"/>
          <w:szCs w:val="28"/>
        </w:rPr>
        <w:t>аботы 1 запускаются обе работы – 2 и 3, а для запуска работы 4 требуется, чтобы завершилась одна и только одна работа – или 2, или 3.</w:t>
      </w:r>
    </w:p>
    <w:p w:rsidR="00EB6DBE" w:rsidRDefault="008B65D1">
      <w:pPr>
        <w:numPr>
          <w:ilvl w:val="1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Перекресток, имеющий одну стрелку на одной стороне, должен иметь более одной стрелки на другой.</w:t>
      </w:r>
    </w:p>
    <w:p w:rsidR="008B65D1" w:rsidRPr="008B65D1" w:rsidRDefault="008B65D1" w:rsidP="008B65D1">
      <w:pPr>
        <w:ind w:left="1080"/>
        <w:rPr>
          <w:rFonts w:eastAsia="Times New Roman"/>
          <w:szCs w:val="28"/>
        </w:rPr>
      </w:pPr>
    </w:p>
    <w:p w:rsidR="00EB6DBE" w:rsidRPr="008B65D1" w:rsidRDefault="008B65D1">
      <w:pPr>
        <w:numPr>
          <w:ilvl w:val="0"/>
          <w:numId w:val="1"/>
        </w:numPr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Какие бывают стили объе</w:t>
      </w:r>
      <w:r w:rsidRPr="008B65D1">
        <w:rPr>
          <w:rFonts w:eastAsia="Times New Roman"/>
          <w:szCs w:val="28"/>
        </w:rPr>
        <w:t>ктов ссылок на диаграммах IDEF3?</w:t>
      </w:r>
    </w:p>
    <w:p w:rsidR="00EB6DBE" w:rsidRPr="008B65D1" w:rsidRDefault="008B65D1">
      <w:pPr>
        <w:numPr>
          <w:ilvl w:val="1"/>
          <w:numId w:val="1"/>
        </w:numPr>
        <w:spacing w:after="240" w:line="240" w:lineRule="auto"/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Официальная спецификация </w:t>
      </w:r>
      <w:r w:rsidRPr="008B65D1">
        <w:rPr>
          <w:rFonts w:eastAsia="Times New Roman"/>
          <w:i/>
          <w:szCs w:val="28"/>
        </w:rPr>
        <w:t>IDEF3</w:t>
      </w:r>
      <w:r w:rsidRPr="008B65D1">
        <w:rPr>
          <w:rFonts w:eastAsia="Times New Roman"/>
          <w:szCs w:val="28"/>
        </w:rPr>
        <w:t xml:space="preserve"> различает три стиля объектов ссылок:</w:t>
      </w:r>
    </w:p>
    <w:p w:rsidR="00EB6DBE" w:rsidRPr="008B65D1" w:rsidRDefault="008B65D1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8B65D1">
        <w:rPr>
          <w:rFonts w:eastAsia="Times New Roman"/>
          <w:szCs w:val="28"/>
        </w:rPr>
        <w:t>а)</w:t>
      </w:r>
      <w:r w:rsidRPr="008B65D1">
        <w:rPr>
          <w:rFonts w:eastAsia="Times New Roman"/>
          <w:sz w:val="10"/>
          <w:szCs w:val="14"/>
        </w:rPr>
        <w:t xml:space="preserve">   </w:t>
      </w:r>
      <w:proofErr w:type="gramEnd"/>
      <w:r w:rsidRPr="008B65D1">
        <w:rPr>
          <w:rFonts w:eastAsia="Times New Roman"/>
          <w:sz w:val="10"/>
          <w:szCs w:val="14"/>
        </w:rPr>
        <w:t xml:space="preserve">    </w:t>
      </w:r>
      <w:r w:rsidRPr="008B65D1">
        <w:rPr>
          <w:rFonts w:eastAsia="Times New Roman"/>
          <w:szCs w:val="28"/>
        </w:rPr>
        <w:t>безусловные (</w:t>
      </w:r>
      <w:proofErr w:type="spellStart"/>
      <w:r w:rsidRPr="008B65D1">
        <w:rPr>
          <w:rFonts w:eastAsia="Times New Roman"/>
          <w:i/>
          <w:szCs w:val="28"/>
        </w:rPr>
        <w:t>unconditional</w:t>
      </w:r>
      <w:proofErr w:type="spellEnd"/>
      <w:r w:rsidRPr="008B65D1">
        <w:rPr>
          <w:rFonts w:eastAsia="Times New Roman"/>
          <w:szCs w:val="28"/>
        </w:rPr>
        <w:t>);</w:t>
      </w:r>
    </w:p>
    <w:p w:rsidR="00EB6DBE" w:rsidRPr="008B65D1" w:rsidRDefault="008B65D1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8B65D1">
        <w:rPr>
          <w:rFonts w:eastAsia="Times New Roman"/>
          <w:szCs w:val="28"/>
        </w:rPr>
        <w:t>б)</w:t>
      </w:r>
      <w:r w:rsidRPr="008B65D1">
        <w:rPr>
          <w:rFonts w:eastAsia="Times New Roman"/>
          <w:sz w:val="10"/>
          <w:szCs w:val="14"/>
        </w:rPr>
        <w:t xml:space="preserve">   </w:t>
      </w:r>
      <w:proofErr w:type="gramEnd"/>
      <w:r w:rsidRPr="008B65D1">
        <w:rPr>
          <w:rFonts w:eastAsia="Times New Roman"/>
          <w:sz w:val="10"/>
          <w:szCs w:val="14"/>
        </w:rPr>
        <w:t xml:space="preserve">   </w:t>
      </w:r>
      <w:r w:rsidRPr="008B65D1">
        <w:rPr>
          <w:rFonts w:eastAsia="Times New Roman"/>
          <w:szCs w:val="28"/>
        </w:rPr>
        <w:t>синхронные (</w:t>
      </w:r>
      <w:proofErr w:type="spellStart"/>
      <w:r w:rsidRPr="008B65D1">
        <w:rPr>
          <w:rFonts w:eastAsia="Times New Roman"/>
          <w:i/>
          <w:szCs w:val="28"/>
        </w:rPr>
        <w:t>synchronous</w:t>
      </w:r>
      <w:proofErr w:type="spellEnd"/>
      <w:r w:rsidRPr="008B65D1">
        <w:rPr>
          <w:rFonts w:eastAsia="Times New Roman"/>
          <w:szCs w:val="28"/>
        </w:rPr>
        <w:t>);</w:t>
      </w:r>
    </w:p>
    <w:p w:rsidR="00EB6DBE" w:rsidRDefault="008B65D1">
      <w:pPr>
        <w:spacing w:before="240" w:after="240" w:line="240" w:lineRule="auto"/>
        <w:ind w:left="1440"/>
        <w:rPr>
          <w:rFonts w:eastAsia="Times New Roman"/>
          <w:szCs w:val="28"/>
        </w:rPr>
      </w:pPr>
      <w:proofErr w:type="gramStart"/>
      <w:r w:rsidRPr="008B65D1">
        <w:rPr>
          <w:rFonts w:eastAsia="Times New Roman"/>
          <w:szCs w:val="28"/>
        </w:rPr>
        <w:t>в)</w:t>
      </w:r>
      <w:r w:rsidRPr="008B65D1">
        <w:rPr>
          <w:rFonts w:eastAsia="Times New Roman"/>
          <w:sz w:val="10"/>
          <w:szCs w:val="14"/>
        </w:rPr>
        <w:t xml:space="preserve">   </w:t>
      </w:r>
      <w:proofErr w:type="gramEnd"/>
      <w:r w:rsidRPr="008B65D1">
        <w:rPr>
          <w:rFonts w:eastAsia="Times New Roman"/>
          <w:sz w:val="10"/>
          <w:szCs w:val="14"/>
        </w:rPr>
        <w:t xml:space="preserve">   </w:t>
      </w:r>
      <w:r w:rsidRPr="008B65D1">
        <w:rPr>
          <w:rFonts w:eastAsia="Times New Roman"/>
          <w:szCs w:val="28"/>
        </w:rPr>
        <w:t>асинхронные (</w:t>
      </w:r>
      <w:proofErr w:type="spellStart"/>
      <w:r w:rsidRPr="008B65D1">
        <w:rPr>
          <w:rFonts w:eastAsia="Times New Roman"/>
          <w:i/>
          <w:szCs w:val="28"/>
        </w:rPr>
        <w:t>asynchronous</w:t>
      </w:r>
      <w:proofErr w:type="spellEnd"/>
      <w:r w:rsidRPr="008B65D1">
        <w:rPr>
          <w:rFonts w:eastAsia="Times New Roman"/>
          <w:szCs w:val="28"/>
        </w:rPr>
        <w:t xml:space="preserve">). </w:t>
      </w:r>
    </w:p>
    <w:p w:rsidR="008B65D1" w:rsidRPr="008B65D1" w:rsidRDefault="008B65D1">
      <w:pPr>
        <w:spacing w:before="240" w:after="240" w:line="240" w:lineRule="auto"/>
        <w:ind w:left="1440"/>
        <w:rPr>
          <w:rFonts w:eastAsia="Times New Roman"/>
          <w:szCs w:val="28"/>
        </w:rPr>
      </w:pPr>
      <w:bookmarkStart w:id="2" w:name="_GoBack"/>
      <w:bookmarkEnd w:id="2"/>
    </w:p>
    <w:p w:rsidR="00EB6DBE" w:rsidRPr="008B65D1" w:rsidRDefault="008B65D1">
      <w:pPr>
        <w:numPr>
          <w:ilvl w:val="0"/>
          <w:numId w:val="1"/>
        </w:numPr>
        <w:shd w:val="clear" w:color="auto" w:fill="FFFFFF"/>
        <w:spacing w:before="240"/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 xml:space="preserve">Для чего используются сценарии диаграмм </w:t>
      </w:r>
      <w:r w:rsidRPr="008B65D1">
        <w:rPr>
          <w:rFonts w:eastAsia="Times New Roman"/>
          <w:i/>
          <w:szCs w:val="28"/>
        </w:rPr>
        <w:t>IDEF3</w:t>
      </w:r>
      <w:r w:rsidRPr="008B65D1">
        <w:rPr>
          <w:rFonts w:eastAsia="Times New Roman"/>
          <w:szCs w:val="28"/>
        </w:rPr>
        <w:t>?</w:t>
      </w:r>
    </w:p>
    <w:p w:rsidR="00EB6DBE" w:rsidRPr="008B65D1" w:rsidRDefault="008B65D1">
      <w:pPr>
        <w:numPr>
          <w:ilvl w:val="1"/>
          <w:numId w:val="1"/>
        </w:numPr>
        <w:shd w:val="clear" w:color="auto" w:fill="FFFFFF"/>
        <w:spacing w:after="240"/>
        <w:rPr>
          <w:rFonts w:eastAsia="Times New Roman"/>
          <w:szCs w:val="28"/>
        </w:rPr>
      </w:pPr>
      <w:r w:rsidRPr="008B65D1">
        <w:rPr>
          <w:rFonts w:eastAsia="Times New Roman"/>
          <w:szCs w:val="28"/>
        </w:rPr>
        <w:t>Сценарий является частным случаем описания и иллюстрирует только один путь реализации процесса.</w:t>
      </w:r>
    </w:p>
    <w:sectPr w:rsidR="00EB6DBE" w:rsidRPr="008B65D1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27F20"/>
    <w:multiLevelType w:val="multilevel"/>
    <w:tmpl w:val="91BAF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E02FAA"/>
    <w:multiLevelType w:val="multilevel"/>
    <w:tmpl w:val="B4189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BE"/>
    <w:rsid w:val="008B65D1"/>
    <w:rsid w:val="00E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78CD3A-2575-448C-8332-7FD629BF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667</Words>
  <Characters>3804</Characters>
  <Application>Microsoft Office Word</Application>
  <DocSecurity>0</DocSecurity>
  <Lines>31</Lines>
  <Paragraphs>8</Paragraphs>
  <ScaleCrop>false</ScaleCrop>
  <Company>Microsoft</Company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DOGMEAT</cp:lastModifiedBy>
  <cp:revision>2</cp:revision>
  <dcterms:created xsi:type="dcterms:W3CDTF">2019-12-11T13:05:00Z</dcterms:created>
  <dcterms:modified xsi:type="dcterms:W3CDTF">2019-12-11T13:10:00Z</dcterms:modified>
</cp:coreProperties>
</file>