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CA747" w14:textId="3EE80F59" w:rsidR="00445668" w:rsidRPr="00E6580B" w:rsidRDefault="00034C99" w:rsidP="00034C99">
      <w:pPr>
        <w:jc w:val="center"/>
        <w:rPr>
          <w:rFonts w:ascii="Arial" w:hAnsi="Arial" w:cs="Arial"/>
          <w:sz w:val="32"/>
          <w:szCs w:val="32"/>
          <w:shd w:val="clear" w:color="auto" w:fill="FFFFFF"/>
        </w:rPr>
      </w:pPr>
      <w:r w:rsidRPr="00E6580B">
        <w:rPr>
          <w:rFonts w:ascii="Arial" w:hAnsi="Arial" w:cs="Arial"/>
          <w:sz w:val="32"/>
          <w:szCs w:val="32"/>
          <w:shd w:val="clear" w:color="auto" w:fill="FFFFFF"/>
        </w:rPr>
        <w:t xml:space="preserve">Команды </w:t>
      </w:r>
      <w:r w:rsidR="00B7086E" w:rsidRPr="00E6580B">
        <w:rPr>
          <w:rFonts w:ascii="Arial" w:hAnsi="Arial" w:cs="Arial"/>
          <w:sz w:val="32"/>
          <w:szCs w:val="32"/>
          <w:shd w:val="clear" w:color="auto" w:fill="FFFFFF"/>
        </w:rPr>
        <w:t>набора математических формул</w:t>
      </w:r>
      <w:r w:rsidRPr="00E6580B">
        <w:rPr>
          <w:rFonts w:ascii="Arial" w:hAnsi="Arial" w:cs="Arial"/>
          <w:sz w:val="32"/>
          <w:szCs w:val="32"/>
          <w:shd w:val="clear" w:color="auto" w:fill="FFFFFF"/>
        </w:rPr>
        <w:t xml:space="preserve"> в </w:t>
      </w:r>
      <w:proofErr w:type="spellStart"/>
      <w:r w:rsidRPr="00E6580B">
        <w:rPr>
          <w:rFonts w:ascii="Arial" w:hAnsi="Arial" w:cs="Arial"/>
          <w:sz w:val="32"/>
          <w:szCs w:val="32"/>
          <w:shd w:val="clear" w:color="auto" w:fill="FFFFFF"/>
        </w:rPr>
        <w:t>LaTe</w:t>
      </w:r>
      <w:proofErr w:type="spellEnd"/>
      <w:r w:rsidRPr="00E6580B">
        <w:rPr>
          <w:rFonts w:ascii="Arial" w:hAnsi="Arial" w:cs="Arial"/>
          <w:sz w:val="32"/>
          <w:szCs w:val="32"/>
          <w:shd w:val="clear" w:color="auto" w:fill="FFFFFF"/>
          <w:lang w:val="en-US"/>
        </w:rPr>
        <w:t>X</w:t>
      </w:r>
    </w:p>
    <w:p w14:paraId="67A19289" w14:textId="77777777" w:rsidR="00E6580B" w:rsidRPr="00E6580B" w:rsidRDefault="00E6580B" w:rsidP="00034C99">
      <w:pPr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034C99" w:rsidRPr="00E6580B" w14:paraId="458EED67" w14:textId="77777777" w:rsidTr="00FA04F6">
        <w:tc>
          <w:tcPr>
            <w:tcW w:w="4390" w:type="dxa"/>
          </w:tcPr>
          <w:p w14:paraId="22BB8500" w14:textId="28D401B6" w:rsidR="00034C99" w:rsidRPr="00E6580B" w:rsidRDefault="00034C99" w:rsidP="00034C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658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Назначение</w:t>
            </w:r>
            <w:proofErr w:type="spellEnd"/>
            <w:r w:rsidRPr="00E658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58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команды</w:t>
            </w:r>
            <w:proofErr w:type="spellEnd"/>
          </w:p>
        </w:tc>
        <w:tc>
          <w:tcPr>
            <w:tcW w:w="4955" w:type="dxa"/>
          </w:tcPr>
          <w:p w14:paraId="0EEA175C" w14:textId="3F1545E1" w:rsidR="00034C99" w:rsidRPr="00E6580B" w:rsidRDefault="00034C99" w:rsidP="00034C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658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Вид</w:t>
            </w:r>
            <w:proofErr w:type="spellEnd"/>
            <w:r w:rsidRPr="00E658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658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написание</w:t>
            </w:r>
            <w:proofErr w:type="spellEnd"/>
            <w:r w:rsidRPr="00E658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E658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команды</w:t>
            </w:r>
            <w:proofErr w:type="spellEnd"/>
          </w:p>
        </w:tc>
      </w:tr>
      <w:tr w:rsidR="00034C99" w:rsidRPr="00E6580B" w14:paraId="37C30D4A" w14:textId="77777777" w:rsidTr="00FA04F6">
        <w:tc>
          <w:tcPr>
            <w:tcW w:w="4390" w:type="dxa"/>
          </w:tcPr>
          <w:p w14:paraId="17365F1D" w14:textId="6BCC50C0" w:rsidR="00034C99" w:rsidRPr="00E6580B" w:rsidRDefault="00B7086E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E6580B">
              <w:rPr>
                <w:rFonts w:ascii="Arial" w:hAnsi="Arial" w:cs="Arial"/>
                <w:sz w:val="24"/>
                <w:szCs w:val="24"/>
              </w:rPr>
              <w:t>Математический текст внутри абзаца вводится между</w:t>
            </w:r>
          </w:p>
        </w:tc>
        <w:tc>
          <w:tcPr>
            <w:tcW w:w="4955" w:type="dxa"/>
          </w:tcPr>
          <w:p w14:paraId="1EE05017" w14:textId="77777777" w:rsidR="00034C99" w:rsidRPr="00E6580B" w:rsidRDefault="00B7086E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\ \</w:t>
            </w:r>
          </w:p>
          <w:p w14:paraId="66BF510B" w14:textId="77777777" w:rsidR="00D11870" w:rsidRPr="00E6580B" w:rsidRDefault="00D11870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$$</w:t>
            </w:r>
          </w:p>
          <w:p w14:paraId="1BEB9515" w14:textId="6521F318" w:rsidR="00D11870" w:rsidRPr="00E6580B" w:rsidRDefault="00D11870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\begin{math} и \end{math}.</w:t>
            </w:r>
            <w:bookmarkStart w:id="0" w:name="927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  <w:bookmarkEnd w:id="0"/>
          </w:p>
        </w:tc>
      </w:tr>
      <w:tr w:rsidR="00034C99" w:rsidRPr="00E6580B" w14:paraId="74F26A08" w14:textId="77777777" w:rsidTr="00FA04F6">
        <w:tc>
          <w:tcPr>
            <w:tcW w:w="4390" w:type="dxa"/>
          </w:tcPr>
          <w:p w14:paraId="50E18E5F" w14:textId="546098CC" w:rsidR="00034C99" w:rsidRPr="00E6580B" w:rsidRDefault="00D11870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E6580B">
              <w:rPr>
                <w:rFonts w:ascii="Arial" w:hAnsi="Arial" w:cs="Arial"/>
                <w:sz w:val="24"/>
                <w:szCs w:val="24"/>
              </w:rPr>
              <w:t>Окружение для ненумерованных формул</w:t>
            </w:r>
          </w:p>
        </w:tc>
        <w:tc>
          <w:tcPr>
            <w:tcW w:w="4955" w:type="dxa"/>
          </w:tcPr>
          <w:p w14:paraId="781FBF14" w14:textId="4BD76802" w:rsidR="00034C99" w:rsidRPr="00E6580B" w:rsidRDefault="00D11870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\begin{</w:t>
            </w:r>
            <w:proofErr w:type="spellStart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displaymath</w:t>
            </w:r>
            <w:proofErr w:type="spellEnd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} и \end{</w:t>
            </w:r>
            <w:proofErr w:type="spellStart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displaymath</w:t>
            </w:r>
            <w:proofErr w:type="spellEnd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034C99" w:rsidRPr="00E6580B" w14:paraId="11DD6C4C" w14:textId="77777777" w:rsidTr="00FA04F6">
        <w:tc>
          <w:tcPr>
            <w:tcW w:w="4390" w:type="dxa"/>
          </w:tcPr>
          <w:p w14:paraId="12DABA35" w14:textId="3DFB7DE5" w:rsidR="00034C99" w:rsidRPr="00E6580B" w:rsidRDefault="00D11870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580B">
              <w:rPr>
                <w:rFonts w:ascii="Arial" w:hAnsi="Arial" w:cs="Arial"/>
                <w:sz w:val="24"/>
                <w:szCs w:val="24"/>
              </w:rPr>
              <w:t>Окружение для нумерованных формул</w:t>
            </w:r>
          </w:p>
        </w:tc>
        <w:tc>
          <w:tcPr>
            <w:tcW w:w="4955" w:type="dxa"/>
          </w:tcPr>
          <w:p w14:paraId="5C9A436E" w14:textId="26556D1A" w:rsidR="00D11870" w:rsidRPr="00E6580B" w:rsidRDefault="00D11870" w:rsidP="00D118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\begin{equation} и</w:t>
            </w:r>
          </w:p>
          <w:p w14:paraId="2519BC3D" w14:textId="77777777" w:rsidR="00D11870" w:rsidRPr="00E6580B" w:rsidRDefault="00D11870" w:rsidP="00D118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 xml:space="preserve">  \end{equation}</w:t>
            </w:r>
          </w:p>
          <w:p w14:paraId="6C263C1F" w14:textId="79764046" w:rsidR="00034C99" w:rsidRPr="00E6580B" w:rsidRDefault="00034C99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34C99" w:rsidRPr="00E6580B" w14:paraId="4235A0DD" w14:textId="77777777" w:rsidTr="00FA04F6">
        <w:tc>
          <w:tcPr>
            <w:tcW w:w="4390" w:type="dxa"/>
          </w:tcPr>
          <w:p w14:paraId="76905CF9" w14:textId="75F5319B" w:rsidR="00034C99" w:rsidRPr="00E6580B" w:rsidRDefault="00D11870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E6580B">
              <w:rPr>
                <w:rFonts w:ascii="Arial" w:hAnsi="Arial" w:cs="Arial"/>
                <w:sz w:val="24"/>
                <w:szCs w:val="24"/>
              </w:rPr>
              <w:t>Ссылка в тексте на уравнение</w:t>
            </w:r>
          </w:p>
        </w:tc>
        <w:tc>
          <w:tcPr>
            <w:tcW w:w="4955" w:type="dxa"/>
          </w:tcPr>
          <w:p w14:paraId="1B4BB398" w14:textId="47651075" w:rsidR="00034C99" w:rsidRPr="00E6580B" w:rsidRDefault="00234C16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\l</w:t>
            </w:r>
            <w:r w:rsidR="00D11870" w:rsidRPr="00E6580B">
              <w:rPr>
                <w:rFonts w:ascii="Arial" w:hAnsi="Arial" w:cs="Arial"/>
                <w:sz w:val="24"/>
                <w:szCs w:val="24"/>
                <w:lang w:val="en-US"/>
              </w:rPr>
              <w:t xml:space="preserve">abel </w:t>
            </w:r>
            <w:r w:rsidR="00D11870" w:rsidRPr="00E6580B">
              <w:rPr>
                <w:rFonts w:ascii="Arial" w:hAnsi="Arial" w:cs="Arial"/>
                <w:sz w:val="24"/>
                <w:szCs w:val="24"/>
              </w:rPr>
              <w:t xml:space="preserve">и </w:t>
            </w:r>
            <w:r w:rsidR="00D11870" w:rsidRPr="00E6580B">
              <w:rPr>
                <w:rFonts w:ascii="Arial" w:hAnsi="Arial" w:cs="Arial"/>
                <w:sz w:val="24"/>
                <w:szCs w:val="24"/>
                <w:lang w:val="en-US"/>
              </w:rPr>
              <w:t>\ref</w:t>
            </w:r>
          </w:p>
        </w:tc>
      </w:tr>
      <w:tr w:rsidR="00234C16" w:rsidRPr="00E6580B" w14:paraId="1E6F379E" w14:textId="77777777" w:rsidTr="00FA04F6">
        <w:tc>
          <w:tcPr>
            <w:tcW w:w="4390" w:type="dxa"/>
          </w:tcPr>
          <w:p w14:paraId="39A2EEFD" w14:textId="743F9A23" w:rsidR="00234C16" w:rsidRPr="00E6580B" w:rsidRDefault="001E0279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580B">
              <w:rPr>
                <w:rFonts w:ascii="Arial" w:hAnsi="Arial" w:cs="Arial"/>
                <w:sz w:val="24"/>
                <w:szCs w:val="24"/>
              </w:rPr>
              <w:t>Текст в окружении формулы</w:t>
            </w:r>
          </w:p>
        </w:tc>
        <w:tc>
          <w:tcPr>
            <w:tcW w:w="4955" w:type="dxa"/>
          </w:tcPr>
          <w:p w14:paraId="3AB720B9" w14:textId="3B1D6623" w:rsidR="00234C16" w:rsidRPr="00E6580B" w:rsidRDefault="00D11870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\</w:t>
            </w:r>
            <w:proofErr w:type="spellStart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textrm</w:t>
            </w:r>
            <w:proofErr w:type="spellEnd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  <w:r w:rsidRPr="00E6580B">
              <w:rPr>
                <w:rFonts w:ascii="Arial" w:hAnsi="Arial" w:cs="Arial"/>
                <w:sz w:val="24"/>
                <w:szCs w:val="24"/>
              </w:rPr>
              <w:t>текст</w:t>
            </w:r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234C16" w:rsidRPr="00E6580B" w14:paraId="3253D847" w14:textId="77777777" w:rsidTr="00FA04F6">
        <w:tc>
          <w:tcPr>
            <w:tcW w:w="4390" w:type="dxa"/>
          </w:tcPr>
          <w:p w14:paraId="3A4DB734" w14:textId="78FC5F82" w:rsidR="00234C16" w:rsidRPr="00E6580B" w:rsidRDefault="001E0279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E6580B">
              <w:rPr>
                <w:rFonts w:ascii="Arial" w:hAnsi="Arial" w:cs="Arial"/>
                <w:sz w:val="24"/>
                <w:szCs w:val="24"/>
              </w:rPr>
              <w:t>Квадратный корень</w:t>
            </w:r>
          </w:p>
        </w:tc>
        <w:tc>
          <w:tcPr>
            <w:tcW w:w="4955" w:type="dxa"/>
          </w:tcPr>
          <w:p w14:paraId="527A2114" w14:textId="65822FD2" w:rsidR="00234C16" w:rsidRPr="00E6580B" w:rsidRDefault="00234C16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\</w:t>
            </w:r>
            <w:proofErr w:type="gramStart"/>
            <w:r w:rsidR="001E0279" w:rsidRPr="00E6580B">
              <w:rPr>
                <w:rFonts w:ascii="Arial" w:hAnsi="Arial" w:cs="Arial"/>
                <w:sz w:val="24"/>
                <w:szCs w:val="24"/>
                <w:lang w:val="en-US"/>
              </w:rPr>
              <w:t>sqrt{</w:t>
            </w:r>
            <w:proofErr w:type="gramEnd"/>
            <w:r w:rsidR="001E0279" w:rsidRPr="00E6580B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234C16" w:rsidRPr="00E6580B" w14:paraId="1B24AB5E" w14:textId="77777777" w:rsidTr="00FA04F6">
        <w:tc>
          <w:tcPr>
            <w:tcW w:w="4390" w:type="dxa"/>
          </w:tcPr>
          <w:p w14:paraId="6CFB9801" w14:textId="18E28211" w:rsidR="00234C16" w:rsidRPr="00E6580B" w:rsidRDefault="001E0279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E6580B">
              <w:rPr>
                <w:rFonts w:ascii="Arial" w:hAnsi="Arial" w:cs="Arial"/>
                <w:sz w:val="24"/>
                <w:szCs w:val="24"/>
              </w:rPr>
              <w:t xml:space="preserve">Корень </w:t>
            </w:r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n-</w:t>
            </w:r>
            <w:r w:rsidRPr="00E6580B">
              <w:rPr>
                <w:rFonts w:ascii="Arial" w:hAnsi="Arial" w:cs="Arial"/>
                <w:sz w:val="24"/>
                <w:szCs w:val="24"/>
              </w:rPr>
              <w:t>ой степени</w:t>
            </w:r>
          </w:p>
        </w:tc>
        <w:tc>
          <w:tcPr>
            <w:tcW w:w="4955" w:type="dxa"/>
          </w:tcPr>
          <w:p w14:paraId="0B035D73" w14:textId="1F2D667A" w:rsidR="00234C16" w:rsidRPr="00E6580B" w:rsidRDefault="001E0279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\sqrt[n</w:t>
            </w:r>
            <w:proofErr w:type="gramStart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]{</w:t>
            </w:r>
            <w:proofErr w:type="gramEnd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234C16" w:rsidRPr="00E6580B" w14:paraId="1AC8901B" w14:textId="77777777" w:rsidTr="00FA04F6">
        <w:tc>
          <w:tcPr>
            <w:tcW w:w="4390" w:type="dxa"/>
          </w:tcPr>
          <w:p w14:paraId="71CF4D6B" w14:textId="5BC206B0" w:rsidR="00234C16" w:rsidRPr="00E6580B" w:rsidRDefault="001E0279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E6580B">
              <w:rPr>
                <w:rFonts w:ascii="Arial" w:hAnsi="Arial" w:cs="Arial"/>
                <w:sz w:val="24"/>
                <w:szCs w:val="24"/>
              </w:rPr>
              <w:t>Горизонтальная линия над выражением</w:t>
            </w:r>
          </w:p>
        </w:tc>
        <w:tc>
          <w:tcPr>
            <w:tcW w:w="4955" w:type="dxa"/>
          </w:tcPr>
          <w:p w14:paraId="38D9E8E6" w14:textId="74616913" w:rsidR="00234C16" w:rsidRPr="00E6580B" w:rsidRDefault="00234C16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\</w:t>
            </w:r>
            <w:r w:rsidR="001E0279" w:rsidRPr="00E6580B">
              <w:rPr>
                <w:rFonts w:ascii="Arial" w:hAnsi="Arial" w:cs="Arial"/>
                <w:sz w:val="24"/>
                <w:szCs w:val="24"/>
                <w:lang w:val="en-US"/>
              </w:rPr>
              <w:t>overline</w:t>
            </w:r>
          </w:p>
        </w:tc>
      </w:tr>
      <w:tr w:rsidR="00234C16" w:rsidRPr="00E6580B" w14:paraId="4FD5BB1C" w14:textId="77777777" w:rsidTr="00FA04F6">
        <w:tc>
          <w:tcPr>
            <w:tcW w:w="4390" w:type="dxa"/>
          </w:tcPr>
          <w:p w14:paraId="2537496F" w14:textId="70ECE47B" w:rsidR="00234C16" w:rsidRPr="00E6580B" w:rsidRDefault="001E0279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E6580B">
              <w:rPr>
                <w:rFonts w:ascii="Arial" w:hAnsi="Arial" w:cs="Arial"/>
                <w:sz w:val="24"/>
                <w:szCs w:val="24"/>
              </w:rPr>
              <w:t>Горизонтальная линия под выражением</w:t>
            </w:r>
          </w:p>
        </w:tc>
        <w:tc>
          <w:tcPr>
            <w:tcW w:w="4955" w:type="dxa"/>
          </w:tcPr>
          <w:p w14:paraId="5508DB66" w14:textId="2F269A0C" w:rsidR="00234C16" w:rsidRPr="00E6580B" w:rsidRDefault="00234C16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\</w:t>
            </w:r>
            <w:r w:rsidR="001E0279" w:rsidRPr="00E6580B">
              <w:rPr>
                <w:rFonts w:ascii="Arial" w:hAnsi="Arial" w:cs="Arial"/>
                <w:sz w:val="24"/>
                <w:szCs w:val="24"/>
                <w:lang w:val="en-US"/>
              </w:rPr>
              <w:t>underline</w:t>
            </w:r>
          </w:p>
        </w:tc>
      </w:tr>
      <w:tr w:rsidR="00234C16" w:rsidRPr="00E6580B" w14:paraId="0CA0D760" w14:textId="77777777" w:rsidTr="00FA04F6">
        <w:tc>
          <w:tcPr>
            <w:tcW w:w="4390" w:type="dxa"/>
          </w:tcPr>
          <w:p w14:paraId="49BE2603" w14:textId="7F7BE6FB" w:rsidR="005F67B6" w:rsidRPr="00E6580B" w:rsidRDefault="001E0279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E6580B">
              <w:rPr>
                <w:rFonts w:ascii="Arial" w:hAnsi="Arial" w:cs="Arial"/>
                <w:sz w:val="24"/>
                <w:szCs w:val="24"/>
              </w:rPr>
              <w:t>Длинные горизонтальные фигурные скобки сразу над или под выражением</w:t>
            </w:r>
          </w:p>
        </w:tc>
        <w:tc>
          <w:tcPr>
            <w:tcW w:w="4955" w:type="dxa"/>
          </w:tcPr>
          <w:p w14:paraId="65DAE7E2" w14:textId="0A07A7AC" w:rsidR="00234C16" w:rsidRPr="00E6580B" w:rsidRDefault="00234C16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\</w:t>
            </w:r>
            <w:r w:rsidR="001E0279" w:rsidRPr="00E6580B">
              <w:rPr>
                <w:rFonts w:ascii="Arial" w:hAnsi="Arial" w:cs="Arial"/>
                <w:sz w:val="24"/>
                <w:szCs w:val="24"/>
                <w:lang w:val="en-US"/>
              </w:rPr>
              <w:t>overbrace</w:t>
            </w:r>
          </w:p>
          <w:p w14:paraId="1EC5281E" w14:textId="695BD234" w:rsidR="005F67B6" w:rsidRPr="00E6580B" w:rsidRDefault="005F67B6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E6580B">
              <w:rPr>
                <w:rFonts w:ascii="Arial" w:hAnsi="Arial" w:cs="Arial"/>
                <w:sz w:val="24"/>
                <w:szCs w:val="24"/>
              </w:rPr>
              <w:t>\</w:t>
            </w:r>
            <w:proofErr w:type="spellStart"/>
            <w:r w:rsidR="001E0279" w:rsidRPr="00E6580B">
              <w:rPr>
                <w:rFonts w:ascii="Arial" w:hAnsi="Arial" w:cs="Arial"/>
                <w:sz w:val="24"/>
                <w:szCs w:val="24"/>
              </w:rPr>
              <w:t>underbrace</w:t>
            </w:r>
            <w:proofErr w:type="spellEnd"/>
          </w:p>
        </w:tc>
      </w:tr>
      <w:tr w:rsidR="00234C16" w:rsidRPr="00E6580B" w14:paraId="16DE24AD" w14:textId="77777777" w:rsidTr="00FA04F6">
        <w:tc>
          <w:tcPr>
            <w:tcW w:w="4390" w:type="dxa"/>
          </w:tcPr>
          <w:p w14:paraId="40691DF2" w14:textId="0B75083B" w:rsidR="00234C16" w:rsidRPr="00E6580B" w:rsidRDefault="001E0279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E6580B">
              <w:rPr>
                <w:rFonts w:ascii="Arial" w:hAnsi="Arial" w:cs="Arial"/>
                <w:sz w:val="24"/>
                <w:szCs w:val="24"/>
              </w:rPr>
              <w:t>Знак вектора</w:t>
            </w:r>
          </w:p>
        </w:tc>
        <w:tc>
          <w:tcPr>
            <w:tcW w:w="4955" w:type="dxa"/>
          </w:tcPr>
          <w:p w14:paraId="1BAEAAE0" w14:textId="43832434" w:rsidR="00234C16" w:rsidRPr="00E6580B" w:rsidRDefault="00DD2012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\</w:t>
            </w:r>
            <w:proofErr w:type="spellStart"/>
            <w:r w:rsidR="001E0279" w:rsidRPr="00E6580B">
              <w:rPr>
                <w:rFonts w:ascii="Arial" w:hAnsi="Arial" w:cs="Arial"/>
                <w:sz w:val="24"/>
                <w:szCs w:val="24"/>
                <w:lang w:val="en-US"/>
              </w:rPr>
              <w:t>vec</w:t>
            </w:r>
            <w:proofErr w:type="spellEnd"/>
          </w:p>
        </w:tc>
      </w:tr>
      <w:tr w:rsidR="00DD2012" w:rsidRPr="00E6580B" w14:paraId="3E0FC03C" w14:textId="77777777" w:rsidTr="00FA04F6">
        <w:tc>
          <w:tcPr>
            <w:tcW w:w="4390" w:type="dxa"/>
          </w:tcPr>
          <w:p w14:paraId="183A8314" w14:textId="410AB3D6" w:rsidR="00DD2012" w:rsidRPr="00E6580B" w:rsidRDefault="001E0279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E6580B">
              <w:rPr>
                <w:rFonts w:ascii="Arial" w:hAnsi="Arial" w:cs="Arial"/>
                <w:sz w:val="24"/>
                <w:szCs w:val="24"/>
              </w:rPr>
              <w:t>Мат. формулы</w:t>
            </w:r>
          </w:p>
        </w:tc>
        <w:tc>
          <w:tcPr>
            <w:tcW w:w="4955" w:type="dxa"/>
          </w:tcPr>
          <w:p w14:paraId="7444074A" w14:textId="77777777" w:rsidR="001E0279" w:rsidRPr="00E6580B" w:rsidRDefault="001E0279" w:rsidP="001E027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\</w:t>
            </w:r>
            <w:proofErr w:type="spellStart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arccos</w:t>
            </w:r>
            <w:proofErr w:type="spellEnd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 xml:space="preserve">   \cos    \csc   \exp   \</w:t>
            </w:r>
            <w:proofErr w:type="spellStart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ker</w:t>
            </w:r>
            <w:proofErr w:type="spellEnd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 xml:space="preserve">     \</w:t>
            </w:r>
            <w:proofErr w:type="spellStart"/>
            <w:proofErr w:type="gramStart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limsup</w:t>
            </w:r>
            <w:proofErr w:type="spellEnd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 xml:space="preserve">  \</w:t>
            </w:r>
            <w:proofErr w:type="gramEnd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min   \</w:t>
            </w:r>
            <w:proofErr w:type="spellStart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sinh</w:t>
            </w:r>
            <w:proofErr w:type="spellEnd"/>
          </w:p>
          <w:p w14:paraId="70D8877C" w14:textId="77777777" w:rsidR="001E0279" w:rsidRPr="00E6580B" w:rsidRDefault="001E0279" w:rsidP="001E027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\</w:t>
            </w:r>
            <w:proofErr w:type="spellStart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arcsin</w:t>
            </w:r>
            <w:proofErr w:type="spellEnd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 xml:space="preserve">   \</w:t>
            </w:r>
            <w:proofErr w:type="spellStart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cosh</w:t>
            </w:r>
            <w:proofErr w:type="spellEnd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 xml:space="preserve">   \deg   \</w:t>
            </w:r>
            <w:proofErr w:type="spellStart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gcd</w:t>
            </w:r>
            <w:proofErr w:type="spellEnd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 xml:space="preserve">   \lg      \ln      \</w:t>
            </w:r>
            <w:proofErr w:type="spellStart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Pr</w:t>
            </w:r>
            <w:proofErr w:type="spellEnd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 xml:space="preserve">    \sup</w:t>
            </w:r>
          </w:p>
          <w:p w14:paraId="3DD28593" w14:textId="77777777" w:rsidR="001E0279" w:rsidRPr="00E6580B" w:rsidRDefault="001E0279" w:rsidP="001E027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\arctan   \cot    \det   \</w:t>
            </w:r>
            <w:proofErr w:type="spellStart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hom</w:t>
            </w:r>
            <w:proofErr w:type="spellEnd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 xml:space="preserve">   \</w:t>
            </w:r>
            <w:proofErr w:type="spellStart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lim</w:t>
            </w:r>
            <w:proofErr w:type="spellEnd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 xml:space="preserve">     \log     \sec   \tan</w:t>
            </w:r>
          </w:p>
          <w:p w14:paraId="17C3653E" w14:textId="505B3709" w:rsidR="00DD2012" w:rsidRPr="00E6580B" w:rsidRDefault="001E0279" w:rsidP="001E027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\</w:t>
            </w:r>
            <w:proofErr w:type="spellStart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arg</w:t>
            </w:r>
            <w:proofErr w:type="spellEnd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 xml:space="preserve">      \</w:t>
            </w:r>
            <w:proofErr w:type="spellStart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coth</w:t>
            </w:r>
            <w:proofErr w:type="spellEnd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 xml:space="preserve">   \dim   \inf   \</w:t>
            </w:r>
            <w:proofErr w:type="spellStart"/>
            <w:proofErr w:type="gramStart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liminf</w:t>
            </w:r>
            <w:proofErr w:type="spellEnd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 xml:space="preserve">  \</w:t>
            </w:r>
            <w:proofErr w:type="gramEnd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max     \sin   \tanh</w:t>
            </w:r>
          </w:p>
        </w:tc>
      </w:tr>
      <w:tr w:rsidR="00DD2012" w:rsidRPr="00E6580B" w14:paraId="262FD6FF" w14:textId="77777777" w:rsidTr="00FA04F6">
        <w:tc>
          <w:tcPr>
            <w:tcW w:w="4390" w:type="dxa"/>
          </w:tcPr>
          <w:p w14:paraId="17684E21" w14:textId="36C4B3AE" w:rsidR="00DD2012" w:rsidRPr="00E6580B" w:rsidRDefault="001E0279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580B">
              <w:rPr>
                <w:rFonts w:ascii="Arial" w:hAnsi="Arial" w:cs="Arial"/>
                <w:sz w:val="24"/>
                <w:szCs w:val="24"/>
              </w:rPr>
              <w:t>Двухъярусная дробь</w:t>
            </w:r>
          </w:p>
        </w:tc>
        <w:tc>
          <w:tcPr>
            <w:tcW w:w="4955" w:type="dxa"/>
          </w:tcPr>
          <w:p w14:paraId="178A0D60" w14:textId="445F3D9E" w:rsidR="00DD2012" w:rsidRPr="00E6580B" w:rsidRDefault="00DD2012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580B">
              <w:rPr>
                <w:rFonts w:ascii="Arial" w:hAnsi="Arial" w:cs="Arial"/>
                <w:sz w:val="24"/>
                <w:szCs w:val="24"/>
              </w:rPr>
              <w:t>\</w:t>
            </w:r>
            <w:proofErr w:type="spellStart"/>
            <w:proofErr w:type="gramStart"/>
            <w:r w:rsidR="001E0279" w:rsidRPr="00E6580B">
              <w:rPr>
                <w:rFonts w:ascii="Arial" w:hAnsi="Arial" w:cs="Arial"/>
                <w:sz w:val="24"/>
                <w:szCs w:val="24"/>
              </w:rPr>
              <w:t>frac</w:t>
            </w:r>
            <w:proofErr w:type="spellEnd"/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  <w:proofErr w:type="gramEnd"/>
            <w:r w:rsidR="001E0279" w:rsidRPr="00E6580B">
              <w:rPr>
                <w:rFonts w:ascii="Arial" w:hAnsi="Arial" w:cs="Arial"/>
                <w:sz w:val="24"/>
                <w:szCs w:val="24"/>
                <w:lang w:val="en-US"/>
              </w:rPr>
              <w:t>…</w:t>
            </w:r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}{</w:t>
            </w:r>
            <w:r w:rsidR="001E0279" w:rsidRPr="00E6580B">
              <w:rPr>
                <w:rFonts w:ascii="Arial" w:hAnsi="Arial" w:cs="Arial"/>
                <w:sz w:val="24"/>
                <w:szCs w:val="24"/>
                <w:lang w:val="en-US"/>
              </w:rPr>
              <w:t>…</w:t>
            </w:r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1E0279" w:rsidRPr="00E6580B" w14:paraId="5092A3CC" w14:textId="77777777" w:rsidTr="00FA04F6">
        <w:tc>
          <w:tcPr>
            <w:tcW w:w="4390" w:type="dxa"/>
          </w:tcPr>
          <w:p w14:paraId="026458C3" w14:textId="7228E820" w:rsidR="001E0279" w:rsidRPr="00E6580B" w:rsidRDefault="00FA04F6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E6580B">
              <w:rPr>
                <w:rFonts w:ascii="Arial" w:hAnsi="Arial" w:cs="Arial"/>
                <w:sz w:val="24"/>
                <w:szCs w:val="24"/>
              </w:rPr>
              <w:t>Оператор интеграла</w:t>
            </w:r>
          </w:p>
        </w:tc>
        <w:tc>
          <w:tcPr>
            <w:tcW w:w="4955" w:type="dxa"/>
          </w:tcPr>
          <w:p w14:paraId="5EADE763" w14:textId="01B4545C" w:rsidR="001E0279" w:rsidRPr="00E6580B" w:rsidRDefault="00FA04F6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\int</w:t>
            </w:r>
          </w:p>
        </w:tc>
      </w:tr>
      <w:tr w:rsidR="00FA04F6" w:rsidRPr="00E6580B" w14:paraId="6A4223AC" w14:textId="77777777" w:rsidTr="00FA04F6">
        <w:tc>
          <w:tcPr>
            <w:tcW w:w="4390" w:type="dxa"/>
          </w:tcPr>
          <w:p w14:paraId="34A3CBC3" w14:textId="7D38C393" w:rsidR="00FA04F6" w:rsidRPr="00E6580B" w:rsidRDefault="00FA04F6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E6580B">
              <w:rPr>
                <w:rFonts w:ascii="Arial" w:hAnsi="Arial" w:cs="Arial"/>
                <w:sz w:val="24"/>
                <w:szCs w:val="24"/>
              </w:rPr>
              <w:t>Оператор суммы</w:t>
            </w:r>
          </w:p>
        </w:tc>
        <w:tc>
          <w:tcPr>
            <w:tcW w:w="4955" w:type="dxa"/>
          </w:tcPr>
          <w:p w14:paraId="0ACCB4D6" w14:textId="35BA74B8" w:rsidR="00FA04F6" w:rsidRPr="00E6580B" w:rsidRDefault="00FA04F6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580B">
              <w:rPr>
                <w:rFonts w:ascii="Arial" w:hAnsi="Arial" w:cs="Arial"/>
                <w:sz w:val="24"/>
                <w:szCs w:val="24"/>
                <w:lang w:val="en-US"/>
              </w:rPr>
              <w:t>\sum</w:t>
            </w:r>
          </w:p>
        </w:tc>
      </w:tr>
    </w:tbl>
    <w:p w14:paraId="5673ACA7" w14:textId="77777777" w:rsidR="00034C99" w:rsidRPr="00E6580B" w:rsidRDefault="00034C99" w:rsidP="00034C99">
      <w:pPr>
        <w:rPr>
          <w:rFonts w:ascii="Arial" w:hAnsi="Arial" w:cs="Arial"/>
          <w:sz w:val="24"/>
          <w:szCs w:val="24"/>
          <w:lang w:val="en-US"/>
        </w:rPr>
      </w:pPr>
    </w:p>
    <w:sectPr w:rsidR="00034C99" w:rsidRPr="00E65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FE"/>
    <w:rsid w:val="00034C99"/>
    <w:rsid w:val="001E0279"/>
    <w:rsid w:val="00234C16"/>
    <w:rsid w:val="0041481D"/>
    <w:rsid w:val="00445668"/>
    <w:rsid w:val="005F67B6"/>
    <w:rsid w:val="009900FE"/>
    <w:rsid w:val="00B7086E"/>
    <w:rsid w:val="00D11870"/>
    <w:rsid w:val="00DD2012"/>
    <w:rsid w:val="00E6580B"/>
    <w:rsid w:val="00FA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F1CE1"/>
  <w15:chartTrackingRefBased/>
  <w15:docId w15:val="{5C9E7CFC-1142-41BD-9D31-2C6820FC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4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1187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11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1187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1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Даниил Литовченко</cp:lastModifiedBy>
  <cp:revision>5</cp:revision>
  <dcterms:created xsi:type="dcterms:W3CDTF">2020-10-25T15:52:00Z</dcterms:created>
  <dcterms:modified xsi:type="dcterms:W3CDTF">2020-12-16T12:36:00Z</dcterms:modified>
</cp:coreProperties>
</file>