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ВСР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Анализ современных CSS-фреймворков для быстрого прототипирования интерфейсов.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Работали в группе: Нюхалов Д., Литовченко Д., Царулкова А.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3150"/>
        <w:gridCol w:w="4845"/>
        <w:tblGridChange w:id="0">
          <w:tblGrid>
            <w:gridCol w:w="1830"/>
            <w:gridCol w:w="3150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Анализ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Bootstrap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https://getbootstrap.com/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Один из самых известных CSS-фреймворков на сегодняшний день. Имеет в своем составе шаблоны для отрисовки кнопок, сайдбаров, навигационных панелей, форм и других элементов сайта. Включает себя JavaScript-расширения.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Основные инструменты bootstrap — шаблоны, @media, формы, навигация, алерты, типографика и конечно же, сетки. Bootstrap совместим со всеми основными современными браузерами, но в старых версиях браузеров могут быть проблемы. Поддерживает адаптивность. Использует языки Less и Sass.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Skeleton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http://getskeleton.com/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Основан на JavaScript и CSS, используется для быстрого и безошибочного создания адаптивных сайтов которые корректно отображаются как на больших мониторах, так и на экранах маленьких гаджетов. Большой плюс Skeleton — его можно приспособить под любой дизайн. Сетка разметки содержит 12 колонок и имеет базовую ширину 960 пикселей. Совместим со всеми основными браузерами.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Foundation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https://get.foundation/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Распространенный CSS-фреймворк. Наряду с другими основными элементами включает в себя несколько HTML шаблонов с различным расположением блоков на странице. Имеет большой набор компонентов на JavaScript. Очень серьезный по своим возможностям и составу фреймворк. Использует Sass. Совместимость кода со всеми основными браузерами.</w:t>
            </w:r>
          </w:p>
        </w:tc>
      </w:tr>
      <w:tr>
        <w:trPr>
          <w:trHeight w:val="9701.1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Bulma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https://bulma.io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720" w:line="240" w:lineRule="auto"/>
              <w:ind w:left="425.19685039370046" w:hanging="360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Благодаря использованию последних функций CSS3, таких как Flexbox, и планированию использования CSS переменных и CSS Grid, Bulma – ультрасовременная технология браузера.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425.19685039370046" w:hanging="360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Простая система сетки: чтобы создать сетку Bulma, нужен только один контейнер .columns, в который вы оборачиваете столько элементов .column, сколько хотите.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425.19685039370046" w:hanging="360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Лёгкий в изучении синтаксис: с простейшими читаемыми именами классов (например, .button или .title) и понятными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highlight w:val="white"/>
                  <w:rtl w:val="0"/>
                </w:rPr>
                <w:t xml:space="preserve">модификаторами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(например, .is-primary или .is-large) легко ознакомиться с Bulma за считанные минуты.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425.19685039370046" w:hanging="360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100+ полезных CSS хелперов.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Большое и дружелюбное сообщество, легко найти ответы на все вопросы.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720" w:before="0" w:beforeAutospacing="0" w:line="240" w:lineRule="auto"/>
              <w:ind w:left="425.19685039370046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Препроцессор SASS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Pure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left w:space="0" w:sz="0" w:val="nil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720" w:line="240" w:lineRule="auto"/>
              <w:ind w:left="425.19685039370046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Крошечный размер.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left w:space="0" w:sz="0" w:val="nil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425.19685039370046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Чистый CSS – для встраивания нужен лишь один файл.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left w:space="0" w:sz="0" w:val="nil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425.19685039370046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Меню на любой вкус – вертикальные, горизонтальные, выпадающие.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left w:space="0" w:sz="0" w:val="nil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720" w:before="0" w:beforeAutospacing="0" w:line="240" w:lineRule="auto"/>
              <w:ind w:left="425.19685039370046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Удобная работа с элементами форм.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Kube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Полная свобода для разработчика без навязывания стилей. Предоставляет максимальную гибкость оформления. Имеет несколько вариантов сетки и позиционируется создателями как фреймворк для профессиональных CSS-разработчиков. Использует Less, поддерживает адаптивный дизайн.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Источники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https://geekbrains.ru/posts/5_css_frameworks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https://proglib.io/p/verstat-bystro-i-krasivo-15-populyarnyh-css-freymvorkov-2020-01-16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https://proglib.io/p/css-frameworks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a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ekbrains.ru/posts/5_css_frameworks" TargetMode="External"/><Relationship Id="rId10" Type="http://schemas.openxmlformats.org/officeDocument/2006/relationships/hyperlink" Target="https://bulma.io/documentation/modifiers/syntax/" TargetMode="External"/><Relationship Id="rId13" Type="http://schemas.openxmlformats.org/officeDocument/2006/relationships/hyperlink" Target="https://proglib.io/p/css-frameworks" TargetMode="External"/><Relationship Id="rId12" Type="http://schemas.openxmlformats.org/officeDocument/2006/relationships/hyperlink" Target="https://proglib.io/p/verstat-bystro-i-krasivo-15-populyarnyh-css-freymvorkov-2020-01-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ulma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7" Type="http://schemas.openxmlformats.org/officeDocument/2006/relationships/hyperlink" Target="http://getskeleton.com/" TargetMode="External"/><Relationship Id="rId8" Type="http://schemas.openxmlformats.org/officeDocument/2006/relationships/hyperlink" Target="https://get.found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