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A15DF" w14:textId="166B3B30" w:rsidR="00ED1FAD" w:rsidRPr="00ED1FAD" w:rsidRDefault="00ED1FAD" w:rsidP="00ED1FAD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ru-RU"/>
        </w:rPr>
      </w:pPr>
      <w:r w:rsidRPr="00ED1FAD">
        <w:rPr>
          <w:rFonts w:asciiTheme="majorHAnsi" w:hAnsiTheme="majorHAnsi" w:cstheme="majorHAnsi"/>
          <w:b/>
          <w:bCs/>
          <w:sz w:val="40"/>
          <w:szCs w:val="40"/>
          <w:lang w:val="ru-RU"/>
        </w:rPr>
        <w:t>Инвариантная самостоятельная работа 9</w:t>
      </w:r>
    </w:p>
    <w:p w14:paraId="6D90C320" w14:textId="5799E7C4" w:rsidR="006E5A20" w:rsidRDefault="00ED1FAD" w:rsidP="00ED1FAD">
      <w:pPr>
        <w:jc w:val="center"/>
        <w:rPr>
          <w:rFonts w:asciiTheme="majorHAnsi" w:hAnsiTheme="majorHAnsi" w:cstheme="majorHAnsi"/>
          <w:i/>
          <w:iCs/>
          <w:sz w:val="32"/>
          <w:szCs w:val="32"/>
        </w:rPr>
      </w:pPr>
      <w:r w:rsidRPr="00ED1FAD">
        <w:rPr>
          <w:rFonts w:asciiTheme="majorHAnsi" w:hAnsiTheme="majorHAnsi" w:cstheme="majorHAnsi"/>
          <w:i/>
          <w:iCs/>
          <w:sz w:val="32"/>
          <w:szCs w:val="32"/>
        </w:rPr>
        <w:t>Посетите несколько музеев онлайн. Расскажите об одном экспонате, который произвел на вас сильное впечатление.</w:t>
      </w:r>
    </w:p>
    <w:p w14:paraId="465D35F3" w14:textId="65D580A2" w:rsidR="00ED1FAD" w:rsidRDefault="00ED1FAD" w:rsidP="00ED1FAD">
      <w:pPr>
        <w:rPr>
          <w:rFonts w:asciiTheme="majorHAnsi" w:hAnsiTheme="majorHAnsi" w:cstheme="majorHAnsi"/>
          <w:sz w:val="32"/>
          <w:szCs w:val="32"/>
        </w:rPr>
      </w:pPr>
    </w:p>
    <w:p w14:paraId="4AB4A543" w14:textId="03F189F7" w:rsidR="00ED1FAD" w:rsidRDefault="00ED1FAD" w:rsidP="00ED1FAD">
      <w:pPr>
        <w:rPr>
          <w:rFonts w:asciiTheme="majorHAnsi" w:hAnsiTheme="majorHAnsi" w:cstheme="majorHAnsi"/>
          <w:i/>
          <w:iCs/>
          <w:sz w:val="28"/>
          <w:szCs w:val="28"/>
          <w:lang w:val="ru-RU"/>
        </w:rPr>
      </w:pPr>
      <w:r>
        <w:rPr>
          <w:rFonts w:asciiTheme="majorHAnsi" w:hAnsiTheme="majorHAnsi" w:cstheme="majorHAnsi"/>
          <w:i/>
          <w:iCs/>
          <w:sz w:val="28"/>
          <w:szCs w:val="28"/>
          <w:lang w:val="ru-RU"/>
        </w:rPr>
        <w:t xml:space="preserve">Онлайн архив </w:t>
      </w:r>
      <w:r w:rsidRPr="00ED1FAD">
        <w:rPr>
          <w:rFonts w:asciiTheme="majorHAnsi" w:hAnsiTheme="majorHAnsi" w:cstheme="majorHAnsi"/>
          <w:i/>
          <w:iCs/>
          <w:sz w:val="28"/>
          <w:szCs w:val="28"/>
        </w:rPr>
        <w:t>Rethinking Guernica</w:t>
      </w:r>
      <w:r>
        <w:rPr>
          <w:rFonts w:asciiTheme="majorHAnsi" w:hAnsiTheme="majorHAnsi" w:cstheme="majorHAnsi"/>
          <w:i/>
          <w:iCs/>
          <w:sz w:val="28"/>
          <w:szCs w:val="28"/>
          <w:lang w:val="ru-RU"/>
        </w:rPr>
        <w:t>:</w:t>
      </w:r>
    </w:p>
    <w:p w14:paraId="17F360CA" w14:textId="6ED4EA50" w:rsidR="00ED1FAD" w:rsidRPr="00ED1FAD" w:rsidRDefault="00ED1FAD" w:rsidP="00ED1FAD">
      <w:pPr>
        <w:rPr>
          <w:rFonts w:asciiTheme="majorHAnsi" w:hAnsiTheme="majorHAnsi" w:cstheme="majorHAnsi"/>
          <w:i/>
          <w:iCs/>
          <w:sz w:val="28"/>
          <w:szCs w:val="28"/>
          <w:lang w:val="ru-RU"/>
        </w:rPr>
      </w:pPr>
      <w:r w:rsidRPr="00ED1FAD">
        <w:rPr>
          <w:rFonts w:asciiTheme="majorHAnsi" w:hAnsiTheme="majorHAnsi" w:cstheme="majorHAnsi"/>
          <w:sz w:val="24"/>
          <w:szCs w:val="24"/>
        </w:rPr>
        <w:t>Национальный музей Центр искусств королевы Софии в Мадриде</w:t>
      </w:r>
    </w:p>
    <w:p w14:paraId="6783D460" w14:textId="3041217F" w:rsidR="00ED1FAD" w:rsidRDefault="00ED1FAD" w:rsidP="00ED1FAD">
      <w:pPr>
        <w:rPr>
          <w:rFonts w:asciiTheme="majorHAnsi" w:hAnsiTheme="majorHAnsi" w:cstheme="majorHAnsi"/>
          <w:sz w:val="24"/>
          <w:szCs w:val="24"/>
        </w:rPr>
      </w:pPr>
      <w:hyperlink r:id="rId4" w:history="1">
        <w:r w:rsidRPr="00ED1FAD">
          <w:rPr>
            <w:rStyle w:val="a6"/>
            <w:rFonts w:asciiTheme="majorHAnsi" w:hAnsiTheme="majorHAnsi" w:cstheme="majorHAnsi"/>
            <w:sz w:val="24"/>
            <w:szCs w:val="24"/>
          </w:rPr>
          <w:t>https://guernica.museoreinasofia.es/en#introduccion</w:t>
        </w:r>
      </w:hyperlink>
    </w:p>
    <w:p w14:paraId="4DAED6F5" w14:textId="77777777" w:rsidR="00ED1FAD" w:rsidRDefault="00ED1FAD" w:rsidP="00ED1FAD">
      <w:pPr>
        <w:rPr>
          <w:rFonts w:asciiTheme="majorHAnsi" w:hAnsiTheme="majorHAnsi" w:cstheme="majorHAnsi"/>
          <w:sz w:val="24"/>
          <w:szCs w:val="24"/>
        </w:rPr>
      </w:pPr>
    </w:p>
    <w:p w14:paraId="6EEC8F0C" w14:textId="0017A36C" w:rsidR="00ED1FAD" w:rsidRDefault="00ED1FAD" w:rsidP="00ED1FAD">
      <w:pPr>
        <w:rPr>
          <w:rFonts w:asciiTheme="majorHAnsi" w:hAnsiTheme="majorHAnsi" w:cstheme="majorHAnsi"/>
          <w:sz w:val="24"/>
          <w:szCs w:val="24"/>
        </w:rPr>
      </w:pPr>
      <w:r w:rsidRPr="00ED1FAD">
        <w:rPr>
          <w:rFonts w:asciiTheme="majorHAnsi" w:hAnsiTheme="majorHAnsi" w:cstheme="majorHAnsi"/>
          <w:sz w:val="24"/>
          <w:szCs w:val="24"/>
        </w:rPr>
        <w:t>Национальный музей Центр искусств королевы Софии в Мадриде запустил масштабный онлайн-архив «Переосмысление „Герники“», посвящённый 80-летию создания великой антивоенной картины Пабло Пикассо. На сайте собрано около 2000 документов, связанных с этой работой, а также гигапиксельные изображения полотна, написанного после бомбардировки города в Стране Басков во время гражданской войны в Испании в 1937 году.</w:t>
      </w:r>
    </w:p>
    <w:p w14:paraId="25E503C2" w14:textId="008E7183" w:rsidR="00ED1FAD" w:rsidRDefault="00ED1FAD" w:rsidP="00ED1FAD">
      <w:pPr>
        <w:rPr>
          <w:rFonts w:asciiTheme="majorHAnsi" w:hAnsiTheme="majorHAnsi" w:cstheme="majorHAnsi"/>
          <w:sz w:val="24"/>
          <w:szCs w:val="24"/>
        </w:rPr>
      </w:pPr>
      <w:r w:rsidRPr="00ED1FAD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7225DB40" wp14:editId="1C29BAF3">
            <wp:extent cx="5733415" cy="287083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5F24" w14:textId="77777777" w:rsidR="00ED1FAD" w:rsidRDefault="00ED1FAD" w:rsidP="00ED1FAD">
      <w:pPr>
        <w:rPr>
          <w:rFonts w:asciiTheme="majorHAnsi" w:hAnsiTheme="majorHAnsi" w:cstheme="majorHAnsi"/>
          <w:sz w:val="24"/>
          <w:szCs w:val="24"/>
        </w:rPr>
      </w:pPr>
    </w:p>
    <w:p w14:paraId="78EE1F10" w14:textId="7A016AB6" w:rsidR="00ED1FAD" w:rsidRDefault="00ED1FAD" w:rsidP="00ED1FAD">
      <w:pPr>
        <w:rPr>
          <w:rFonts w:asciiTheme="majorHAnsi" w:hAnsiTheme="majorHAnsi" w:cstheme="majorHAnsi"/>
          <w:sz w:val="24"/>
          <w:szCs w:val="24"/>
          <w:lang w:val="ru-RU"/>
        </w:rPr>
      </w:pPr>
      <w:r>
        <w:rPr>
          <w:rFonts w:asciiTheme="majorHAnsi" w:hAnsiTheme="majorHAnsi" w:cstheme="majorHAnsi"/>
          <w:sz w:val="24"/>
          <w:szCs w:val="24"/>
          <w:lang w:val="ru-RU"/>
        </w:rPr>
        <w:t>На сайте присутствует возможность ознакомиться с огромным количеством документов, посвященных этой картине, прослушать аудио-историю</w:t>
      </w:r>
      <w:r w:rsidR="00244CB7">
        <w:rPr>
          <w:rFonts w:asciiTheme="majorHAnsi" w:hAnsiTheme="majorHAnsi" w:cstheme="majorHAnsi"/>
          <w:sz w:val="24"/>
          <w:szCs w:val="24"/>
          <w:lang w:val="ru-RU"/>
        </w:rPr>
        <w:t xml:space="preserve">, узнать хронологию и увидеть картину в </w:t>
      </w:r>
      <w:proofErr w:type="spellStart"/>
      <w:r w:rsidR="00244CB7">
        <w:rPr>
          <w:rFonts w:asciiTheme="majorHAnsi" w:hAnsiTheme="majorHAnsi" w:cstheme="majorHAnsi"/>
          <w:sz w:val="24"/>
          <w:szCs w:val="24"/>
          <w:lang w:val="ru-RU"/>
        </w:rPr>
        <w:t>гигапиксельном</w:t>
      </w:r>
      <w:proofErr w:type="spellEnd"/>
      <w:r w:rsidR="00244CB7">
        <w:rPr>
          <w:rFonts w:asciiTheme="majorHAnsi" w:hAnsiTheme="majorHAnsi" w:cstheme="majorHAnsi"/>
          <w:sz w:val="24"/>
          <w:szCs w:val="24"/>
          <w:lang w:val="ru-RU"/>
        </w:rPr>
        <w:t xml:space="preserve"> изображении.</w:t>
      </w:r>
    </w:p>
    <w:p w14:paraId="2367BBF5" w14:textId="77777777" w:rsidR="00244CB7" w:rsidRDefault="00244CB7" w:rsidP="00ED1FAD">
      <w:pPr>
        <w:rPr>
          <w:rFonts w:asciiTheme="majorHAnsi" w:hAnsiTheme="majorHAnsi" w:cstheme="majorHAnsi"/>
          <w:sz w:val="24"/>
          <w:szCs w:val="24"/>
          <w:lang w:val="ru-RU"/>
        </w:rPr>
      </w:pPr>
    </w:p>
    <w:p w14:paraId="5191DE34" w14:textId="44D35219" w:rsidR="00244CB7" w:rsidRPr="00ED1FAD" w:rsidRDefault="00244CB7" w:rsidP="00ED1FAD">
      <w:pPr>
        <w:rPr>
          <w:rFonts w:asciiTheme="majorHAnsi" w:hAnsiTheme="majorHAnsi" w:cstheme="majorHAnsi"/>
          <w:sz w:val="24"/>
          <w:szCs w:val="24"/>
          <w:lang w:val="ru-RU"/>
        </w:rPr>
      </w:pPr>
      <w:r w:rsidRPr="00244CB7">
        <w:rPr>
          <w:rFonts w:asciiTheme="majorHAnsi" w:hAnsiTheme="majorHAnsi" w:cstheme="majorHAnsi"/>
          <w:sz w:val="24"/>
          <w:szCs w:val="24"/>
          <w:lang w:val="ru-RU"/>
        </w:rPr>
        <w:t>Сайт «Переосмысление „</w:t>
      </w:r>
      <w:proofErr w:type="spellStart"/>
      <w:r w:rsidRPr="00244CB7">
        <w:rPr>
          <w:rFonts w:asciiTheme="majorHAnsi" w:hAnsiTheme="majorHAnsi" w:cstheme="majorHAnsi"/>
          <w:sz w:val="24"/>
          <w:szCs w:val="24"/>
          <w:lang w:val="ru-RU"/>
        </w:rPr>
        <w:t>Герники</w:t>
      </w:r>
      <w:proofErr w:type="spellEnd"/>
      <w:r w:rsidRPr="00244CB7">
        <w:rPr>
          <w:rFonts w:asciiTheme="majorHAnsi" w:hAnsiTheme="majorHAnsi" w:cstheme="majorHAnsi"/>
          <w:sz w:val="24"/>
          <w:szCs w:val="24"/>
          <w:lang w:val="ru-RU"/>
        </w:rPr>
        <w:t>“» доступен на английском и испанском языках. На нём можно изучить записи из 120 государственных и частных архивов, библиотек, музеев, учреждений, национальных и международных институтов, включая Музей Пикассо в Париже и Музей современного искусства в Нью-Йорке, а также Национальный архив Испании в Мадриде.</w:t>
      </w:r>
    </w:p>
    <w:p w14:paraId="59DAC012" w14:textId="37E16D90" w:rsidR="006E5A20" w:rsidRPr="00ED1FAD" w:rsidRDefault="006E5A20">
      <w:pPr>
        <w:spacing w:line="360" w:lineRule="auto"/>
        <w:jc w:val="both"/>
        <w:rPr>
          <w:rFonts w:asciiTheme="majorHAnsi" w:eastAsia="Times New Roman" w:hAnsiTheme="majorHAnsi" w:cstheme="majorHAnsi"/>
          <w:sz w:val="28"/>
          <w:szCs w:val="28"/>
        </w:rPr>
      </w:pPr>
    </w:p>
    <w:sectPr w:rsidR="006E5A20" w:rsidRPr="00ED1FAD" w:rsidSect="00ED1FAD"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A20"/>
    <w:rsid w:val="00244CB7"/>
    <w:rsid w:val="006E5A20"/>
    <w:rsid w:val="00ED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6B59F"/>
  <w15:docId w15:val="{3913900B-44BC-4087-93B9-AE7D4C87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ED1FAD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D1F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2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uernica.museoreinasofia.es/en%23introducc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 Литовченко</cp:lastModifiedBy>
  <cp:revision>2</cp:revision>
  <dcterms:created xsi:type="dcterms:W3CDTF">2022-04-20T19:34:00Z</dcterms:created>
  <dcterms:modified xsi:type="dcterms:W3CDTF">2022-04-20T20:14:00Z</dcterms:modified>
</cp:coreProperties>
</file>