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F90D" w14:textId="2920E8CB" w:rsidR="00721E26" w:rsidRDefault="000B0F56" w:rsidP="000B0F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Вариативная самостоятельная работа 6</w:t>
      </w:r>
    </w:p>
    <w:p w14:paraId="6E8F80C5" w14:textId="512BB7B8" w:rsidR="000B0F56" w:rsidRDefault="000B0F56" w:rsidP="000B0F56">
      <w:pPr>
        <w:jc w:val="center"/>
        <w:rPr>
          <w:i/>
          <w:iCs/>
          <w:sz w:val="32"/>
          <w:szCs w:val="32"/>
        </w:rPr>
      </w:pPr>
      <w:r w:rsidRPr="000B0F56">
        <w:rPr>
          <w:i/>
          <w:iCs/>
          <w:sz w:val="32"/>
          <w:szCs w:val="32"/>
        </w:rPr>
        <w:t>Уголовная ответственность за нарушения в сфере создания новых продуктов и использования информационных ресурсов и технологий.</w:t>
      </w:r>
    </w:p>
    <w:p w14:paraId="47D5E12D" w14:textId="39B55958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Федеральный закон от 27.07.2006 N 149-ФЗ (ред. от 30.12.2021) "Об информации, информационных технологиях и о защите информации" (с изм. и доп., вступ. в силу с 01.01.2022)</w:t>
      </w:r>
    </w:p>
    <w:p w14:paraId="095F267F" w14:textId="7D3147BA" w:rsidR="000B0F56" w:rsidRPr="000B0F56" w:rsidRDefault="000B0F56" w:rsidP="000B0F56">
      <w:pPr>
        <w:rPr>
          <w:b/>
          <w:bCs/>
          <w:sz w:val="28"/>
          <w:szCs w:val="28"/>
        </w:rPr>
      </w:pPr>
      <w:r w:rsidRPr="000B0F56">
        <w:rPr>
          <w:b/>
          <w:bCs/>
          <w:sz w:val="28"/>
          <w:szCs w:val="28"/>
        </w:rPr>
        <w:t>Статья 17. Ответственность за правонарушения в сфере информации, информационных технологий и защиты информации</w:t>
      </w:r>
    </w:p>
    <w:p w14:paraId="226F03D8" w14:textId="6699A4B4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1. Нарушение требований настоящего Федерального закона влечет за собой дисциплинарную, гражданско-правовую, административную или уголовную ответственность в соответствии с законодательством Российской Федерации.</w:t>
      </w:r>
    </w:p>
    <w:p w14:paraId="695C3C38" w14:textId="2F506A3A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1.1. Лица, виновные в нарушении требований статьи 14.1 настоящего Федерального закона в части обработки, включая сбор и хранение, биометрических персональных данных, несут административную, гражданскую и уголовную ответственность в соответствии с законодательством Российской Федерации.</w:t>
      </w:r>
    </w:p>
    <w:p w14:paraId="3048ECA4" w14:textId="3B080EEF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(часть 1.1 введена Федеральным законом от 31.12.2017 N 482-ФЗ)</w:t>
      </w:r>
    </w:p>
    <w:p w14:paraId="591602E7" w14:textId="3F31B4D3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1.2. Лица, размещающие в соответствии со статьей 14.1 настоящего Федерального закона в электронной форме сведения, необходимые для регистрации физического лица в единой системе идентификации и аутентификации и (или) единой биометрической системе, несут дисциплинарную, гражданско-правовую, административную или уголовную ответственность в соответствии с законодательством Российской Федерации за достоверность сведений, размещаемых в указанных системах. Лица, права и законные интересы которых были нарушены в связи с недостоверностью сведений, размещенных в единой системе идентификации и аутентификации и (или) единой биометрической системе, вправе обратиться в установленном порядке в уполномоченный орган по защите прав субъектов персональных данных, а также за судебной защитой своих прав, в том числе с исками о возмещении убытков, компенсации морального вреда, защите чести, достоинства и деловой репутации.</w:t>
      </w:r>
    </w:p>
    <w:p w14:paraId="3B517D6B" w14:textId="70F2DFDC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(часть 1.2 введена Федеральным законом от 29.12.2020 N 479-ФЗ)</w:t>
      </w:r>
    </w:p>
    <w:p w14:paraId="3D93157F" w14:textId="3082F9A0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 xml:space="preserve">2. Лица, права и законные интересы которых были нарушены в связи с разглашением информации ограниченного доступа или иным неправомерным использованием такой информации, вправе обратиться в установленном порядке за судебной защитой своих прав, в том числе с исками о возмещении убытков, компенсации морального вреда, защите чести, достоинства и деловой репутации. Требование о возмещении убытков не может быть удовлетворено в случае предъявления его лицом, не принимавшим мер по соблюдению конфиденциальности информации или нарушившим установленные законодательством Российской Федерации требования о защите информации, если </w:t>
      </w:r>
      <w:r w:rsidRPr="000B0F56">
        <w:rPr>
          <w:sz w:val="24"/>
          <w:szCs w:val="24"/>
        </w:rPr>
        <w:lastRenderedPageBreak/>
        <w:t>принятие этих мер и соблюдение таких требований являлись обязанностями данного лица.</w:t>
      </w:r>
    </w:p>
    <w:p w14:paraId="4AAB082F" w14:textId="2BAF4EF6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3. В случае, если распространение определенной информации ограничивается или запрещается федеральными законами, гражданско-правовую ответственность за распространение такой информации не несет лицо, оказывающее услуги:</w:t>
      </w:r>
    </w:p>
    <w:p w14:paraId="40CF5190" w14:textId="7F74F30D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1) либо по передаче информации, предоставленной другим лицом, при условии ее передачи без изменений и исправлений;</w:t>
      </w:r>
    </w:p>
    <w:p w14:paraId="71994E90" w14:textId="449D490F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2) либо по хранению информации и обеспечению доступа к ней при условии, что это лицо не могло знать о незаконности распространения информации.</w:t>
      </w:r>
    </w:p>
    <w:p w14:paraId="2AD6191D" w14:textId="6108B0B8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4. Провайдер хостинга, оператор связи и владелец сайта в сети "Интернет" не несут ответственность перед правообладателем и перед пользователем за ограничение доступа к информации и (или) ограничение ее распространения в соответствии с требованиями настоящего Федерального закона.</w:t>
      </w:r>
    </w:p>
    <w:p w14:paraId="3321F294" w14:textId="65553814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(часть 4 введена Федеральным законом от 02.07.2013 N 187-ФЗ; в ред. Федерального закона от 24.11.2014 N 364-ФЗ)</w:t>
      </w:r>
    </w:p>
    <w:p w14:paraId="6A6FB90D" w14:textId="115534EE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5. Лица, права и законные интересы которых были нарушены владельцем социальной сети в результате неисполнения им требований, установленных в статье 10.6 настоящего Федерального закона, вправе обратиться в установленном порядке за судебной защитой своих прав, в том числе с исками о возмещении убытков, компенсации морального вреда, защите чести, достоинства и деловой репутации.</w:t>
      </w:r>
    </w:p>
    <w:p w14:paraId="1533FE2A" w14:textId="5B1B19B0" w:rsidR="000B0F56" w:rsidRPr="000B0F56" w:rsidRDefault="000B0F56" w:rsidP="000B0F56">
      <w:pPr>
        <w:rPr>
          <w:sz w:val="24"/>
          <w:szCs w:val="24"/>
        </w:rPr>
      </w:pPr>
      <w:r w:rsidRPr="000B0F56">
        <w:rPr>
          <w:sz w:val="24"/>
          <w:szCs w:val="24"/>
        </w:rPr>
        <w:t>(часть 5 введена Федеральным законом от 30.12.2020 N 530-ФЗ)</w:t>
      </w:r>
    </w:p>
    <w:sectPr w:rsidR="000B0F56" w:rsidRPr="000B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26"/>
    <w:rsid w:val="000B0F56"/>
    <w:rsid w:val="002A63A9"/>
    <w:rsid w:val="00721E26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18B7"/>
  <w15:chartTrackingRefBased/>
  <w15:docId w15:val="{60B63534-6DBE-4993-B22E-BC80B7C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2</cp:revision>
  <dcterms:created xsi:type="dcterms:W3CDTF">2022-04-04T20:02:00Z</dcterms:created>
  <dcterms:modified xsi:type="dcterms:W3CDTF">2022-04-19T19:17:00Z</dcterms:modified>
</cp:coreProperties>
</file>