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Ind w:w="1555" w:type="dxa"/>
        <w:tblLook w:val="04A0" w:firstRow="1" w:lastRow="0" w:firstColumn="1" w:lastColumn="0" w:noHBand="0" w:noVBand="1"/>
      </w:tblPr>
      <w:tblGrid>
        <w:gridCol w:w="3673"/>
        <w:gridCol w:w="3839"/>
      </w:tblGrid>
      <w:tr w:rsidR="008840D0" w14:paraId="46FE6AF4" w14:textId="77777777" w:rsidTr="008840D0">
        <w:tc>
          <w:tcPr>
            <w:tcW w:w="3673" w:type="dxa"/>
          </w:tcPr>
          <w:p w14:paraId="5B00ECC6" w14:textId="68EA89D0" w:rsidR="008840D0" w:rsidRPr="008840D0" w:rsidRDefault="008840D0" w:rsidP="008840D0">
            <w:pPr>
              <w:pStyle w:val="a4"/>
              <w:ind w:left="34"/>
              <w:rPr>
                <w:rFonts w:ascii="Times New Roman" w:hAnsi="Times New Roman" w:cs="Times New Roman"/>
                <w:sz w:val="10"/>
                <w:szCs w:val="10"/>
              </w:rPr>
            </w:pPr>
            <w:r w:rsidRPr="008840D0">
              <w:rPr>
                <w:rFonts w:ascii="Times New Roman" w:hAnsi="Times New Roman" w:cs="Times New Roman"/>
                <w:sz w:val="10"/>
                <w:szCs w:val="10"/>
              </w:rPr>
              <w:t xml:space="preserve">1. </w:t>
            </w:r>
            <w:r w:rsidRPr="008840D0">
              <w:rPr>
                <w:rFonts w:ascii="Times New Roman" w:hAnsi="Times New Roman" w:cs="Times New Roman"/>
                <w:sz w:val="10"/>
                <w:szCs w:val="10"/>
              </w:rPr>
              <w:t>АК как набор взаимодействующих компонент. Функции компонент</w:t>
            </w:r>
          </w:p>
          <w:p w14:paraId="4D884F2E" w14:textId="6A8A06CF" w:rsidR="008840D0" w:rsidRPr="008840D0" w:rsidRDefault="008840D0" w:rsidP="008840D0">
            <w:pPr>
              <w:ind w:left="34" w:hanging="108"/>
              <w:rPr>
                <w:rFonts w:ascii="Times New Roman" w:hAnsi="Times New Roman" w:cs="Times New Roman"/>
                <w:sz w:val="10"/>
                <w:szCs w:val="10"/>
              </w:rPr>
            </w:pPr>
            <w:r w:rsidRPr="008840D0">
              <w:rPr>
                <w:rFonts w:ascii="Times New Roman" w:hAnsi="Times New Roman" w:cs="Times New Roman"/>
                <w:sz w:val="10"/>
                <w:szCs w:val="10"/>
              </w:rPr>
              <w:t xml:space="preserve">   </w:t>
            </w:r>
            <w:r w:rsidRPr="008840D0">
              <w:rPr>
                <w:rFonts w:ascii="Times New Roman" w:hAnsi="Times New Roman" w:cs="Times New Roman"/>
                <w:sz w:val="10"/>
                <w:szCs w:val="10"/>
              </w:rPr>
              <w:t xml:space="preserve">Архитектура компьютера, характеризующая его логическую организацию, может быть представлена как множество взаимосвязанных компонент, включающих, на первый взгляд, элементы различной природы –ПО, аппаратное обеспечение, алгоритмическое обеспечение, специальное фирменное обеспечение – и поддерживающих его слаженное функционирование в форме единого архитектурного ансамбля, позволяющего вести эффективную обработку различных объектов. Архитектура вычислительной системы – это совокупность основных функциональных возможностей системы, сфер применения (научно-техническая, экономическая, управление и т.д.), режимов работы (пакетный, мультипрограммный, разделения времени, диалоговый и т.д.), характеристик ВС (быстродействие, набор и объем памяти, набор периферийных устройств и т.д.), особенностей структуры (одно-, многопроцессорная) и реализующей базы, т.е. совокупность </w:t>
            </w:r>
            <w:proofErr w:type="spellStart"/>
            <w:r w:rsidRPr="008840D0">
              <w:rPr>
                <w:rFonts w:ascii="Times New Roman" w:hAnsi="Times New Roman" w:cs="Times New Roman"/>
                <w:sz w:val="10"/>
                <w:szCs w:val="10"/>
              </w:rPr>
              <w:t>software</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hardware</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brainware</w:t>
            </w:r>
            <w:proofErr w:type="spellEnd"/>
            <w:r w:rsidRPr="008840D0">
              <w:rPr>
                <w:rFonts w:ascii="Times New Roman" w:hAnsi="Times New Roman" w:cs="Times New Roman"/>
                <w:sz w:val="10"/>
                <w:szCs w:val="10"/>
              </w:rPr>
              <w:t xml:space="preserve"> и </w:t>
            </w:r>
            <w:proofErr w:type="spellStart"/>
            <w:r w:rsidRPr="008840D0">
              <w:rPr>
                <w:rFonts w:ascii="Times New Roman" w:hAnsi="Times New Roman" w:cs="Times New Roman"/>
                <w:sz w:val="10"/>
                <w:szCs w:val="10"/>
              </w:rPr>
              <w:t>firmware</w:t>
            </w:r>
            <w:proofErr w:type="spellEnd"/>
            <w:r w:rsidRPr="008840D0">
              <w:rPr>
                <w:rFonts w:ascii="Times New Roman" w:hAnsi="Times New Roman" w:cs="Times New Roman"/>
                <w:sz w:val="10"/>
                <w:szCs w:val="10"/>
              </w:rPr>
              <w:t>. Архитектура ВС – вычислительная и логическая возможности, аппаратные средства, ПО.</w:t>
            </w:r>
          </w:p>
          <w:p w14:paraId="7628C424" w14:textId="77777777" w:rsidR="008840D0" w:rsidRPr="008840D0" w:rsidRDefault="008840D0" w:rsidP="008840D0">
            <w:pPr>
              <w:ind w:left="34" w:hanging="108"/>
              <w:rPr>
                <w:rFonts w:ascii="Times New Roman" w:hAnsi="Times New Roman" w:cs="Times New Roman"/>
                <w:sz w:val="10"/>
                <w:szCs w:val="10"/>
              </w:rPr>
            </w:pPr>
          </w:p>
        </w:tc>
        <w:tc>
          <w:tcPr>
            <w:tcW w:w="3839" w:type="dxa"/>
          </w:tcPr>
          <w:p w14:paraId="3480C80C" w14:textId="0B4A361A" w:rsidR="008840D0" w:rsidRPr="008840D0" w:rsidRDefault="008840D0" w:rsidP="008840D0">
            <w:pPr>
              <w:pStyle w:val="a4"/>
              <w:numPr>
                <w:ilvl w:val="0"/>
                <w:numId w:val="2"/>
              </w:numPr>
              <w:ind w:left="0" w:hanging="502"/>
              <w:jc w:val="both"/>
              <w:rPr>
                <w:rFonts w:ascii="Times New Roman" w:hAnsi="Times New Roman" w:cs="Times New Roman"/>
                <w:sz w:val="10"/>
                <w:szCs w:val="10"/>
              </w:rPr>
            </w:pPr>
            <w:r w:rsidRPr="008840D0">
              <w:rPr>
                <w:rFonts w:ascii="Times New Roman" w:hAnsi="Times New Roman" w:cs="Times New Roman"/>
                <w:sz w:val="10"/>
                <w:szCs w:val="10"/>
              </w:rPr>
              <w:t>4.</w:t>
            </w:r>
            <w:r w:rsidRPr="008840D0">
              <w:rPr>
                <w:rFonts w:ascii="Times New Roman" w:hAnsi="Times New Roman" w:cs="Times New Roman"/>
                <w:sz w:val="10"/>
                <w:szCs w:val="10"/>
              </w:rPr>
              <w:t>Система в коде вычетов. Операции и примеры</w:t>
            </w:r>
            <w:r w:rsidRPr="008840D0">
              <w:rPr>
                <w:rFonts w:ascii="Times New Roman" w:hAnsi="Times New Roman" w:cs="Times New Roman"/>
                <w:sz w:val="10"/>
                <w:szCs w:val="10"/>
              </w:rPr>
              <w:t xml:space="preserve"> </w:t>
            </w:r>
          </w:p>
          <w:p w14:paraId="6226A9A8" w14:textId="6D1407EC" w:rsidR="008840D0" w:rsidRPr="008840D0" w:rsidRDefault="008840D0" w:rsidP="008840D0">
            <w:pPr>
              <w:pStyle w:val="a4"/>
              <w:numPr>
                <w:ilvl w:val="0"/>
                <w:numId w:val="2"/>
              </w:numPr>
              <w:ind w:left="0" w:hanging="502"/>
              <w:jc w:val="both"/>
              <w:rPr>
                <w:rFonts w:ascii="Times New Roman" w:hAnsi="Times New Roman" w:cs="Times New Roman"/>
                <w:sz w:val="10"/>
                <w:szCs w:val="10"/>
              </w:rPr>
            </w:pPr>
            <w:r w:rsidRPr="008840D0">
              <w:rPr>
                <w:rFonts w:ascii="Times New Roman" w:hAnsi="Times New Roman" w:cs="Times New Roman"/>
                <w:sz w:val="10"/>
                <w:szCs w:val="10"/>
              </w:rPr>
              <w:t xml:space="preserve">Поиск новых систем кодирования данных преследует цель постоянно оптимизировать ресурсы, необходимые для обработки данных: память, процессорное время, средства надежности, точность вычислений и т.д. Не явилась исключением и система кодирования данных с применением вычетов, призванная ускорить арифметические операции, повысить точность и надежность вычислений. Пусть P1, P2, ..., </w:t>
            </w:r>
            <w:proofErr w:type="spellStart"/>
            <w:r w:rsidRPr="008840D0">
              <w:rPr>
                <w:rFonts w:ascii="Times New Roman" w:hAnsi="Times New Roman" w:cs="Times New Roman"/>
                <w:sz w:val="10"/>
                <w:szCs w:val="10"/>
              </w:rPr>
              <w:t>Pn</w:t>
            </w:r>
            <w:proofErr w:type="spellEnd"/>
            <w:r w:rsidRPr="008840D0">
              <w:rPr>
                <w:rFonts w:ascii="Times New Roman" w:hAnsi="Times New Roman" w:cs="Times New Roman"/>
                <w:sz w:val="10"/>
                <w:szCs w:val="10"/>
              </w:rPr>
              <w:t xml:space="preserve"> – целые числа; </w:t>
            </w:r>
            <w:proofErr w:type="spellStart"/>
            <w:r w:rsidRPr="008840D0">
              <w:rPr>
                <w:rFonts w:ascii="Times New Roman" w:hAnsi="Times New Roman" w:cs="Times New Roman"/>
                <w:sz w:val="10"/>
                <w:szCs w:val="10"/>
              </w:rPr>
              <w:t>Pi</w:t>
            </w:r>
            <w:proofErr w:type="spellEnd"/>
            <w:r w:rsidRPr="008840D0">
              <w:rPr>
                <w:rFonts w:ascii="Times New Roman" w:hAnsi="Times New Roman" w:cs="Times New Roman"/>
                <w:sz w:val="10"/>
                <w:szCs w:val="10"/>
              </w:rPr>
              <w:t xml:space="preserve"> &gt; 1, (</w:t>
            </w:r>
            <w:proofErr w:type="spellStart"/>
            <w:r w:rsidRPr="008840D0">
              <w:rPr>
                <w:rFonts w:ascii="Times New Roman" w:hAnsi="Times New Roman" w:cs="Times New Roman"/>
                <w:sz w:val="10"/>
                <w:szCs w:val="10"/>
              </w:rPr>
              <w:t>Pi</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Pj</w:t>
            </w:r>
            <w:proofErr w:type="spellEnd"/>
            <w:r w:rsidRPr="008840D0">
              <w:rPr>
                <w:rFonts w:ascii="Times New Roman" w:hAnsi="Times New Roman" w:cs="Times New Roman"/>
                <w:sz w:val="10"/>
                <w:szCs w:val="10"/>
              </w:rPr>
              <w:t xml:space="preserve"> ) = 1, i ≠ j; M = (I = 1 </w:t>
            </w:r>
            <w:proofErr w:type="spellStart"/>
            <w:r w:rsidRPr="008840D0">
              <w:rPr>
                <w:rFonts w:ascii="Times New Roman" w:hAnsi="Times New Roman" w:cs="Times New Roman"/>
                <w:sz w:val="10"/>
                <w:szCs w:val="10"/>
              </w:rPr>
              <w:t>to</w:t>
            </w:r>
            <w:proofErr w:type="spellEnd"/>
            <w:r w:rsidRPr="008840D0">
              <w:rPr>
                <w:rFonts w:ascii="Times New Roman" w:hAnsi="Times New Roman" w:cs="Times New Roman"/>
                <w:sz w:val="10"/>
                <w:szCs w:val="10"/>
              </w:rPr>
              <w:t xml:space="preserve"> n)∏ </w:t>
            </w:r>
            <w:proofErr w:type="spellStart"/>
            <w:r w:rsidRPr="008840D0">
              <w:rPr>
                <w:rFonts w:ascii="Times New Roman" w:hAnsi="Times New Roman" w:cs="Times New Roman"/>
                <w:sz w:val="10"/>
                <w:szCs w:val="10"/>
              </w:rPr>
              <w:t>Pi</w:t>
            </w:r>
            <w:proofErr w:type="spellEnd"/>
            <w:r w:rsidRPr="008840D0">
              <w:rPr>
                <w:rFonts w:ascii="Times New Roman" w:hAnsi="Times New Roman" w:cs="Times New Roman"/>
                <w:sz w:val="10"/>
                <w:szCs w:val="10"/>
              </w:rPr>
              <w:t xml:space="preserve"> ; </w:t>
            </w:r>
            <w:proofErr w:type="spellStart"/>
            <w:r w:rsidRPr="008840D0">
              <w:rPr>
                <w:rFonts w:ascii="Times New Roman" w:hAnsi="Times New Roman" w:cs="Times New Roman"/>
                <w:sz w:val="10"/>
                <w:szCs w:val="10"/>
              </w:rPr>
              <w:t>xi</w:t>
            </w:r>
            <w:proofErr w:type="spellEnd"/>
            <w:r w:rsidRPr="008840D0">
              <w:rPr>
                <w:rFonts w:ascii="Times New Roman" w:hAnsi="Times New Roman" w:cs="Times New Roman"/>
                <w:sz w:val="10"/>
                <w:szCs w:val="10"/>
              </w:rPr>
              <w:t xml:space="preserve"> – наименьшие неотрицательные решения системы сравнений A ≡ </w:t>
            </w:r>
            <w:proofErr w:type="spellStart"/>
            <w:r w:rsidRPr="008840D0">
              <w:rPr>
                <w:rFonts w:ascii="Times New Roman" w:hAnsi="Times New Roman" w:cs="Times New Roman"/>
                <w:sz w:val="10"/>
                <w:szCs w:val="10"/>
              </w:rPr>
              <w:t>xi</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mod</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Pi</w:t>
            </w:r>
            <w:proofErr w:type="spellEnd"/>
            <w:r w:rsidRPr="008840D0">
              <w:rPr>
                <w:rFonts w:ascii="Times New Roman" w:hAnsi="Times New Roman" w:cs="Times New Roman"/>
                <w:sz w:val="10"/>
                <w:szCs w:val="10"/>
              </w:rPr>
              <w:t xml:space="preserve"> ), i = 1, 2, ..., n; A </w:t>
            </w:r>
            <w:r w:rsidRPr="008840D0">
              <w:rPr>
                <w:rFonts w:ascii="Cambria Math" w:hAnsi="Cambria Math" w:cs="Cambria Math"/>
                <w:sz w:val="10"/>
                <w:szCs w:val="10"/>
              </w:rPr>
              <w:t>⊂</w:t>
            </w:r>
            <w:r w:rsidRPr="008840D0">
              <w:rPr>
                <w:rFonts w:ascii="Times New Roman" w:hAnsi="Times New Roman" w:cs="Times New Roman"/>
                <w:sz w:val="10"/>
                <w:szCs w:val="10"/>
              </w:rPr>
              <w:t xml:space="preserve"> [0, M). Тогда кортеж (x1, x2, ..., </w:t>
            </w:r>
            <w:proofErr w:type="spellStart"/>
            <w:r w:rsidRPr="008840D0">
              <w:rPr>
                <w:rFonts w:ascii="Times New Roman" w:hAnsi="Times New Roman" w:cs="Times New Roman"/>
                <w:sz w:val="10"/>
                <w:szCs w:val="10"/>
              </w:rPr>
              <w:t>xn</w:t>
            </w:r>
            <w:proofErr w:type="spellEnd"/>
            <w:r w:rsidRPr="008840D0">
              <w:rPr>
                <w:rFonts w:ascii="Times New Roman" w:hAnsi="Times New Roman" w:cs="Times New Roman"/>
                <w:sz w:val="10"/>
                <w:szCs w:val="10"/>
              </w:rPr>
              <w:t>) будем называть кодом числа A в системе в коде вычетов (СКВ) при заданных основаниях P</w:t>
            </w:r>
            <w:proofErr w:type="gramStart"/>
            <w:r w:rsidRPr="008840D0">
              <w:rPr>
                <w:rFonts w:ascii="Times New Roman" w:hAnsi="Times New Roman" w:cs="Times New Roman"/>
                <w:sz w:val="10"/>
                <w:szCs w:val="10"/>
              </w:rPr>
              <w:t>1 ,</w:t>
            </w:r>
            <w:proofErr w:type="gramEnd"/>
            <w:r w:rsidRPr="008840D0">
              <w:rPr>
                <w:rFonts w:ascii="Times New Roman" w:hAnsi="Times New Roman" w:cs="Times New Roman"/>
                <w:sz w:val="10"/>
                <w:szCs w:val="10"/>
              </w:rPr>
              <w:t xml:space="preserve"> P2 , ..., </w:t>
            </w:r>
            <w:proofErr w:type="spellStart"/>
            <w:r w:rsidRPr="008840D0">
              <w:rPr>
                <w:rFonts w:ascii="Times New Roman" w:hAnsi="Times New Roman" w:cs="Times New Roman"/>
                <w:sz w:val="10"/>
                <w:szCs w:val="10"/>
              </w:rPr>
              <w:t>Pn</w:t>
            </w:r>
            <w:proofErr w:type="spellEnd"/>
            <w:r w:rsidRPr="008840D0">
              <w:rPr>
                <w:rFonts w:ascii="Times New Roman" w:hAnsi="Times New Roman" w:cs="Times New Roman"/>
                <w:sz w:val="10"/>
                <w:szCs w:val="10"/>
              </w:rPr>
              <w:t xml:space="preserve"> . Записывают это обычно так: A </w:t>
            </w:r>
            <w:r w:rsidRPr="008840D0">
              <w:rPr>
                <w:rFonts w:ascii="Cambria Math" w:hAnsi="Cambria Math" w:cs="Cambria Math"/>
                <w:sz w:val="10"/>
                <w:szCs w:val="10"/>
              </w:rPr>
              <w:t>∼</w:t>
            </w:r>
            <w:r w:rsidRPr="008840D0">
              <w:rPr>
                <w:rFonts w:ascii="Times New Roman" w:hAnsi="Times New Roman" w:cs="Times New Roman"/>
                <w:sz w:val="10"/>
                <w:szCs w:val="10"/>
              </w:rPr>
              <w:t xml:space="preserve"> (x1, x2, ..., </w:t>
            </w:r>
            <w:proofErr w:type="spellStart"/>
            <w:r w:rsidRPr="008840D0">
              <w:rPr>
                <w:rFonts w:ascii="Times New Roman" w:hAnsi="Times New Roman" w:cs="Times New Roman"/>
                <w:sz w:val="10"/>
                <w:szCs w:val="10"/>
              </w:rPr>
              <w:t>xn</w:t>
            </w:r>
            <w:proofErr w:type="spellEnd"/>
            <w:r w:rsidRPr="008840D0">
              <w:rPr>
                <w:rFonts w:ascii="Times New Roman" w:hAnsi="Times New Roman" w:cs="Times New Roman"/>
                <w:sz w:val="10"/>
                <w:szCs w:val="10"/>
              </w:rPr>
              <w:t xml:space="preserve">). Компоненты </w:t>
            </w:r>
            <w:proofErr w:type="spellStart"/>
            <w:r w:rsidRPr="008840D0">
              <w:rPr>
                <w:rFonts w:ascii="Times New Roman" w:hAnsi="Times New Roman" w:cs="Times New Roman"/>
                <w:sz w:val="10"/>
                <w:szCs w:val="10"/>
              </w:rPr>
              <w:t>xi</w:t>
            </w:r>
            <w:proofErr w:type="spellEnd"/>
            <w:r w:rsidRPr="008840D0">
              <w:rPr>
                <w:rFonts w:ascii="Times New Roman" w:hAnsi="Times New Roman" w:cs="Times New Roman"/>
                <w:sz w:val="10"/>
                <w:szCs w:val="10"/>
              </w:rPr>
              <w:t xml:space="preserve"> называют разрядами числа A в СКВ. Идейными корнями данная система восходит к так называемой китайской теореме об остатках. Существуют алгоритмы арифметических операций на основе СКВ, алгоритмы перевода из позиционной системы счисления в СКВ и т.д.: каждый разряд числа несет информацию обо всем числе, откуда следует независимость разрядов друг от друга;  отсутствие переносов между разрядами при выполнении арифметических операций упрощает их выполнение; </w:t>
            </w:r>
            <w:proofErr w:type="spellStart"/>
            <w:r w:rsidRPr="008840D0">
              <w:rPr>
                <w:rFonts w:ascii="Times New Roman" w:hAnsi="Times New Roman" w:cs="Times New Roman"/>
                <w:sz w:val="10"/>
                <w:szCs w:val="10"/>
              </w:rPr>
              <w:t>малоразрядность</w:t>
            </w:r>
            <w:proofErr w:type="spellEnd"/>
            <w:r w:rsidRPr="008840D0">
              <w:rPr>
                <w:rFonts w:ascii="Times New Roman" w:hAnsi="Times New Roman" w:cs="Times New Roman"/>
                <w:sz w:val="10"/>
                <w:szCs w:val="10"/>
              </w:rPr>
              <w:t xml:space="preserve"> компонент числа превращает арифметические операции в однотактные, иногда просто в выборку результата из таблицы. Система в коде вычетов в основном применяется в специализированных вычислительных устройствах из-за высокой сложности операций определения знака числа и сравнения чисел.</w:t>
            </w:r>
          </w:p>
          <w:p w14:paraId="14F99CBB" w14:textId="22F88F3C" w:rsidR="008840D0" w:rsidRPr="008840D0" w:rsidRDefault="008840D0" w:rsidP="008840D0">
            <w:pPr>
              <w:jc w:val="both"/>
              <w:rPr>
                <w:rFonts w:ascii="Times New Roman" w:hAnsi="Times New Roman" w:cs="Times New Roman"/>
                <w:sz w:val="10"/>
                <w:szCs w:val="10"/>
              </w:rPr>
            </w:pPr>
          </w:p>
        </w:tc>
      </w:tr>
      <w:tr w:rsidR="008840D0" w14:paraId="6DF96DA7" w14:textId="77777777" w:rsidTr="008840D0">
        <w:tc>
          <w:tcPr>
            <w:tcW w:w="3673" w:type="dxa"/>
          </w:tcPr>
          <w:p w14:paraId="35741A9D" w14:textId="77777777" w:rsidR="008840D0" w:rsidRPr="008840D0" w:rsidRDefault="008840D0" w:rsidP="008840D0">
            <w:pPr>
              <w:jc w:val="both"/>
              <w:rPr>
                <w:rFonts w:ascii="Times New Roman" w:hAnsi="Times New Roman" w:cs="Times New Roman"/>
                <w:sz w:val="10"/>
                <w:szCs w:val="10"/>
              </w:rPr>
            </w:pPr>
            <w:r w:rsidRPr="008840D0">
              <w:rPr>
                <w:rFonts w:ascii="Times New Roman" w:hAnsi="Times New Roman" w:cs="Times New Roman"/>
                <w:sz w:val="10"/>
                <w:szCs w:val="10"/>
              </w:rPr>
              <w:t>3. Иерархия памяти: Все типы и их функции</w:t>
            </w:r>
          </w:p>
          <w:p w14:paraId="422DBC8C" w14:textId="77777777" w:rsidR="008840D0" w:rsidRPr="008840D0" w:rsidRDefault="008840D0" w:rsidP="008840D0">
            <w:pPr>
              <w:jc w:val="both"/>
              <w:rPr>
                <w:rFonts w:ascii="Times New Roman" w:hAnsi="Times New Roman" w:cs="Times New Roman"/>
                <w:sz w:val="10"/>
                <w:szCs w:val="10"/>
              </w:rPr>
            </w:pPr>
            <w:r w:rsidRPr="008840D0">
              <w:rPr>
                <w:rFonts w:ascii="Times New Roman" w:hAnsi="Times New Roman" w:cs="Times New Roman"/>
                <w:sz w:val="10"/>
                <w:szCs w:val="10"/>
              </w:rPr>
              <w:t>Память компьютера может быть организована как многоуровневая с различным объемом и временем доступа к ней сверхоперативная (СОЗУ), оперативная (ОП), внешняя (</w:t>
            </w:r>
            <w:proofErr w:type="spellStart"/>
            <w:r w:rsidRPr="008840D0">
              <w:rPr>
                <w:rFonts w:ascii="Times New Roman" w:hAnsi="Times New Roman" w:cs="Times New Roman"/>
                <w:sz w:val="10"/>
                <w:szCs w:val="10"/>
              </w:rPr>
              <w:t>ВнП</w:t>
            </w:r>
            <w:proofErr w:type="spellEnd"/>
            <w:r w:rsidRPr="008840D0">
              <w:rPr>
                <w:rFonts w:ascii="Times New Roman" w:hAnsi="Times New Roman" w:cs="Times New Roman"/>
                <w:sz w:val="10"/>
                <w:szCs w:val="10"/>
              </w:rPr>
              <w:t xml:space="preserve">), так и одноуровневая, виртуальная. Почти всегда виртуальная память есть переупорядоченное подмножество реальной памяти. Уровни иерархии памяти взаимосвязаны между собой -- все данные одного уровня могут присутствовать на более низком уровне. Основная память предназначена для хранения команд и данных и обеспечивает адресный доступ к ним от процессора. Современные устройства памяти работают со скоростью, близкой к скорости работы процессора. При обращении процессора к памяти сначала производится поиск необходимых данных в СОЗУ. Так как время доступа к этому типу памяти меньше, чем к ОП, и, как правило, большинство необходимых для работы данных уже содержится там, то среднее время доступа к памяти уменьшается. Постоянная память (ПЗУ, ROM - </w:t>
            </w:r>
            <w:proofErr w:type="spellStart"/>
            <w:r w:rsidRPr="008840D0">
              <w:rPr>
                <w:rFonts w:ascii="Times New Roman" w:hAnsi="Times New Roman" w:cs="Times New Roman"/>
                <w:sz w:val="10"/>
                <w:szCs w:val="10"/>
              </w:rPr>
              <w:t>read</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only</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memory</w:t>
            </w:r>
            <w:proofErr w:type="spellEnd"/>
            <w:r w:rsidRPr="008840D0">
              <w:rPr>
                <w:rFonts w:ascii="Times New Roman" w:hAnsi="Times New Roman" w:cs="Times New Roman"/>
                <w:sz w:val="10"/>
                <w:szCs w:val="10"/>
              </w:rPr>
              <w:t>) предназначена только для чтения ее содержимого. В ней хранятся программы проверки оборудования компьютера, инициирования загрузки операционной системы и выполнения базовых функций по обслуживанию устройств, а также настройки конфигурации компьютера (SETUP). Так как основное содержимое ПЗУ связано с обслуживанием ввода-вывода, часто программы ROM-памяти называют BIOS (</w:t>
            </w:r>
            <w:proofErr w:type="spellStart"/>
            <w:r w:rsidRPr="008840D0">
              <w:rPr>
                <w:rFonts w:ascii="Times New Roman" w:hAnsi="Times New Roman" w:cs="Times New Roman"/>
                <w:sz w:val="10"/>
                <w:szCs w:val="10"/>
              </w:rPr>
              <w:t>Basic</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Input-Output</w:t>
            </w:r>
            <w:proofErr w:type="spellEnd"/>
            <w:r w:rsidRPr="008840D0">
              <w:rPr>
                <w:rFonts w:ascii="Times New Roman" w:hAnsi="Times New Roman" w:cs="Times New Roman"/>
                <w:sz w:val="10"/>
                <w:szCs w:val="10"/>
              </w:rPr>
              <w:t xml:space="preserve"> </w:t>
            </w:r>
            <w:proofErr w:type="spellStart"/>
            <w:r w:rsidRPr="008840D0">
              <w:rPr>
                <w:rFonts w:ascii="Times New Roman" w:hAnsi="Times New Roman" w:cs="Times New Roman"/>
                <w:sz w:val="10"/>
                <w:szCs w:val="10"/>
              </w:rPr>
              <w:t>System</w:t>
            </w:r>
            <w:proofErr w:type="spellEnd"/>
            <w:r w:rsidRPr="008840D0">
              <w:rPr>
                <w:rFonts w:ascii="Times New Roman" w:hAnsi="Times New Roman" w:cs="Times New Roman"/>
                <w:sz w:val="10"/>
                <w:szCs w:val="10"/>
              </w:rPr>
              <w:t>). Небольшая по объему полупостоянная память используется для хранения параметров конфигурации компьютера. По технологии изготовления ее часто называют CMOS-памятью (</w:t>
            </w:r>
            <w:r w:rsidRPr="008840D0">
              <w:rPr>
                <w:rFonts w:ascii="Times New Roman" w:hAnsi="Times New Roman" w:cs="Times New Roman"/>
                <w:sz w:val="10"/>
                <w:szCs w:val="10"/>
                <w:lang w:val="en-US"/>
              </w:rPr>
              <w:t>complementary</w:t>
            </w:r>
            <w:r w:rsidRPr="008840D0">
              <w:rPr>
                <w:rFonts w:ascii="Times New Roman" w:hAnsi="Times New Roman" w:cs="Times New Roman"/>
                <w:sz w:val="10"/>
                <w:szCs w:val="10"/>
              </w:rPr>
              <w:t xml:space="preserve"> </w:t>
            </w:r>
            <w:r w:rsidRPr="008840D0">
              <w:rPr>
                <w:rFonts w:ascii="Times New Roman" w:hAnsi="Times New Roman" w:cs="Times New Roman"/>
                <w:sz w:val="10"/>
                <w:szCs w:val="10"/>
                <w:lang w:val="en-US"/>
              </w:rPr>
              <w:t>metal</w:t>
            </w:r>
            <w:r w:rsidRPr="008840D0">
              <w:rPr>
                <w:rFonts w:ascii="Times New Roman" w:hAnsi="Times New Roman" w:cs="Times New Roman"/>
                <w:sz w:val="10"/>
                <w:szCs w:val="10"/>
              </w:rPr>
              <w:t>-</w:t>
            </w:r>
            <w:r w:rsidRPr="008840D0">
              <w:rPr>
                <w:rFonts w:ascii="Times New Roman" w:hAnsi="Times New Roman" w:cs="Times New Roman"/>
                <w:sz w:val="10"/>
                <w:szCs w:val="10"/>
                <w:lang w:val="en-US"/>
              </w:rPr>
              <w:t>oxide</w:t>
            </w:r>
            <w:r w:rsidRPr="008840D0">
              <w:rPr>
                <w:rFonts w:ascii="Times New Roman" w:hAnsi="Times New Roman" w:cs="Times New Roman"/>
                <w:sz w:val="10"/>
                <w:szCs w:val="10"/>
              </w:rPr>
              <w:t xml:space="preserve"> </w:t>
            </w:r>
            <w:r w:rsidRPr="008840D0">
              <w:rPr>
                <w:rFonts w:ascii="Times New Roman" w:hAnsi="Times New Roman" w:cs="Times New Roman"/>
                <w:sz w:val="10"/>
                <w:szCs w:val="10"/>
                <w:lang w:val="en-US"/>
              </w:rPr>
              <w:t>semiconductor</w:t>
            </w:r>
            <w:r w:rsidRPr="008840D0">
              <w:rPr>
                <w:rFonts w:ascii="Times New Roman" w:hAnsi="Times New Roman" w:cs="Times New Roman"/>
                <w:sz w:val="10"/>
                <w:szCs w:val="10"/>
              </w:rPr>
              <w:t xml:space="preserve">), она имеет низкое энергопотребление. </w:t>
            </w:r>
          </w:p>
          <w:p w14:paraId="6FA71395" w14:textId="77777777" w:rsidR="008840D0" w:rsidRPr="008840D0" w:rsidRDefault="008840D0" w:rsidP="008840D0">
            <w:pPr>
              <w:jc w:val="both"/>
              <w:rPr>
                <w:rFonts w:ascii="Times New Roman" w:hAnsi="Times New Roman" w:cs="Times New Roman"/>
                <w:sz w:val="10"/>
                <w:szCs w:val="10"/>
              </w:rPr>
            </w:pPr>
            <w:r w:rsidRPr="008840D0">
              <w:rPr>
                <w:rFonts w:ascii="Times New Roman" w:hAnsi="Times New Roman" w:cs="Times New Roman"/>
                <w:sz w:val="10"/>
                <w:szCs w:val="10"/>
              </w:rPr>
              <w:t>Регистровая память – простейшая регистровая структура используется для организации стековой памяти.</w:t>
            </w:r>
          </w:p>
          <w:p w14:paraId="77A73B54" w14:textId="77777777" w:rsidR="008840D0" w:rsidRPr="008840D0" w:rsidRDefault="008840D0" w:rsidP="008840D0">
            <w:pPr>
              <w:jc w:val="both"/>
              <w:rPr>
                <w:rFonts w:ascii="Times New Roman" w:hAnsi="Times New Roman" w:cs="Times New Roman"/>
                <w:sz w:val="10"/>
                <w:szCs w:val="10"/>
              </w:rPr>
            </w:pPr>
            <w:r w:rsidRPr="008840D0">
              <w:rPr>
                <w:rFonts w:ascii="Times New Roman" w:hAnsi="Times New Roman" w:cs="Times New Roman"/>
                <w:sz w:val="10"/>
                <w:szCs w:val="10"/>
              </w:rPr>
              <w:t>Кеши - следующий уровень иерархии памяти. Кэши сравнительно небольшие по объему, но имеют высокую скорость доступа. Использование кэш-памяти основывается на двух принципах: локализация в пространстве и локализация во времени. В кэш-памяти хранятся команды и данные, которые часто используются и требуют малых временных затрат для доступа к ним.</w:t>
            </w:r>
          </w:p>
          <w:p w14:paraId="659BFDA0" w14:textId="77777777" w:rsidR="008840D0" w:rsidRPr="008840D0" w:rsidRDefault="008840D0" w:rsidP="008840D0">
            <w:pPr>
              <w:jc w:val="both"/>
              <w:rPr>
                <w:rFonts w:ascii="Times New Roman" w:hAnsi="Times New Roman" w:cs="Times New Roman"/>
                <w:sz w:val="10"/>
                <w:szCs w:val="10"/>
              </w:rPr>
            </w:pPr>
            <w:r w:rsidRPr="008840D0">
              <w:rPr>
                <w:rFonts w:ascii="Times New Roman" w:hAnsi="Times New Roman" w:cs="Times New Roman"/>
                <w:sz w:val="10"/>
                <w:szCs w:val="10"/>
              </w:rPr>
              <w:t xml:space="preserve">Кэш-память позволяет организовать работу медленной оперативной памяти как быстродействующей, оптимизируя следующие аспекты: максимизация коэффициента попадания; уменьшение времени доступа; уменьшение штрафа промаха; уменьшение непроизводительных затрат времени, требуемых для поддержания </w:t>
            </w:r>
            <w:proofErr w:type="spellStart"/>
            <w:r w:rsidRPr="008840D0">
              <w:rPr>
                <w:rFonts w:ascii="Times New Roman" w:hAnsi="Times New Roman" w:cs="Times New Roman"/>
                <w:sz w:val="10"/>
                <w:szCs w:val="10"/>
              </w:rPr>
              <w:t>консистентности</w:t>
            </w:r>
            <w:proofErr w:type="spellEnd"/>
            <w:r w:rsidRPr="008840D0">
              <w:rPr>
                <w:rFonts w:ascii="Times New Roman" w:hAnsi="Times New Roman" w:cs="Times New Roman"/>
                <w:sz w:val="10"/>
                <w:szCs w:val="10"/>
              </w:rPr>
              <w:t xml:space="preserve"> кэша.</w:t>
            </w:r>
          </w:p>
          <w:p w14:paraId="2959F53F" w14:textId="1C0AB795" w:rsidR="008840D0" w:rsidRPr="008840D0" w:rsidRDefault="008840D0" w:rsidP="008840D0">
            <w:pPr>
              <w:ind w:hanging="108"/>
              <w:jc w:val="both"/>
              <w:rPr>
                <w:rFonts w:ascii="Times New Roman" w:hAnsi="Times New Roman" w:cs="Times New Roman"/>
                <w:sz w:val="10"/>
                <w:szCs w:val="10"/>
              </w:rPr>
            </w:pPr>
            <w:r w:rsidRPr="008840D0">
              <w:rPr>
                <w:rFonts w:ascii="Times New Roman" w:hAnsi="Times New Roman" w:cs="Times New Roman"/>
                <w:sz w:val="10"/>
                <w:szCs w:val="10"/>
              </w:rPr>
              <w:t xml:space="preserve">  </w:t>
            </w:r>
            <w:r w:rsidRPr="008840D0">
              <w:rPr>
                <w:rFonts w:ascii="Times New Roman" w:hAnsi="Times New Roman" w:cs="Times New Roman"/>
                <w:sz w:val="10"/>
                <w:szCs w:val="10"/>
              </w:rPr>
              <w:t>Внешняя память – это память, реализованная в виде внешних запоминающих устройств (ВЗУ) с разными принципами хранения информации. Внешняя память относится к внешним устройствам компьютера и используется для долговременного хранения любой информации, которая может потребоваться для решения задач</w:t>
            </w:r>
            <w:r w:rsidRPr="008840D0">
              <w:rPr>
                <w:rFonts w:ascii="Times New Roman" w:hAnsi="Times New Roman" w:cs="Times New Roman"/>
                <w:color w:val="222222"/>
                <w:sz w:val="10"/>
                <w:szCs w:val="10"/>
                <w:shd w:val="clear" w:color="auto" w:fill="FFFFFF"/>
              </w:rPr>
              <w:t>.</w:t>
            </w:r>
          </w:p>
        </w:tc>
        <w:tc>
          <w:tcPr>
            <w:tcW w:w="3839" w:type="dxa"/>
          </w:tcPr>
          <w:p w14:paraId="603E4553" w14:textId="4AA5BE6E" w:rsidR="008840D0" w:rsidRPr="008840D0" w:rsidRDefault="008840D0" w:rsidP="008840D0">
            <w:pPr>
              <w:pStyle w:val="a4"/>
              <w:ind w:left="0"/>
              <w:jc w:val="both"/>
              <w:rPr>
                <w:rFonts w:ascii="Times New Roman" w:hAnsi="Times New Roman" w:cs="Times New Roman"/>
                <w:sz w:val="10"/>
                <w:szCs w:val="10"/>
              </w:rPr>
            </w:pPr>
            <w:r w:rsidRPr="008840D0">
              <w:rPr>
                <w:rFonts w:ascii="Times New Roman" w:hAnsi="Times New Roman" w:cs="Times New Roman"/>
                <w:sz w:val="10"/>
                <w:szCs w:val="10"/>
              </w:rPr>
              <w:t>2</w:t>
            </w:r>
            <w:r w:rsidRPr="008840D0">
              <w:rPr>
                <w:rFonts w:ascii="Times New Roman" w:hAnsi="Times New Roman" w:cs="Times New Roman"/>
                <w:sz w:val="10"/>
                <w:szCs w:val="10"/>
              </w:rPr>
              <w:t>.Конвейеризация: Проблемы и решения</w:t>
            </w:r>
          </w:p>
          <w:p w14:paraId="7B224D39" w14:textId="4FF65CF0" w:rsidR="008840D0" w:rsidRPr="008840D0" w:rsidRDefault="008840D0" w:rsidP="008840D0">
            <w:pPr>
              <w:ind w:left="47"/>
              <w:jc w:val="both"/>
              <w:rPr>
                <w:rFonts w:ascii="Times New Roman" w:hAnsi="Times New Roman" w:cs="Times New Roman"/>
                <w:sz w:val="10"/>
                <w:szCs w:val="10"/>
              </w:rPr>
            </w:pPr>
            <w:r w:rsidRPr="008840D0">
              <w:rPr>
                <w:rFonts w:ascii="Times New Roman" w:hAnsi="Times New Roman" w:cs="Times New Roman"/>
                <w:sz w:val="10"/>
                <w:szCs w:val="10"/>
              </w:rPr>
              <w:t>В большинстве ранних компьютеров команды выполнялись последовательно, то есть сначала происходило чтение команды, затем дешифрация, выбор операндов и собственно исполнение операции. Последовательный способ работы процессора определяет простоту его логической организации. При этом для всей памяти системы достаточно иметь один узел управления циклом памяти. Так как процессор во время поиска команды свободен, он может быть использован для индексных операций над адресами. Такое совмещение позволяет эффективнее использовать процессор. Стремление повысить быстродействие ВС привело к появлению процессоров с совмещением операций, то есть к распараллеливанию процессов, несмотря на удорожание оборудования. Идея об использовании принципа совмещения операций в целях повышения скорости работы компьютеров была высказана академиком C.А. Лебедевым на сессии АН СССР в 1957 году. Хотя эти идеи были высказаны около 50 лет назад, они актуальны и сегодня. Одна из возможностей совмещения операций состоит в модульной организации памяти, при которой каждый модуль имеет собственный адресный и числовой регистры, то есть модули способны работать одновременно. Количество модулей обычно равно небольшой степени числа 2. В начальных моделях IBM 7030 имелись две группы модулей памяти с чередующимися в каждой группе адресами. Одна группа главным образом используется для хранения команд, а другая – для хранения операндов. Применяя указанные свойства в сочетании с соответствующим программированием задачи, можно достичь более высокой скорости поступления данных из памяти, чем скорость, которая обеспечивается физическим циклом памяти. Более сложные способы реализации совмещения обращений к памяти состоят в построении многовходовой памяти, что допускает одновременное обращение к ней со стороны многих устройств, разрешая при этом конфликт одновременного обращения. Дальнейшим развитием идеи совмещения операций и совершенствования методов ускорения обработки данных в компьютерах стала идея конвейерной (</w:t>
            </w:r>
            <w:proofErr w:type="spellStart"/>
            <w:r w:rsidRPr="008840D0">
              <w:rPr>
                <w:rFonts w:ascii="Times New Roman" w:hAnsi="Times New Roman" w:cs="Times New Roman"/>
                <w:sz w:val="10"/>
                <w:szCs w:val="10"/>
              </w:rPr>
              <w:t>pipeline</w:t>
            </w:r>
            <w:proofErr w:type="spellEnd"/>
            <w:r w:rsidRPr="008840D0">
              <w:rPr>
                <w:rFonts w:ascii="Times New Roman" w:hAnsi="Times New Roman" w:cs="Times New Roman"/>
                <w:sz w:val="10"/>
                <w:szCs w:val="10"/>
              </w:rPr>
              <w:t>) обработки, позволяющей совмещать во времени выполнение различных шагов операций для некоторого множества команд. Принцип конвейерной обработки основан на разбиении вычислительного процесса на несколько подпроцессов, каждый из которых выполняется в отдельном устройстве, как это имеет место при выполнении сложных операций последовательно по подоперациям на промышленном конвейере, в связи с чем этот метод и называют конвейерным</w:t>
            </w:r>
          </w:p>
        </w:tc>
      </w:tr>
    </w:tbl>
    <w:p w14:paraId="1310796A" w14:textId="77777777" w:rsidR="00B45C12" w:rsidRDefault="00B45C12"/>
    <w:sectPr w:rsidR="00B45C12" w:rsidSect="008840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A3408"/>
    <w:multiLevelType w:val="hybridMultilevel"/>
    <w:tmpl w:val="F09E912A"/>
    <w:lvl w:ilvl="0" w:tplc="27843A02">
      <w:start w:val="4"/>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 w15:restartNumberingAfterBreak="0">
    <w:nsid w:val="5F522335"/>
    <w:multiLevelType w:val="hybridMultilevel"/>
    <w:tmpl w:val="DA44179C"/>
    <w:lvl w:ilvl="0" w:tplc="CFB2890A">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D0"/>
    <w:rsid w:val="008840D0"/>
    <w:rsid w:val="00B45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AEF2"/>
  <w15:chartTrackingRefBased/>
  <w15:docId w15:val="{2F043457-9FFB-4C5C-90A0-30CBDDA5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40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4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Nikonchik Daniil</dc:creator>
  <cp:keywords/>
  <dc:description/>
  <cp:lastModifiedBy>Nikonchik Daniil</cp:lastModifiedBy>
  <cp:revision>1</cp:revision>
  <dcterms:created xsi:type="dcterms:W3CDTF">2020-11-08T22:40:00Z</dcterms:created>
  <dcterms:modified xsi:type="dcterms:W3CDTF">2020-11-08T22:48:00Z</dcterms:modified>
</cp:coreProperties>
</file>