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98C1" w14:textId="77777777" w:rsidR="00F22D38" w:rsidRPr="00F22D38" w:rsidRDefault="00F22D38" w:rsidP="00F22D38">
      <w:pPr>
        <w:ind w:firstLine="709"/>
        <w:jc w:val="center"/>
        <w:rPr>
          <w:rFonts w:ascii="Cambria Math" w:hAnsi="Cambria Math"/>
          <w:b/>
          <w:i/>
          <w:sz w:val="28"/>
          <w:szCs w:val="28"/>
        </w:rPr>
      </w:pPr>
      <w:r w:rsidRPr="00F22D38">
        <w:rPr>
          <w:rFonts w:ascii="Cambria Math" w:hAnsi="Cambria Math"/>
          <w:b/>
          <w:iCs/>
          <w:sz w:val="28"/>
          <w:szCs w:val="28"/>
        </w:rPr>
        <w:t>КОНТРОЛЬНЫЕ</w:t>
      </w:r>
      <w:r w:rsidRPr="00F22D38">
        <w:rPr>
          <w:rFonts w:ascii="Cambria Math" w:hAnsi="Cambria Math"/>
          <w:b/>
          <w:i/>
          <w:sz w:val="28"/>
          <w:szCs w:val="28"/>
        </w:rPr>
        <w:t xml:space="preserve"> </w:t>
      </w:r>
      <w:r w:rsidRPr="00F22D38">
        <w:rPr>
          <w:rFonts w:ascii="Cambria Math" w:hAnsi="Cambria Math"/>
          <w:b/>
          <w:iCs/>
          <w:sz w:val="28"/>
          <w:szCs w:val="28"/>
        </w:rPr>
        <w:t>ЗАДАНИЯ</w:t>
      </w:r>
    </w:p>
    <w:p w14:paraId="038C319B" w14:textId="0784EA14" w:rsidR="00F22D38" w:rsidRDefault="00F22D38" w:rsidP="00612BA3">
      <w:pPr>
        <w:shd w:val="clear" w:color="auto" w:fill="FFFFFF"/>
        <w:tabs>
          <w:tab w:val="left" w:pos="0"/>
        </w:tabs>
        <w:ind w:firstLine="709"/>
        <w:jc w:val="center"/>
        <w:rPr>
          <w:rFonts w:ascii="Cambria Math" w:hAnsi="Cambria Math"/>
          <w:b/>
          <w:bCs/>
          <w:sz w:val="28"/>
          <w:szCs w:val="28"/>
        </w:rPr>
      </w:pPr>
      <w:r w:rsidRPr="00F22D38">
        <w:rPr>
          <w:rFonts w:ascii="Cambria Math" w:hAnsi="Cambria Math"/>
          <w:b/>
          <w:bCs/>
          <w:sz w:val="28"/>
          <w:szCs w:val="28"/>
        </w:rPr>
        <w:t xml:space="preserve">ТЕМА </w:t>
      </w:r>
      <w:r w:rsidR="00612BA3">
        <w:rPr>
          <w:rFonts w:ascii="Cambria Math" w:hAnsi="Cambria Math"/>
          <w:b/>
          <w:bCs/>
          <w:sz w:val="28"/>
          <w:szCs w:val="28"/>
        </w:rPr>
        <w:t>6</w:t>
      </w:r>
      <w:r w:rsidRPr="00F22D38">
        <w:rPr>
          <w:rFonts w:ascii="Cambria Math" w:hAnsi="Cambria Math"/>
          <w:b/>
          <w:bCs/>
          <w:sz w:val="28"/>
          <w:szCs w:val="28"/>
        </w:rPr>
        <w:t xml:space="preserve">. </w:t>
      </w:r>
      <w:r w:rsidR="00612BA3" w:rsidRPr="00612BA3">
        <w:rPr>
          <w:rFonts w:ascii="Cambria Math" w:hAnsi="Cambria Math"/>
          <w:b/>
          <w:bCs/>
          <w:sz w:val="28"/>
          <w:szCs w:val="28"/>
        </w:rPr>
        <w:t>РЫНКИ ФАКТОРОВ ПРОИЗВОДСТВА</w:t>
      </w:r>
    </w:p>
    <w:p w14:paraId="1114B62B" w14:textId="77777777" w:rsidR="00612BA3" w:rsidRPr="00F22D38" w:rsidRDefault="00612BA3" w:rsidP="00612BA3">
      <w:pPr>
        <w:shd w:val="clear" w:color="auto" w:fill="FFFFFF"/>
        <w:tabs>
          <w:tab w:val="left" w:pos="0"/>
        </w:tabs>
        <w:ind w:firstLine="709"/>
        <w:jc w:val="center"/>
        <w:rPr>
          <w:rFonts w:ascii="Cambria Math" w:hAnsi="Cambria Math"/>
          <w:b/>
          <w:bCs/>
          <w:sz w:val="28"/>
          <w:szCs w:val="28"/>
        </w:rPr>
      </w:pPr>
    </w:p>
    <w:p w14:paraId="34A891B3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b/>
          <w:bCs/>
          <w:sz w:val="28"/>
          <w:szCs w:val="28"/>
        </w:rPr>
      </w:pPr>
      <w:r w:rsidRPr="00F22D38">
        <w:rPr>
          <w:rFonts w:ascii="Cambria Math" w:hAnsi="Cambria Math"/>
          <w:b/>
          <w:bCs/>
          <w:sz w:val="28"/>
          <w:szCs w:val="28"/>
        </w:rPr>
        <w:t xml:space="preserve">Выполнил: </w:t>
      </w:r>
    </w:p>
    <w:p w14:paraId="41EA49FB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 xml:space="preserve">студент 2 курса 14 группы </w:t>
      </w:r>
    </w:p>
    <w:p w14:paraId="542506BD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ФПМИ БГУ</w:t>
      </w:r>
    </w:p>
    <w:p w14:paraId="2B80515C" w14:textId="77777777" w:rsidR="00F22D38" w:rsidRPr="00F22D38" w:rsidRDefault="00F22D38" w:rsidP="00F22D38">
      <w:pPr>
        <w:shd w:val="clear" w:color="auto" w:fill="FFFFFF"/>
        <w:ind w:left="5670"/>
        <w:jc w:val="both"/>
        <w:rPr>
          <w:rFonts w:ascii="Cambria Math" w:hAnsi="Cambria Math"/>
          <w:sz w:val="28"/>
          <w:szCs w:val="28"/>
        </w:rPr>
      </w:pPr>
      <w:r w:rsidRPr="00F22D38">
        <w:rPr>
          <w:rFonts w:ascii="Cambria Math" w:hAnsi="Cambria Math"/>
          <w:sz w:val="28"/>
          <w:szCs w:val="28"/>
        </w:rPr>
        <w:t>Петров Андрей Александрович</w:t>
      </w:r>
    </w:p>
    <w:p w14:paraId="1BF4B41F" w14:textId="77777777" w:rsidR="00DF4253" w:rsidRPr="00F22D38" w:rsidRDefault="00DF4253" w:rsidP="00F22D38">
      <w:pPr>
        <w:shd w:val="clear" w:color="auto" w:fill="FFFFFF"/>
        <w:ind w:right="29"/>
        <w:jc w:val="both"/>
        <w:rPr>
          <w:rFonts w:ascii="Cambria Math" w:hAnsi="Cambria Math"/>
          <w:b/>
          <w:bCs/>
          <w:color w:val="000000"/>
          <w:spacing w:val="-2"/>
          <w:sz w:val="28"/>
          <w:szCs w:val="28"/>
        </w:rPr>
      </w:pPr>
    </w:p>
    <w:p w14:paraId="446EBDF4" w14:textId="438BE2C3" w:rsidR="00DE0E4E" w:rsidRPr="00DE0E4E" w:rsidRDefault="00DE0E4E" w:rsidP="00DE0E4E">
      <w:pPr>
        <w:pStyle w:val="Standard"/>
        <w:rPr>
          <w:rFonts w:ascii="Cambria Math" w:hAnsi="Cambria Math"/>
          <w:b/>
          <w:i/>
          <w:sz w:val="28"/>
          <w:szCs w:val="28"/>
        </w:rPr>
      </w:pPr>
      <w:r w:rsidRPr="00DE0E4E">
        <w:rPr>
          <w:rFonts w:ascii="Cambria Math" w:hAnsi="Cambria Math"/>
          <w:b/>
          <w:i/>
          <w:sz w:val="28"/>
          <w:szCs w:val="28"/>
        </w:rPr>
        <w:t>Задание 1.</w:t>
      </w:r>
    </w:p>
    <w:p w14:paraId="677A1307" w14:textId="1D64EAAE" w:rsidR="00DE0E4E" w:rsidRPr="00DE0E4E" w:rsidRDefault="00DE0E4E" w:rsidP="00DE0E4E">
      <w:pPr>
        <w:pStyle w:val="Standard"/>
        <w:rPr>
          <w:rFonts w:ascii="Cambria Math" w:hAnsi="Cambria Math"/>
          <w:sz w:val="28"/>
          <w:szCs w:val="28"/>
        </w:rPr>
      </w:pPr>
      <w:r w:rsidRPr="00DE0E4E">
        <w:rPr>
          <w:rFonts w:ascii="Cambria Math" w:hAnsi="Cambria Math"/>
          <w:sz w:val="28"/>
          <w:szCs w:val="28"/>
        </w:rPr>
        <w:tab/>
        <w:t xml:space="preserve">Проанализируйте основные категории, характеризующие рынок факторов производства. </w:t>
      </w:r>
      <w:r w:rsidRPr="00DE0E4E">
        <w:rPr>
          <w:rFonts w:ascii="Cambria Math" w:hAnsi="Cambria Math"/>
          <w:i/>
          <w:sz w:val="28"/>
          <w:szCs w:val="28"/>
        </w:rPr>
        <w:t>(Задание выполняется в форме таблицы)</w:t>
      </w:r>
      <w:r w:rsidRPr="00DE0E4E">
        <w:rPr>
          <w:rFonts w:ascii="Cambria Math" w:hAnsi="Cambria Math"/>
          <w:sz w:val="28"/>
          <w:szCs w:val="28"/>
        </w:rPr>
        <w:t>.</w:t>
      </w:r>
    </w:p>
    <w:p w14:paraId="5138E821" w14:textId="77777777" w:rsidR="00DE0E4E" w:rsidRPr="00DE0E4E" w:rsidRDefault="00DE0E4E" w:rsidP="00DE0E4E">
      <w:pPr>
        <w:pStyle w:val="Standard"/>
        <w:rPr>
          <w:rFonts w:ascii="Cambria Math" w:hAnsi="Cambria Math"/>
          <w:sz w:val="28"/>
          <w:szCs w:val="28"/>
        </w:rPr>
      </w:pPr>
    </w:p>
    <w:tbl>
      <w:tblPr>
        <w:tblW w:w="9498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3402"/>
        <w:gridCol w:w="2977"/>
      </w:tblGrid>
      <w:tr w:rsidR="00DE0E4E" w:rsidRPr="00DE0E4E" w14:paraId="15E2C084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2E2C1B" w14:textId="77777777" w:rsidR="00DE0E4E" w:rsidRPr="00DE0E4E" w:rsidRDefault="00DE0E4E" w:rsidP="00DE0E4E">
            <w:pPr>
              <w:pStyle w:val="Standard"/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DE0E4E">
              <w:rPr>
                <w:rFonts w:ascii="Cambria Math" w:hAnsi="Cambria Math"/>
                <w:b/>
                <w:bCs/>
                <w:sz w:val="28"/>
                <w:szCs w:val="28"/>
              </w:rPr>
              <w:t>Категории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5ED3C8" w14:textId="77777777" w:rsidR="00DE0E4E" w:rsidRPr="00DE0E4E" w:rsidRDefault="00DE0E4E" w:rsidP="00DE0E4E">
            <w:pPr>
              <w:pStyle w:val="Standard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DE0E4E">
              <w:rPr>
                <w:rFonts w:ascii="Cambria Math" w:hAnsi="Cambria Math"/>
                <w:b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FA6E7" w14:textId="77777777" w:rsidR="00DE0E4E" w:rsidRPr="00DE0E4E" w:rsidRDefault="00DE0E4E" w:rsidP="00DE0E4E">
            <w:pPr>
              <w:pStyle w:val="Standard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DE0E4E">
              <w:rPr>
                <w:rFonts w:ascii="Cambria Math" w:hAnsi="Cambria Math"/>
                <w:b/>
                <w:bCs/>
                <w:sz w:val="28"/>
                <w:szCs w:val="28"/>
              </w:rPr>
              <w:t>Пример</w:t>
            </w:r>
          </w:p>
        </w:tc>
      </w:tr>
      <w:tr w:rsidR="00DE0E4E" w:rsidRPr="00AF548A" w14:paraId="3DC36D61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03E34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eastAsia="Calibri" w:hAnsi="Cambria Math"/>
                <w:sz w:val="24"/>
                <w:szCs w:val="24"/>
              </w:rPr>
            </w:pPr>
            <w:r w:rsidRPr="00AF548A">
              <w:rPr>
                <w:rFonts w:ascii="Cambria Math" w:eastAsia="Calibri" w:hAnsi="Cambria Math"/>
                <w:sz w:val="24"/>
                <w:szCs w:val="24"/>
              </w:rPr>
              <w:t>Производный спрос</w:t>
            </w:r>
          </w:p>
          <w:p w14:paraId="1F5F17DA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eastAsia="Calibri" w:hAnsi="Cambria Math"/>
                <w:sz w:val="24"/>
                <w:szCs w:val="24"/>
              </w:rPr>
            </w:pPr>
          </w:p>
          <w:p w14:paraId="1E22BA33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eastAsia="Calibri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eastAsia="Calibri" w:hAnsi="Cambria Math"/>
                <w:i/>
                <w:iCs/>
                <w:sz w:val="24"/>
                <w:szCs w:val="24"/>
              </w:rPr>
              <w:t>Derived</w:t>
            </w:r>
            <w:proofErr w:type="spellEnd"/>
            <w:r w:rsidRPr="00AF548A">
              <w:rPr>
                <w:rFonts w:ascii="Cambria Math" w:eastAsia="Calibri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eastAsia="Calibri" w:hAnsi="Cambria Math"/>
                <w:i/>
                <w:iCs/>
                <w:sz w:val="24"/>
                <w:szCs w:val="24"/>
              </w:rPr>
              <w:t>Demand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EC4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Спрос на ресурс, определяемый спросом на товары, при производстве которых расходуется данный ресурс.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D3629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Чем более бизнесы становятся зависимыми от компьютерных технологий, цены на компьютеры растут.</w:t>
            </w:r>
          </w:p>
        </w:tc>
      </w:tr>
      <w:tr w:rsidR="00DE0E4E" w:rsidRPr="00AF548A" w14:paraId="05B7B524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7FBB5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Предельный физический продукт</w:t>
            </w:r>
          </w:p>
          <w:p w14:paraId="1D8FFD96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38002B2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MPP=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≈1.67</m:t>
              </m:r>
            </m:oMath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Marginal Physical Product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36F9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Прирост продукта в результате увеличения использования ресурса при неизменной величине остальных факторов.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0F22F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Продукт увеличился на 100 ед., а использование ресурса увеличилось на 60 ед.</w:t>
            </w:r>
          </w:p>
        </w:tc>
      </w:tr>
      <w:tr w:rsidR="00DE0E4E" w:rsidRPr="00AF548A" w14:paraId="6E24CE0A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E52A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Предельная доходность ресурса</w:t>
            </w:r>
          </w:p>
          <w:p w14:paraId="4AE07A36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20BD507F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Marginal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Revenue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5DAA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Изменение дохода в результате продажи продукции, произведённой с помощью использования дополнительной единицы ресурса.</w:t>
            </w:r>
          </w:p>
          <w:p w14:paraId="5662DDB6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29E0782B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MRP=MP⋅MR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66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 xml:space="preserve">Если при использовании дополнительной единицы ресурса, </w:t>
            </w:r>
            <w:proofErr w:type="gramStart"/>
            <w:r w:rsidRPr="00AF548A">
              <w:rPr>
                <w:rFonts w:ascii="Cambria Math" w:hAnsi="Cambria Math"/>
                <w:sz w:val="24"/>
                <w:szCs w:val="24"/>
              </w:rPr>
              <w:t>предельный  продукт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MP=18ед.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, предельный доход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MR=100руб.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, то предельная доходность будет равна 1800 руб.</w:t>
            </w:r>
          </w:p>
        </w:tc>
      </w:tr>
      <w:tr w:rsidR="00DE0E4E" w:rsidRPr="00AF548A" w14:paraId="1FD4E977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1498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Стоимость предельного продукта</w:t>
            </w:r>
          </w:p>
          <w:p w14:paraId="6D6F59B2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63D0F9B3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Value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of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Marginal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2191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Произведение объёма продукции, полученной с помощью дополнительной единицы ресурса на её цену.</w:t>
            </w:r>
          </w:p>
          <w:p w14:paraId="49FC93D6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79C0629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VMP=MP⋅П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142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 xml:space="preserve">Если при использовании дополнительной единицы ресурса, </w:t>
            </w:r>
            <w:proofErr w:type="gramStart"/>
            <w:r w:rsidRPr="00AF548A">
              <w:rPr>
                <w:rFonts w:ascii="Cambria Math" w:hAnsi="Cambria Math"/>
                <w:sz w:val="24"/>
                <w:szCs w:val="24"/>
              </w:rPr>
              <w:t>предельный  продукт</w:t>
            </w:r>
            <w:proofErr w:type="gramEnd"/>
            <m:oMath>
              <m:r>
                <w:rPr>
                  <w:rFonts w:ascii="Cambria Math" w:hAnsi="Cambria Math"/>
                  <w:sz w:val="24"/>
                  <w:szCs w:val="24"/>
                </w:rPr>
                <m:t>MP=18ед.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, цена единицы ресурса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П=10руб.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, то предельная стоимость предельного продукта будет равна 180 руб.</w:t>
            </w:r>
          </w:p>
        </w:tc>
      </w:tr>
      <w:tr w:rsidR="00DE0E4E" w:rsidRPr="00AF548A" w14:paraId="642184DD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D4BE7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Предельные издержки ресурса</w:t>
            </w:r>
          </w:p>
          <w:p w14:paraId="0725B65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4CCFC2E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Marginal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Resource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Cost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C9D9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Прирост издержек за счёт внедрения в производство дополнительной единицы ресурса.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7C2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При найме каждого следующего рабочего издержки включают в том числе его заработную плату.</w:t>
            </w:r>
          </w:p>
        </w:tc>
      </w:tr>
      <w:tr w:rsidR="00DE0E4E" w:rsidRPr="00AF548A" w14:paraId="60DDA092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0D2A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Максимизация прибыли</w:t>
            </w:r>
          </w:p>
          <w:p w14:paraId="2B4D0044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440FFBDB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Profit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Maximization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DE184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color w:val="000000"/>
                <w:sz w:val="24"/>
                <w:szCs w:val="24"/>
              </w:rPr>
              <w:lastRenderedPageBreak/>
              <w:t xml:space="preserve">Усилия, направленные на </w:t>
            </w:r>
            <w:r w:rsidRPr="00AF548A">
              <w:rPr>
                <w:rFonts w:ascii="Cambria Math" w:hAnsi="Cambria Math"/>
                <w:color w:val="000000"/>
                <w:sz w:val="24"/>
                <w:szCs w:val="24"/>
              </w:rPr>
              <w:lastRenderedPageBreak/>
              <w:t>получение наивысшей прибыли от предпринимательской деятельности.</w:t>
            </w:r>
            <w:r w:rsidRPr="00AF548A">
              <w:rPr>
                <w:rFonts w:ascii="Cambria Math" w:hAnsi="Cambria Math"/>
                <w:color w:val="000000"/>
                <w:sz w:val="24"/>
                <w:szCs w:val="24"/>
              </w:rPr>
              <w:br/>
            </w:r>
            <w:r w:rsidRPr="00AF548A">
              <w:rPr>
                <w:rFonts w:ascii="Cambria Math" w:hAnsi="Cambria Math"/>
                <w:color w:val="000000"/>
                <w:sz w:val="24"/>
                <w:szCs w:val="24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MRC=MRP</m:t>
                </m:r>
              </m:oMath>
            </m:oMathPara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6071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lastRenderedPageBreak/>
              <w:t xml:space="preserve">Если предельные </w:t>
            </w:r>
            <w:r w:rsidRPr="00AF548A">
              <w:rPr>
                <w:rFonts w:ascii="Cambria Math" w:hAnsi="Cambria Math"/>
                <w:sz w:val="24"/>
                <w:szCs w:val="24"/>
              </w:rPr>
              <w:lastRenderedPageBreak/>
              <w:t xml:space="preserve">издержки ресурса превышают предельную доходность ресурса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MRC&gt;MRP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, то необходимо уменьшить использование ресурса. В случае труда — уволить часть работников.</w:t>
            </w:r>
          </w:p>
        </w:tc>
      </w:tr>
      <w:tr w:rsidR="00DE0E4E" w:rsidRPr="00AF548A" w14:paraId="1D744985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5F2DB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lastRenderedPageBreak/>
              <w:t>Ценовая эластичность спроса на ресурс</w:t>
            </w:r>
          </w:p>
          <w:p w14:paraId="2F229207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5C48E18B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Price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Elasticity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of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Demand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18AE1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Изменение спроса на ресурс относительно изменения его цены.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9BD78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Бензин, фармацевтика, проезд в общественном транспорте — неэластичные ресурсы, при повышении цены на них, спрос останется тем же.</w:t>
            </w:r>
          </w:p>
          <w:p w14:paraId="4B267571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Золото — очень эластичный ресурс.</w:t>
            </w:r>
          </w:p>
        </w:tc>
      </w:tr>
      <w:tr w:rsidR="00DE0E4E" w:rsidRPr="00AF548A" w14:paraId="635B28FE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52226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Альтернативная стоимость труда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BD37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Цена замены или отвергнутой альтернативы, которая была лучшей из всех возможных вариантов.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B3C0A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 xml:space="preserve">Если фирма, предлагающая специалистам зарплату от 1200 руб. наняла специалиста за 1500 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руб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>, то альтернативная стоимость будет равна 1200 руб.</w:t>
            </w:r>
          </w:p>
        </w:tc>
      </w:tr>
      <w:tr w:rsidR="00DE0E4E" w:rsidRPr="00AF548A" w14:paraId="64F91FD3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07E8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Монополия на рынке труда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3BEB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Наличие на рынке единственного производителя некоторого продукта.</w:t>
            </w:r>
            <w:r w:rsidRPr="00AF548A">
              <w:rPr>
                <w:rFonts w:ascii="Cambria Math" w:hAnsi="Cambria Math"/>
                <w:sz w:val="24"/>
                <w:szCs w:val="24"/>
              </w:rPr>
              <w:br/>
            </w:r>
            <w:r w:rsidRPr="00AF548A">
              <w:rPr>
                <w:rFonts w:ascii="Cambria Math" w:hAnsi="Cambria Math"/>
                <w:sz w:val="24"/>
                <w:szCs w:val="24"/>
              </w:rPr>
              <w:br/>
              <w:t>Монополия на рынке труда задаёт цены в зависимости от кривой спроса на продукт труда.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9387F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 xml:space="preserve">Американская сеть магазинов 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Wallmart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 xml:space="preserve"> является монополией и монопсонией т.к. он контролирует рынок розничной торговли, а </w:t>
            </w:r>
            <w:proofErr w:type="gramStart"/>
            <w:r w:rsidRPr="00AF548A">
              <w:rPr>
                <w:rFonts w:ascii="Cambria Math" w:hAnsi="Cambria Math"/>
                <w:sz w:val="24"/>
                <w:szCs w:val="24"/>
              </w:rPr>
              <w:t>так же</w:t>
            </w:r>
            <w:proofErr w:type="gramEnd"/>
            <w:r w:rsidRPr="00AF548A">
              <w:rPr>
                <w:rFonts w:ascii="Cambria Math" w:hAnsi="Cambria Math"/>
                <w:sz w:val="24"/>
                <w:szCs w:val="24"/>
              </w:rPr>
              <w:t xml:space="preserve"> рынок вакансий в этой сфере.</w:t>
            </w:r>
          </w:p>
        </w:tc>
      </w:tr>
      <w:tr w:rsidR="00DE0E4E" w:rsidRPr="00AF548A" w14:paraId="791A9E17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6CAA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Монопсония на рынке труда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84852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Наличие на единственного нанимателя труда.</w:t>
            </w:r>
            <w:r w:rsidRPr="00AF548A">
              <w:rPr>
                <w:rFonts w:ascii="Cambria Math" w:hAnsi="Cambria Math"/>
                <w:sz w:val="24"/>
                <w:szCs w:val="24"/>
              </w:rPr>
              <w:br/>
            </w:r>
            <w:r w:rsidRPr="00AF548A">
              <w:rPr>
                <w:rFonts w:ascii="Cambria Math" w:hAnsi="Cambria Math"/>
                <w:sz w:val="24"/>
                <w:szCs w:val="24"/>
              </w:rPr>
              <w:br/>
              <w:t>Монопсония на рынке труда задаёт цены в зависимости от кривой потребления труда как фактора производства.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B56B9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На рынке труда взаимодействуют, с одной стороны, значительное количество квалифицированных рабочих, не объединенных в профсоюз, а с другой - либо одна крупная фирма-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монопсонист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>, либо несколько фирм, объединенных в одну группу и выступающие как единый наниматель труда.</w:t>
            </w:r>
          </w:p>
        </w:tc>
      </w:tr>
      <w:tr w:rsidR="00DE0E4E" w:rsidRPr="00AF548A" w14:paraId="14624457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E2FA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lastRenderedPageBreak/>
              <w:t>Двусторонняя монополия на рынке труда</w:t>
            </w:r>
          </w:p>
          <w:p w14:paraId="012345CC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413966B2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Bilateral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Monopoly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58E5C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Такая рыночная структура, при которой единственный продавец и единственный покупатель осуществляют куплю-продажу фактора производства.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3409C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С одной стороны, действует единственная фирма-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монопсонист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>, нанимающая работников (или ассоциация предпринимателей), а, с другой стороны, имеется единственный поставщик услуг труда (профсоюз работников).</w:t>
            </w:r>
          </w:p>
        </w:tc>
      </w:tr>
      <w:tr w:rsidR="00DE0E4E" w:rsidRPr="00AF548A" w14:paraId="1B6FBF5E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482C4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Норма дохода на капитал</w:t>
            </w:r>
          </w:p>
          <w:p w14:paraId="117965C8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</w:p>
          <w:p w14:paraId="7942758E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i/>
                <w:iCs/>
                <w:sz w:val="24"/>
                <w:szCs w:val="24"/>
              </w:rPr>
            </w:pP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Rate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of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Return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C8DE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Величина дохода в процентах к величине капитала компании.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9EEE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i=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⋅100</m:t>
              </m:r>
              <m:r>
                <m:rPr>
                  <m:nor/>
                </m:rPr>
                <w:rPr>
                  <w:rFonts w:ascii="Cambria Math" w:hAnsi="Cambria Math"/>
                  <w:sz w:val="24"/>
                  <w:szCs w:val="24"/>
                </w:rPr>
                <m:t>%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 xml:space="preserve">, где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- ставка (норма) процента,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 xml:space="preserve">- доход на капитал,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Pr="00AF548A">
              <w:rPr>
                <w:rFonts w:ascii="Cambria Math" w:hAnsi="Cambria Math"/>
                <w:sz w:val="24"/>
                <w:szCs w:val="24"/>
              </w:rPr>
              <w:t>- капитал. При доходе 45 тыс. долл. и капитале 125 тыс. долл. норма будет равняться 36%.</w:t>
            </w:r>
          </w:p>
        </w:tc>
      </w:tr>
      <w:tr w:rsidR="00DE0E4E" w:rsidRPr="00AF548A" w14:paraId="60158433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D47C0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Чистая земельная рента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58FA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Доход от земли, как фактора производства, получаемый её собственником.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72EC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Рента, выплачиваемая при сдаче земли в аренду.</w:t>
            </w:r>
          </w:p>
        </w:tc>
      </w:tr>
      <w:tr w:rsidR="00DE0E4E" w:rsidRPr="00AF548A" w14:paraId="63959410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D88C5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Дифференциальная земельная рента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4CB27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Дополнительный доход земельного собственника. Разность между полными издержками производства на худших участках, и полными издержками производства на лучших участках, вовлечённых в производство данного продукта.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6BFD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Может образовываться ввиду различий в плодородии участков, меньших транспортных расходов (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дифф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 xml:space="preserve">. рента I). </w:t>
            </w:r>
            <w:proofErr w:type="gramStart"/>
            <w:r w:rsidRPr="00AF548A">
              <w:rPr>
                <w:rFonts w:ascii="Cambria Math" w:hAnsi="Cambria Math"/>
                <w:sz w:val="24"/>
                <w:szCs w:val="24"/>
              </w:rPr>
              <w:t>Кроме того</w:t>
            </w:r>
            <w:proofErr w:type="gramEnd"/>
            <w:r w:rsidRPr="00AF548A">
              <w:rPr>
                <w:rFonts w:ascii="Cambria Math" w:hAnsi="Cambria Math"/>
                <w:sz w:val="24"/>
                <w:szCs w:val="24"/>
              </w:rPr>
              <w:t xml:space="preserve"> она может образовываться дополнительными вложениями капитала в производство продукта, производимого на земле, например при внедрении удобрений (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дифф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>. рента II).</w:t>
            </w:r>
          </w:p>
        </w:tc>
      </w:tr>
      <w:tr w:rsidR="00DE0E4E" w:rsidRPr="00AF548A" w14:paraId="46D768FF" w14:textId="77777777" w:rsidTr="00AF548A">
        <w:tblPrEx>
          <w:tblCellMar>
            <w:top w:w="0" w:type="dxa"/>
            <w:bottom w:w="0" w:type="dxa"/>
          </w:tblCellMar>
        </w:tblPrEx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0AC4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Арендная плата</w:t>
            </w:r>
            <w:r w:rsidRPr="00AF548A">
              <w:rPr>
                <w:rFonts w:ascii="Cambria Math" w:hAnsi="Cambria Math"/>
                <w:sz w:val="24"/>
                <w:szCs w:val="24"/>
              </w:rPr>
              <w:br/>
            </w:r>
            <w:r w:rsidRPr="00AF548A">
              <w:rPr>
                <w:rFonts w:ascii="Cambria Math" w:hAnsi="Cambria Math"/>
                <w:sz w:val="24"/>
                <w:szCs w:val="24"/>
              </w:rPr>
              <w:br/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Rent</w:t>
            </w:r>
            <w:proofErr w:type="spellEnd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F548A">
              <w:rPr>
                <w:rFonts w:ascii="Cambria Math" w:hAnsi="Cambria Math"/>
                <w:i/>
                <w:iCs/>
                <w:sz w:val="24"/>
                <w:szCs w:val="24"/>
              </w:rPr>
              <w:t>Charge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030E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>Форма экономических отношений равноправных партнеров (собственника и арендатора) по распределению вновь созданной стоимости в процессе использования арендованного имущества.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201AF" w14:textId="77777777" w:rsidR="00DE0E4E" w:rsidRPr="00AF548A" w:rsidRDefault="00DE0E4E" w:rsidP="00DE0E4E">
            <w:pPr>
              <w:pStyle w:val="Standard"/>
              <w:suppressAutoHyphens w:val="0"/>
              <w:rPr>
                <w:rFonts w:ascii="Cambria Math" w:hAnsi="Cambria Math"/>
                <w:sz w:val="24"/>
                <w:szCs w:val="24"/>
              </w:rPr>
            </w:pPr>
            <w:r w:rsidRPr="00AF548A">
              <w:rPr>
                <w:rFonts w:ascii="Cambria Math" w:hAnsi="Cambria Math"/>
                <w:sz w:val="24"/>
                <w:szCs w:val="24"/>
              </w:rPr>
              <w:t xml:space="preserve">В аренду могут быть переданы земельные участки, 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обособл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 xml:space="preserve">. природные объекты, 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пр-тия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>, имуществ. комплексы, здания, сооружения, оборудование, трансп. средства и вещи, к-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рые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 xml:space="preserve"> не теряют своих натуральных свойств в процессе их использования (</w:t>
            </w:r>
            <w:proofErr w:type="spellStart"/>
            <w:r w:rsidRPr="00AF548A">
              <w:rPr>
                <w:rFonts w:ascii="Cambria Math" w:hAnsi="Cambria Math"/>
                <w:sz w:val="24"/>
                <w:szCs w:val="24"/>
              </w:rPr>
              <w:t>непотребляемые</w:t>
            </w:r>
            <w:proofErr w:type="spellEnd"/>
            <w:r w:rsidRPr="00AF548A">
              <w:rPr>
                <w:rFonts w:ascii="Cambria Math" w:hAnsi="Cambria Math"/>
                <w:sz w:val="24"/>
                <w:szCs w:val="24"/>
              </w:rPr>
              <w:t xml:space="preserve"> вещи).</w:t>
            </w:r>
          </w:p>
        </w:tc>
      </w:tr>
    </w:tbl>
    <w:p w14:paraId="50E3D0FB" w14:textId="77777777" w:rsidR="00DE0E4E" w:rsidRPr="00DE0E4E" w:rsidRDefault="00DE0E4E" w:rsidP="00DE0E4E">
      <w:pPr>
        <w:pStyle w:val="Standard"/>
        <w:shd w:val="clear" w:color="auto" w:fill="FFFFFF"/>
        <w:ind w:right="29" w:firstLine="701"/>
        <w:jc w:val="both"/>
        <w:rPr>
          <w:rFonts w:ascii="Cambria Math" w:hAnsi="Cambria Math"/>
          <w:b/>
          <w:bCs/>
          <w:sz w:val="28"/>
          <w:szCs w:val="28"/>
        </w:rPr>
      </w:pPr>
    </w:p>
    <w:p w14:paraId="61103998" w14:textId="623C04B9" w:rsidR="00DE0E4E" w:rsidRPr="00DE0E4E" w:rsidRDefault="00DE0E4E" w:rsidP="00DE0E4E">
      <w:pPr>
        <w:pStyle w:val="Standard"/>
        <w:shd w:val="clear" w:color="auto" w:fill="FFFFFF"/>
        <w:ind w:right="29"/>
        <w:jc w:val="both"/>
        <w:rPr>
          <w:rFonts w:ascii="Cambria Math" w:hAnsi="Cambria Math"/>
          <w:b/>
          <w:bCs/>
          <w:i/>
          <w:sz w:val="28"/>
          <w:szCs w:val="28"/>
        </w:rPr>
      </w:pPr>
      <w:r w:rsidRPr="00DE0E4E">
        <w:rPr>
          <w:rFonts w:ascii="Cambria Math" w:hAnsi="Cambria Math"/>
          <w:b/>
          <w:bCs/>
          <w:i/>
          <w:sz w:val="28"/>
          <w:szCs w:val="28"/>
        </w:rPr>
        <w:lastRenderedPageBreak/>
        <w:t>Задание 2.</w:t>
      </w:r>
    </w:p>
    <w:p w14:paraId="467E71B5" w14:textId="77777777" w:rsidR="00DE0E4E" w:rsidRPr="00DE0E4E" w:rsidRDefault="00DE0E4E" w:rsidP="00DE0E4E">
      <w:pPr>
        <w:pStyle w:val="Standard"/>
        <w:jc w:val="both"/>
        <w:rPr>
          <w:rFonts w:ascii="Cambria Math" w:hAnsi="Cambria Math"/>
          <w:sz w:val="28"/>
          <w:szCs w:val="28"/>
        </w:rPr>
      </w:pPr>
      <w:r w:rsidRPr="00DE0E4E">
        <w:rPr>
          <w:rFonts w:ascii="Cambria Math" w:hAnsi="Cambria Math"/>
          <w:bCs/>
          <w:sz w:val="28"/>
          <w:szCs w:val="28"/>
        </w:rPr>
        <w:tab/>
        <w:t xml:space="preserve">Предположим, что земельный участок продается по цене 100 тыс. долл. При сдаче его в аренду он может принести ренту, равную 12 </w:t>
      </w:r>
      <w:proofErr w:type="spellStart"/>
      <w:r w:rsidRPr="00DE0E4E">
        <w:rPr>
          <w:rFonts w:ascii="Cambria Math" w:hAnsi="Cambria Math"/>
          <w:bCs/>
          <w:sz w:val="28"/>
          <w:szCs w:val="28"/>
        </w:rPr>
        <w:t>тыс.долл</w:t>
      </w:r>
      <w:proofErr w:type="spellEnd"/>
      <w:r w:rsidRPr="00DE0E4E">
        <w:rPr>
          <w:rFonts w:ascii="Cambria Math" w:hAnsi="Cambria Math"/>
          <w:bCs/>
          <w:sz w:val="28"/>
          <w:szCs w:val="28"/>
        </w:rPr>
        <w:t>. в год. Стоит ли покупать этот земельный участок при ставке ссудного процента, равной 10%?</w:t>
      </w:r>
    </w:p>
    <w:p w14:paraId="7BDCFF66" w14:textId="37B680F7" w:rsidR="00DE0E4E" w:rsidRPr="00DE0E4E" w:rsidRDefault="00DE0E4E" w:rsidP="00DE0E4E">
      <w:pPr>
        <w:pStyle w:val="Standard"/>
        <w:jc w:val="both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Cs/>
          <w:sz w:val="28"/>
          <w:szCs w:val="28"/>
        </w:rPr>
        <w:tab/>
      </w:r>
      <w:r w:rsidRPr="00DE0E4E">
        <w:rPr>
          <w:rFonts w:ascii="Cambria Math" w:hAnsi="Cambria Math"/>
          <w:b/>
          <w:sz w:val="28"/>
          <w:szCs w:val="28"/>
        </w:rPr>
        <w:t>РЕШЕНИЕ:</w:t>
      </w:r>
    </w:p>
    <w:p w14:paraId="623643A4" w14:textId="4490790B" w:rsidR="004B242B" w:rsidRPr="00DE0E4E" w:rsidRDefault="00AF548A" w:rsidP="00AF548A">
      <w:pPr>
        <w:ind w:left="709"/>
        <w:jc w:val="both"/>
        <w:rPr>
          <w:rFonts w:ascii="Cambria Math" w:hAnsi="Cambria Math"/>
          <w:sz w:val="28"/>
          <w:szCs w:val="28"/>
        </w:rPr>
      </w:pPr>
      <w:r w:rsidRPr="00AF548A">
        <w:rPr>
          <w:rFonts w:ascii="Cambria Math" w:hAnsi="Cambria Math"/>
          <w:sz w:val="28"/>
          <w:szCs w:val="28"/>
        </w:rPr>
        <w:t xml:space="preserve">Если сдавать участок в аренду, он будет ежегодно приносить 12/100 = 0,12 = 12% дохода, однако если имеющиеся у покупателя 100 тыс. </w:t>
      </w:r>
      <w:proofErr w:type="spellStart"/>
      <w:r w:rsidRPr="00AF548A">
        <w:rPr>
          <w:rFonts w:ascii="Cambria Math" w:hAnsi="Cambria Math"/>
          <w:sz w:val="28"/>
          <w:szCs w:val="28"/>
        </w:rPr>
        <w:t>ден</w:t>
      </w:r>
      <w:proofErr w:type="spellEnd"/>
      <w:r w:rsidRPr="00AF548A">
        <w:rPr>
          <w:rFonts w:ascii="Cambria Math" w:hAnsi="Cambria Math"/>
          <w:sz w:val="28"/>
          <w:szCs w:val="28"/>
        </w:rPr>
        <w:t>. ед. положить в банк, то прирост составит только 10 %, следовательно, покупка земельного участка выгодна.</w:t>
      </w:r>
    </w:p>
    <w:sectPr w:rsidR="004B242B" w:rsidRPr="00DE0E4E" w:rsidSect="00F22D3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33C33"/>
    <w:multiLevelType w:val="hybridMultilevel"/>
    <w:tmpl w:val="B2D06DB0"/>
    <w:lvl w:ilvl="0" w:tplc="AA24998A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242B"/>
    <w:rsid w:val="004B242B"/>
    <w:rsid w:val="00525C70"/>
    <w:rsid w:val="0061032E"/>
    <w:rsid w:val="00612BA3"/>
    <w:rsid w:val="00AF258B"/>
    <w:rsid w:val="00AF548A"/>
    <w:rsid w:val="00B6599E"/>
    <w:rsid w:val="00DE0E4E"/>
    <w:rsid w:val="00DF4253"/>
    <w:rsid w:val="00F2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0644"/>
  <w15:docId w15:val="{B92B3087-9DD9-4A16-A214-AF7ACE70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253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F42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F4253"/>
    <w:pPr>
      <w:ind w:left="720" w:right="-862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tandard">
    <w:name w:val="Standard"/>
    <w:rsid w:val="00DE0E4E"/>
    <w:pPr>
      <w:suppressAutoHyphens/>
      <w:overflowPunct w:val="0"/>
      <w:autoSpaceDN w:val="0"/>
      <w:ind w:left="0" w:right="0"/>
      <w:jc w:val="left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844</Words>
  <Characters>4817</Characters>
  <Application>Microsoft Office Word</Application>
  <DocSecurity>0</DocSecurity>
  <Lines>40</Lines>
  <Paragraphs>11</Paragraphs>
  <ScaleCrop>false</ScaleCrop>
  <Company>Toshiba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Андрей Петров</cp:lastModifiedBy>
  <cp:revision>8</cp:revision>
  <dcterms:created xsi:type="dcterms:W3CDTF">2020-04-04T08:35:00Z</dcterms:created>
  <dcterms:modified xsi:type="dcterms:W3CDTF">2020-11-25T08:59:00Z</dcterms:modified>
</cp:coreProperties>
</file>