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53C3" w14:textId="1B16E2DA" w:rsidR="00AB2524" w:rsidRPr="00774378" w:rsidRDefault="00774378">
      <w:pPr>
        <w:rPr>
          <w:rFonts w:ascii="Times New Roman" w:hAnsi="Times New Roman" w:cs="Times New Roman"/>
          <w:sz w:val="28"/>
          <w:szCs w:val="28"/>
        </w:rPr>
      </w:pPr>
      <w:r w:rsidRPr="00774378">
        <w:rPr>
          <w:rFonts w:ascii="Times New Roman" w:hAnsi="Times New Roman" w:cs="Times New Roman"/>
          <w:sz w:val="28"/>
          <w:szCs w:val="28"/>
        </w:rPr>
        <w:t xml:space="preserve">В глобальной цифровой экономике предприятия и люди сталкиваются с ростом риска в области цифровой безопасности и защиты личной информации. Мир, подключенный к сети, открывает все новые возможности для международных киберпреступников. Автоматический анализ информационных запросов пользователей в интернете, данные с личных «умных» гаджетов, трансакции по банковским картам, электронная переписка и мессенджеры создают блок исчерпывающей информации о человеке, которую можно похитить и использовать в корыстных целях [1]. Следует отметить, что в белорусских документах вопросам кибербезопасности пока уделено явно недостаточное место. Например, среди задач формирования в Республике Беларусь цифровой экономики, перечисленных в Государственной программе развития цифровой экономики и информационного общества на 2016—2020 гг., борьба с киберпреступлениями и повышение кибербезопасности не значатся вообще. Между тем статистика свидетельствует, что состояние криминогенной обстановки в сфере высоких технологий постоянно ухудшается. Так, данные по 2017 г. в сравнении с 2012 г. свидетельствует об увеличении (с 2040 до 3099, т. е. на 51,9 %) количества выявленных киберпреступлений. При этом почти 3/4 преступлений (74,8 % или 2318), выявленных в 2017 г. в сфере высоких технологий, относятся к хищениям путем использования компьютерной техники. Наблюдается рост числа выявленных фактов несанкционированного доступа к компьютерной информации (всего за год — с 258 до 462, или на 79,1 %) [2]. Рост киберпреступности в Беларуси обусловлен рядом причин: интенсивно идет развитие и популяризация системы безналичных расчетов, появляется все больше устройств, осуществляющих финансовые транзакции. Значительно увеличилось число пользователей электронных платежных систем. Наблюдается ежегодный прирост абонентов сотовой связи, держателей банковских платежных карт, интернет-пользователей. Шире стал сегмент рынка, который охватывает виртуальная территория. Уже не удивляет изобилие, разнообразие и доступность гаджетов, возможность подключения к интернету многих видов бытовой техники. Низкая правовая грамотность по вопросам информационной безопасности и отсутствие сформировавшихся потребностей в ее повышении у населения создают питательную почву для развития правонарушений и преступлений в ин- 163 формационной сфере. Отсутствие знаний о правовых ограничениях создает иллюзию дозволенности действий, нарушающих права и свободы других граждан, права обладателей авторских и смежных прав. Низкий уровень цифровой грамотности конечных пользователей в вопросах защиты персональных данных при отсутствии базовых знаний по общим методам распространения вредоносных компьютерных программ и программных продуктов приводят к тысячам случаев, когда граждане Республики Беларусь становятся жертвами, а принадлежащие им технические средства — орудиями противоправного использования ИКТ. Не следует забывать, что развитие информационных технологий неразрывно связано с образованием граждан, развитием человеческих ресурсов. Для этого необходимы программы онлайн-обучения через широкополосный доступ к интернету и средствам связи, через формирование со школьной скамьи компьютерной грамотности и «цифровой гигиены», понимания элементов информационной безопасности [3]. В эпоху быстрого развития цифровых технологий основными мероприятиями по предотвращению угроз </w:t>
      </w:r>
      <w:r w:rsidRPr="00774378">
        <w:rPr>
          <w:rFonts w:ascii="Times New Roman" w:hAnsi="Times New Roman" w:cs="Times New Roman"/>
          <w:sz w:val="28"/>
          <w:szCs w:val="28"/>
        </w:rPr>
        <w:lastRenderedPageBreak/>
        <w:t xml:space="preserve">в сфере кибербезопасности должны стать: — постоянный обмен информацией об информационных инцидентах и технологиях защиты между компаниями и общественными организациями на международном уровне; — повышение компетенций в информационной безопасности компаний и государственных структур; — организация мер безопасности и защиты не только основных объектов экономики, но и банковской и платежных систем; — постоянное освещение в средствах массовой информации результатов борьбы с киберпреступностью; — скорейшая доработка и реализация Государственной программы развития цифровой экономики и информационного общества на 2016—2020 гг., применение технологии </w:t>
      </w:r>
      <w:proofErr w:type="spellStart"/>
      <w:r w:rsidRPr="00774378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774378">
        <w:rPr>
          <w:rFonts w:ascii="Times New Roman" w:hAnsi="Times New Roman" w:cs="Times New Roman"/>
          <w:sz w:val="28"/>
          <w:szCs w:val="28"/>
        </w:rPr>
        <w:t xml:space="preserve"> в электронном гражданском обороте; — запуск новых продуктов и программ страхования от </w:t>
      </w:r>
      <w:proofErr w:type="spellStart"/>
      <w:r w:rsidRPr="00774378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774378">
        <w:rPr>
          <w:rFonts w:ascii="Times New Roman" w:hAnsi="Times New Roman" w:cs="Times New Roman"/>
          <w:sz w:val="28"/>
          <w:szCs w:val="28"/>
        </w:rPr>
        <w:t>. В настоящее время по инициативе Оперативно-аналитического центра при Президенте Республики Беларусь разрабатывается Концепция информационной безопасности, в которую будут заложены революционные постулаты и выделена норма кибербезопасности, которая до сих пор отсутствует в белорусском праве. Предложено решение задачи информационной безопасности через взаимодействие государства и бизнеса, в частности через проекты ГЧП с целью привлечения технологий и инвесторов.</w:t>
      </w:r>
    </w:p>
    <w:sectPr w:rsidR="00AB2524" w:rsidRPr="00774378" w:rsidSect="00774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74"/>
    <w:rsid w:val="003D6474"/>
    <w:rsid w:val="00774378"/>
    <w:rsid w:val="00AB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F5EE4-F822-45A7-9F60-93FC5703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2022-10-25T09:56:00Z</dcterms:created>
  <dcterms:modified xsi:type="dcterms:W3CDTF">2022-10-25T09:57:00Z</dcterms:modified>
</cp:coreProperties>
</file>