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65F" w:rsidRPr="00763821" w:rsidRDefault="00BC665F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За последние годы отмечается значительное увеличение объемов информации, представленной, в том числе, в форме текстовых документов. Этим обуславливается потребность в автоматизации различных задач, связанных с обработкой и анализом текстовых данных на естественном языке. Сказанное позволяет сделать вывод об актуальности тематики </w:t>
      </w:r>
      <w:r w:rsidR="00E070A6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работы, связанной с обработкой текстовых документов.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современной науке выделились следующие направления, связанные с обработкой полнотекстовых документов: машинный перевод, информационной поиск, реферирование текста, классификация текстов, извлечение знаний. В настоящее время направление машинного перевода активно развивается силами компаний-разработчиков систем машинного перевода (PROMT,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trados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>Объект</w:t>
      </w:r>
      <w:r w:rsidR="007B3048" w:rsidRPr="0073212C">
        <w:rPr>
          <w:rFonts w:ascii="Times New Roman" w:hAnsi="Times New Roman" w:cs="Times New Roman"/>
          <w:sz w:val="28"/>
          <w:szCs w:val="28"/>
        </w:rPr>
        <w:t>ом</w:t>
      </w:r>
      <w:r w:rsidRPr="0073212C"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="007B3048" w:rsidRPr="0073212C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7B3048" w:rsidRPr="0073212C">
        <w:rPr>
          <w:rFonts w:ascii="Times New Roman" w:hAnsi="Times New Roman" w:cs="Times New Roman"/>
          <w:sz w:val="28"/>
          <w:szCs w:val="28"/>
        </w:rPr>
        <w:t>является</w:t>
      </w:r>
      <w:r w:rsidRPr="0073212C">
        <w:rPr>
          <w:rFonts w:ascii="Times New Roman" w:hAnsi="Times New Roman" w:cs="Times New Roman"/>
          <w:sz w:val="28"/>
          <w:szCs w:val="28"/>
        </w:rPr>
        <w:t xml:space="preserve"> процесс обработки полнотекстовых документов. Предмет исследования составляют </w:t>
      </w:r>
      <w:r w:rsidR="007B3048" w:rsidRPr="0073212C">
        <w:rPr>
          <w:rFonts w:ascii="Times New Roman" w:hAnsi="Times New Roman" w:cs="Times New Roman"/>
          <w:sz w:val="28"/>
          <w:szCs w:val="28"/>
        </w:rPr>
        <w:t>методы информационного поиска и классификации</w:t>
      </w:r>
      <w:r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7B3048" w:rsidRPr="0073212C">
        <w:rPr>
          <w:rFonts w:ascii="Times New Roman" w:hAnsi="Times New Roman" w:cs="Times New Roman"/>
          <w:sz w:val="28"/>
          <w:szCs w:val="28"/>
        </w:rPr>
        <w:t xml:space="preserve">курсовой </w:t>
      </w:r>
      <w:r w:rsidRPr="0073212C">
        <w:rPr>
          <w:rFonts w:ascii="Times New Roman" w:hAnsi="Times New Roman" w:cs="Times New Roman"/>
          <w:sz w:val="28"/>
          <w:szCs w:val="28"/>
        </w:rPr>
        <w:t xml:space="preserve">работы является реализация информационно-аналитической системы обработки полнотекстовых документов, реализующей </w:t>
      </w:r>
      <w:r w:rsidR="007B3048" w:rsidRPr="0073212C">
        <w:rPr>
          <w:rFonts w:ascii="Times New Roman" w:hAnsi="Times New Roman" w:cs="Times New Roman"/>
          <w:sz w:val="28"/>
          <w:szCs w:val="28"/>
        </w:rPr>
        <w:t>методы информационного поиска и кластеризации</w:t>
      </w:r>
      <w:r w:rsidR="00E6229E" w:rsidRPr="0073212C">
        <w:rPr>
          <w:rFonts w:ascii="Times New Roman" w:hAnsi="Times New Roman" w:cs="Times New Roman"/>
          <w:sz w:val="28"/>
          <w:szCs w:val="28"/>
        </w:rPr>
        <w:t>.</w:t>
      </w:r>
      <w:r w:rsidRPr="0073212C">
        <w:rPr>
          <w:rFonts w:ascii="Times New Roman" w:hAnsi="Times New Roman" w:cs="Times New Roman"/>
          <w:sz w:val="28"/>
          <w:szCs w:val="28"/>
        </w:rPr>
        <w:t xml:space="preserve"> Достижение поставленной цели предполагает решение следующих задач: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1. Систематизировать теоретические сведения о содержании процесса обработки полнотекстового документа;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2. Рассмотреть алгоритмы и инструменты, предназначенные для решения отдельных задач по обработке полнотекстовых документов; </w:t>
      </w:r>
    </w:p>
    <w:p w:rsidR="007B3048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3. </w:t>
      </w:r>
      <w:r w:rsidRPr="00E070A6">
        <w:rPr>
          <w:rFonts w:ascii="Times New Roman" w:hAnsi="Times New Roman" w:cs="Times New Roman"/>
          <w:sz w:val="28"/>
          <w:szCs w:val="28"/>
          <w:highlight w:val="yellow"/>
        </w:rPr>
        <w:t>Разработать в нотации языка UML проектные решения для программной реализации отдельных алгоритмов обработки текстов;</w:t>
      </w:r>
      <w:r w:rsidRPr="007321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29E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 реализовать подготовленные проектные решения. </w:t>
      </w:r>
    </w:p>
    <w:p w:rsidR="00335487" w:rsidRPr="0073212C" w:rsidRDefault="00BC665F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E6229E" w:rsidRPr="0073212C">
        <w:rPr>
          <w:rFonts w:ascii="Times New Roman" w:hAnsi="Times New Roman" w:cs="Times New Roman"/>
          <w:sz w:val="28"/>
          <w:szCs w:val="28"/>
        </w:rPr>
        <w:t>курсовой</w:t>
      </w:r>
      <w:r w:rsidRPr="0073212C">
        <w:rPr>
          <w:rFonts w:ascii="Times New Roman" w:hAnsi="Times New Roman" w:cs="Times New Roman"/>
          <w:sz w:val="28"/>
          <w:szCs w:val="28"/>
        </w:rPr>
        <w:t xml:space="preserve"> работы применялись следующие теоретические и эмпирические методы проведения исследования: аппарат математической статистики, алгоритмы </w:t>
      </w:r>
      <w:proofErr w:type="spellStart"/>
      <w:r w:rsidRPr="0073212C">
        <w:rPr>
          <w:rFonts w:ascii="Times New Roman" w:hAnsi="Times New Roman" w:cs="Times New Roman"/>
          <w:sz w:val="28"/>
          <w:szCs w:val="28"/>
        </w:rPr>
        <w:t>стемминга</w:t>
      </w:r>
      <w:proofErr w:type="spellEnd"/>
      <w:r w:rsidRPr="0073212C">
        <w:rPr>
          <w:rFonts w:ascii="Times New Roman" w:hAnsi="Times New Roman" w:cs="Times New Roman"/>
          <w:sz w:val="28"/>
          <w:szCs w:val="28"/>
        </w:rPr>
        <w:t xml:space="preserve">, алгоритмы классификации текстов, методы информационного поиска, возможности языка </w:t>
      </w:r>
      <w:r w:rsidR="00335487" w:rsidRPr="0073212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35487"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>Курсовая работа включает в себя</w:t>
      </w:r>
      <w:r w:rsidR="00BC665F" w:rsidRPr="0073212C">
        <w:rPr>
          <w:rFonts w:ascii="Times New Roman" w:hAnsi="Times New Roman" w:cs="Times New Roman"/>
          <w:sz w:val="28"/>
          <w:szCs w:val="28"/>
        </w:rPr>
        <w:t>: введение, первая глава, вторая глава, за</w:t>
      </w:r>
      <w:r w:rsidRPr="0073212C">
        <w:rPr>
          <w:rFonts w:ascii="Times New Roman" w:hAnsi="Times New Roman" w:cs="Times New Roman"/>
          <w:sz w:val="28"/>
          <w:szCs w:val="28"/>
        </w:rPr>
        <w:t>ключение и список использованной</w:t>
      </w:r>
      <w:r w:rsidR="00BC665F" w:rsidRPr="0073212C">
        <w:rPr>
          <w:rFonts w:ascii="Times New Roman" w:hAnsi="Times New Roman" w:cs="Times New Roman"/>
          <w:sz w:val="28"/>
          <w:szCs w:val="28"/>
        </w:rPr>
        <w:t xml:space="preserve"> </w:t>
      </w:r>
      <w:r w:rsidRPr="0073212C">
        <w:rPr>
          <w:rFonts w:ascii="Times New Roman" w:hAnsi="Times New Roman" w:cs="Times New Roman"/>
          <w:sz w:val="28"/>
          <w:szCs w:val="28"/>
        </w:rPr>
        <w:t>литературы</w:t>
      </w:r>
      <w:r w:rsidR="00BC665F" w:rsidRPr="007321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35487" w:rsidRPr="0073212C" w:rsidRDefault="00335487" w:rsidP="0073212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Во введении обоснована актуальность темы, определены объект, предмет исследования, сформулированы цель и задачи курсовой работы, определена структура работы.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первой главе работы рассматриваются перспективы создания информационно-аналитической системы для обработки полнотекстовой информации, приводятся методы </w:t>
      </w:r>
      <w:r w:rsidRPr="0073212C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анализа текста</w:t>
      </w:r>
      <w:r w:rsidRPr="0073212C">
        <w:rPr>
          <w:rFonts w:ascii="Times New Roman" w:hAnsi="Times New Roman" w:cs="Times New Roman"/>
          <w:sz w:val="28"/>
          <w:szCs w:val="28"/>
        </w:rPr>
        <w:t xml:space="preserve">, которые должны быть реализованы данной системой. </w:t>
      </w:r>
    </w:p>
    <w:p w:rsidR="00335487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70A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Во второй главе представлены результаты проектирования системы анализа текста. В частности, приведены ключевые диаграммы, построенные в рамках нотации UML. Описана программная реализация </w:t>
      </w:r>
      <w:r w:rsidR="009C30DC" w:rsidRPr="00E070A6">
        <w:rPr>
          <w:rFonts w:ascii="Times New Roman" w:hAnsi="Times New Roman" w:cs="Times New Roman"/>
          <w:sz w:val="28"/>
          <w:szCs w:val="28"/>
          <w:highlight w:val="yellow"/>
        </w:rPr>
        <w:t>автоматического распределения статей по экспертам</w:t>
      </w:r>
      <w:r w:rsidRPr="00E070A6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7321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5354" w:rsidRPr="0073212C" w:rsidRDefault="00335487" w:rsidP="00D9075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212C">
        <w:rPr>
          <w:rFonts w:ascii="Times New Roman" w:hAnsi="Times New Roman" w:cs="Times New Roman"/>
          <w:sz w:val="28"/>
          <w:szCs w:val="28"/>
        </w:rPr>
        <w:t xml:space="preserve">В заключении сделаны основные выводы по результатам работы. Список литературы содержит </w:t>
      </w:r>
      <w:r w:rsidR="009C30DC" w:rsidRPr="0073212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212C">
        <w:rPr>
          <w:rFonts w:ascii="Times New Roman" w:hAnsi="Times New Roman" w:cs="Times New Roman"/>
          <w:sz w:val="28"/>
          <w:szCs w:val="28"/>
        </w:rPr>
        <w:t xml:space="preserve"> источников, используемых при написании работы.</w:t>
      </w:r>
    </w:p>
    <w:p w:rsidR="009C30DC" w:rsidRPr="00763821" w:rsidRDefault="009C30DC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9C30DC" w:rsidRPr="00763821" w:rsidRDefault="009C30DC" w:rsidP="00AE759D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 Анализ предметной области и формирование требований к информационной системе</w:t>
      </w:r>
    </w:p>
    <w:p w:rsidR="009C30DC" w:rsidRPr="00763821" w:rsidRDefault="009C30DC" w:rsidP="00AE759D">
      <w:pPr>
        <w:pStyle w:val="a3"/>
        <w:numPr>
          <w:ilvl w:val="1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t>Актуальность выбранной тематики</w:t>
      </w:r>
    </w:p>
    <w:p w:rsidR="009C30DC" w:rsidRPr="00763821" w:rsidRDefault="009C30DC" w:rsidP="00AE759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328DB" w:rsidRPr="00763821" w:rsidRDefault="009C30DC" w:rsidP="00AE759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Развитие методов записи и хранения данных привело к бурному росту объемов собираемой и анализируемой информации. Объемы данных настолько внушительны, что человеку просто не по силам проанализировать их самостоятельно, </w:t>
      </w:r>
      <w:proofErr w:type="gramStart"/>
      <w:r w:rsidRPr="00763821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763821">
        <w:rPr>
          <w:rFonts w:ascii="Times New Roman" w:hAnsi="Times New Roman" w:cs="Times New Roman"/>
          <w:sz w:val="28"/>
          <w:szCs w:val="28"/>
        </w:rPr>
        <w:t xml:space="preserve"> хотя необходимость проведения такого анализа вполне очевидна, проведем оценку актуальности выбранной тематики. Для этого прибегнем к рассмотрению двух основополагающих для данной предметной области терминов: структурированные и неструктурированные данные.</w:t>
      </w:r>
    </w:p>
    <w:p w:rsidR="009C30DC" w:rsidRPr="00763821" w:rsidRDefault="009C30DC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Неструктурированные данные – данные, не имеющие заранее определенной структуры или не организованные в определенном порядке. Примером неструктурированных данных является текстовая информация. Отсутствие структурированности данных приводит к трудностям анализа, особенно в случае использования традиционных программ, предназначенных для работы со структурированными данными (аннотированными или хранящимися в базах)</w:t>
      </w:r>
      <w:r w:rsidR="004328DB" w:rsidRPr="00763821">
        <w:rPr>
          <w:rFonts w:ascii="Times New Roman" w:hAnsi="Times New Roman" w:cs="Times New Roman"/>
          <w:sz w:val="28"/>
          <w:szCs w:val="28"/>
        </w:rPr>
        <w:t>. Помимо текстовых данных, примерами неструктурированных данных являются также электронные сообщения, аудиофайлы, цифровые изображения и видеоклипы. Хотя во всех таких файлах есть некоторая структура, например, в электронных сообщениях есть адрес, тема, текст письма и т. д., которые обычно хранятся в форме, не позволяющей осуществлять простую и логичную классификацию, в отличие от данных, полученных посредством ввода текстовой информации  в электронные формы (стандартный способ ручного ввода структурированных данных), в результате вычислений или каких-либо других компьютерных транзакций, в процессе которых автоматически создаются наборы структурированной информации.</w:t>
      </w:r>
      <w:r w:rsidRPr="00763821">
        <w:rPr>
          <w:rFonts w:ascii="Times New Roman" w:hAnsi="Times New Roman" w:cs="Times New Roman"/>
          <w:sz w:val="28"/>
          <w:szCs w:val="28"/>
        </w:rPr>
        <w:t xml:space="preserve"> Пример программ: Пакет программ </w:t>
      </w:r>
      <w:r w:rsidRPr="0076382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328DB" w:rsidRPr="00763821">
        <w:rPr>
          <w:rFonts w:ascii="Times New Roman" w:hAnsi="Times New Roman" w:cs="Times New Roman"/>
          <w:sz w:val="28"/>
          <w:szCs w:val="28"/>
          <w:lang w:val="en-US"/>
        </w:rPr>
        <w:t>LaTeX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t>Структурированные данные – это данные, которые были упорядочены и организованны с целью обеспечения возможности применения к ним алгоритмов обработки. В этом случае подразумевается, что данные упорядочены в виде вертикальных столбцов, именуемых полями, с горизонтальными строками, называемыми записями. Причем все записи содержат один и тот же набор полей, а все поля – один и тот же набор записей.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Обработка неструктурированной информации является актуальной задачей, как минимум, по трем причинам: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1. Деятельность по обработке неструктурированной информация уже привела к значительному продвижению в области ее структуризации, результатами такой деятельности является XML и прочие средства теговой разметки, которые значительно упрощают процесс поиска, классификации, сортировки и создания отчетов для информации, хранящейся в файлах, а не в структурированных базах данных.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2. Проблемы обработки информации, связанные с доступом к файлам, их сохранением, сегодня становятся все менее острыми благодаря непрекращающейся уже более десяти лет работе по отладке операционных систем и открытых стандартов в области </w:t>
      </w:r>
      <w:r w:rsidR="004328DB" w:rsidRPr="00763821">
        <w:rPr>
          <w:rFonts w:ascii="Times New Roman" w:hAnsi="Times New Roman" w:cs="Times New Roman"/>
          <w:sz w:val="28"/>
          <w:szCs w:val="28"/>
        </w:rPr>
        <w:t>извлечения и хранения данных</w:t>
      </w:r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3. Системы обработки неструктурированной информации пополняются все новыми функциями, облегчающими использова</w:t>
      </w:r>
      <w:r w:rsidR="004328DB" w:rsidRPr="00763821">
        <w:rPr>
          <w:rFonts w:ascii="Times New Roman" w:hAnsi="Times New Roman" w:cs="Times New Roman"/>
          <w:sz w:val="28"/>
          <w:szCs w:val="28"/>
        </w:rPr>
        <w:t>ние данной информации</w:t>
      </w:r>
      <w:r w:rsidRPr="00763821">
        <w:rPr>
          <w:rFonts w:ascii="Times New Roman" w:hAnsi="Times New Roman" w:cs="Times New Roman"/>
          <w:sz w:val="28"/>
          <w:szCs w:val="28"/>
        </w:rPr>
        <w:t xml:space="preserve"> для бизнес-целей, например, для прогнозирования и принятия решений.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Для проведения анализа неструктурированных данных применяется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процесс выявления скрытых закономерностей, обнаружения в сырых данных (RAW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 ранее неизвестных знаний, простых для интерпретации и практически полезных в разл</w:t>
      </w:r>
      <w:r w:rsidR="004328DB" w:rsidRPr="00763821">
        <w:rPr>
          <w:rFonts w:ascii="Times New Roman" w:hAnsi="Times New Roman" w:cs="Times New Roman"/>
          <w:sz w:val="28"/>
          <w:szCs w:val="28"/>
        </w:rPr>
        <w:t>ичных областях деятельности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основываются на базе различных научных дисциплин: статистки, теории баз данных, искусственного интеллекта, алгоритмизации, визуализации и других наук. Алгоритмы, используемые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требуют большого количества вычислений. Раньше это являлось сдерживающим фактором широкого практического применения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однако рост производительности современных процессоров снял остроту этой проблемы. Поэтому теперь за небольшой промежуток времени можно провести качественный анализ сотен тысяч и миллионов записей. Одним из разделов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Рассмотрим данное направление более подробно, поскольку данная справка пригодится нам далее.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это набор технологий и методов, предназначенных для извлечения информации из текстовых данных. Основной целью технологии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обработка больших объемов исходных данных и автоматизация процесса извлечения необходимой информации из обработанного массива данных.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Рассмотрим преимущества и недостатки, а также проведем сравнительный анализ трех подходов к автоматизации процесса получения информации: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применении информационно-поисковых систем (ИПС);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автоматизации извлечения информации; </w:t>
      </w:r>
    </w:p>
    <w:p w:rsidR="004328DB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="00F3236F" w:rsidRPr="00763821">
        <w:rPr>
          <w:rFonts w:ascii="Times New Roman" w:hAnsi="Times New Roman" w:cs="Times New Roman"/>
          <w:sz w:val="28"/>
          <w:szCs w:val="28"/>
        </w:rPr>
        <w:t xml:space="preserve"> Подход, основанный</w:t>
      </w:r>
      <w:r w:rsidRPr="00763821">
        <w:rPr>
          <w:rFonts w:ascii="Times New Roman" w:hAnsi="Times New Roman" w:cs="Times New Roman"/>
          <w:sz w:val="28"/>
          <w:szCs w:val="28"/>
        </w:rPr>
        <w:t xml:space="preserve"> на автоматизации аналитических структур.</w:t>
      </w:r>
    </w:p>
    <w:p w:rsidR="0017162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Основные преимущества подхода, основан</w:t>
      </w:r>
      <w:r w:rsidR="00F71FCC">
        <w:rPr>
          <w:rFonts w:ascii="Times New Roman" w:hAnsi="Times New Roman" w:cs="Times New Roman"/>
          <w:sz w:val="28"/>
          <w:szCs w:val="28"/>
        </w:rPr>
        <w:t xml:space="preserve">ного на </w:t>
      </w:r>
      <w:proofErr w:type="gramStart"/>
      <w:r w:rsidR="00F71FCC">
        <w:rPr>
          <w:rFonts w:ascii="Times New Roman" w:hAnsi="Times New Roman" w:cs="Times New Roman"/>
          <w:sz w:val="28"/>
          <w:szCs w:val="28"/>
        </w:rPr>
        <w:t xml:space="preserve">применении </w:t>
      </w:r>
      <w:r w:rsidR="001C5202" w:rsidRPr="00763821">
        <w:rPr>
          <w:rFonts w:ascii="Times New Roman" w:hAnsi="Times New Roman" w:cs="Times New Roman"/>
          <w:sz w:val="28"/>
          <w:szCs w:val="28"/>
        </w:rPr>
        <w:t xml:space="preserve"> различного</w:t>
      </w:r>
      <w:proofErr w:type="gramEnd"/>
      <w:r w:rsidR="001C5202"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t xml:space="preserve">рода программных продуктах инструмента ИПС, вполне очевидны: распространенность и общедоступность поисковых технологий, большинство решений по созданию поискового инструмента в системе уже реализованы в виде свободно распространяемых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портируемых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библиотек. С точки зрения конечного пользователя продукта ИПС – также наиболее доступное и понятное, так называемое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one-clickрешение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когда пользователь набирает поисковый запрос, ИПС выдает результаты, релевантные данному запросу, и пользователь вручную обрабатывает всю найденную информацию. Поскольку инструменты поиска развиваются уже давно и достигли высокой стадии зрелости, они вполне успешно отвечают на вопрос, где находится информация. А пользователи успели настолько привыкнуть к интерфейсу ИПС, что нет необходимости проводить какое-то специальное обучение.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Однако, если речь идет об обработке больших массивов данных, применение одних только поисковых систем, с точки зрения конечного пользователя, становится малоэффективным, так как требует значительных человеческих ресурсов на этапах поиска информации и ее анализа. </w:t>
      </w:r>
    </w:p>
    <w:p w:rsidR="0017162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Подход, основанный на автоматизации извлечения информации, предполагает наличие технологически развитого инструмента, способного выделять из текста нужные элементы, используя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. Работа данного инструмента состоит в том, чтобы структурировать подающуюс</w:t>
      </w:r>
      <w:r w:rsidR="00171622" w:rsidRPr="00763821">
        <w:rPr>
          <w:rFonts w:ascii="Times New Roman" w:hAnsi="Times New Roman" w:cs="Times New Roman"/>
          <w:sz w:val="28"/>
          <w:szCs w:val="28"/>
        </w:rPr>
        <w:t xml:space="preserve">я на вход текстовую информацию. </w:t>
      </w:r>
      <w:r w:rsidRPr="00763821">
        <w:rPr>
          <w:rFonts w:ascii="Times New Roman" w:hAnsi="Times New Roman" w:cs="Times New Roman"/>
          <w:sz w:val="28"/>
          <w:szCs w:val="28"/>
        </w:rPr>
        <w:t xml:space="preserve">Анализировать подобные наборы данных значительно проще и быстрее, чем результаты работы поисковика. На данном этапе также имеет смысл применение средств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таких как реферирование, классификация, кластеризация – в зависимости от поставленной цели. </w:t>
      </w:r>
    </w:p>
    <w:p w:rsidR="001C5202" w:rsidRPr="00763821" w:rsidRDefault="009C30DC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Следующий подход базируется на автоматизации аналитических процедур. В простейшем случае в руках конечного пользователя есть такие аналитические инструменты, как например,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или в усовершенствованном варианте – BI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. С целью оптимизаци</w:t>
      </w:r>
      <w:r w:rsidR="001C5202" w:rsidRPr="00763821">
        <w:rPr>
          <w:rFonts w:ascii="Times New Roman" w:hAnsi="Times New Roman" w:cs="Times New Roman"/>
          <w:sz w:val="28"/>
          <w:szCs w:val="28"/>
        </w:rPr>
        <w:t>и процесса обработки неструкту</w:t>
      </w:r>
      <w:r w:rsidRPr="00763821">
        <w:rPr>
          <w:rFonts w:ascii="Times New Roman" w:hAnsi="Times New Roman" w:cs="Times New Roman"/>
          <w:sz w:val="28"/>
          <w:szCs w:val="28"/>
        </w:rPr>
        <w:t xml:space="preserve">рированной информации напрашивается очевидное решение: совместить инструменты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 инструментами анализа. Интегрировать элементы между собой можно при помощи базы данных. Для автоматизации процесса нужен некий механизм, который запросит информацию у ИПС, обнаружит искомые факты, структурирует их, сохранит в базе и сообщит о выполненном задании. Тогда аналитик должен будет только открыть отчеты и проанализировать результаты. </w:t>
      </w:r>
    </w:p>
    <w:p w:rsidR="009C30DC" w:rsidRPr="00763821" w:rsidRDefault="001C5202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>Т</w:t>
      </w:r>
      <w:r w:rsidR="009C30DC" w:rsidRPr="00763821">
        <w:rPr>
          <w:rFonts w:ascii="Times New Roman" w:hAnsi="Times New Roman" w:cs="Times New Roman"/>
          <w:sz w:val="28"/>
          <w:szCs w:val="28"/>
        </w:rPr>
        <w:t>ехнологии добычи информации из неструктурированных текстов (</w:t>
      </w:r>
      <w:proofErr w:type="spellStart"/>
      <w:r w:rsidR="009C30DC"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9C30DC"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0DC"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9C30DC" w:rsidRPr="00763821">
        <w:rPr>
          <w:rFonts w:ascii="Times New Roman" w:hAnsi="Times New Roman" w:cs="Times New Roman"/>
          <w:sz w:val="28"/>
          <w:szCs w:val="28"/>
        </w:rPr>
        <w:t xml:space="preserve">) используются на практике уже сегодня. Со временем их применение будет только расширяться, поскольку объемы доступной и полезной информации растут с каждым днем, а потребность в их анализе по-прежнему не удовлетворена. В данной </w:t>
      </w:r>
      <w:r w:rsidR="00F71FCC">
        <w:rPr>
          <w:rFonts w:ascii="Times New Roman" w:hAnsi="Times New Roman" w:cs="Times New Roman"/>
          <w:sz w:val="28"/>
          <w:szCs w:val="28"/>
        </w:rPr>
        <w:t>курсовой</w:t>
      </w:r>
      <w:r w:rsidR="009C30DC" w:rsidRPr="00763821">
        <w:rPr>
          <w:rFonts w:ascii="Times New Roman" w:hAnsi="Times New Roman" w:cs="Times New Roman"/>
          <w:sz w:val="28"/>
          <w:szCs w:val="28"/>
        </w:rPr>
        <w:t xml:space="preserve"> работе будет реализован второй рассмотренный подход – подход, основанный на автоматизации </w:t>
      </w:r>
      <w:r w:rsidR="009C30DC" w:rsidRPr="00763821">
        <w:rPr>
          <w:rFonts w:ascii="Times New Roman" w:hAnsi="Times New Roman" w:cs="Times New Roman"/>
          <w:sz w:val="28"/>
          <w:szCs w:val="28"/>
        </w:rPr>
        <w:lastRenderedPageBreak/>
        <w:t>извлечения информации, поскольку именно легковесные и привычные рядовым пользователям инструменты по обработке и структуризации информации наиболее востребованы на данный момент.</w:t>
      </w:r>
    </w:p>
    <w:p w:rsidR="00E26DDE" w:rsidRPr="00763821" w:rsidRDefault="00E26DDE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E26DDE" w:rsidRPr="00763821" w:rsidRDefault="00E26DDE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1.2 Анализ существующих решений.</w:t>
      </w:r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Рынок инструментов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представлен множеством инструментов. Разработкой в данном секторе всемирного рынка программного обеспечения заняты как известные лидеры, так и новые развивающиеся компании. Инструменты могут быть представлены либо как самостоятельное приложение, либо как дополнения к основному продукту. Как правило, это масштабируемые системы, в которых реализованы различные математические и лингвистические алгоритмы анализа текстовых данных, имеющие развитые графические интерфейсы, богатые возможности визуализации и манипулирования данными, предоставляющие доступ к различным источникам данных. Примерами таких систем являются: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Intelligent Miner for Text (IBM);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DE4">
        <w:rPr>
          <w:rFonts w:ascii="Times New Roman" w:hAnsi="Times New Roman" w:cs="Times New Roman"/>
          <w:sz w:val="28"/>
          <w:szCs w:val="28"/>
        </w:rPr>
        <w:t>Мегапьютер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DE4">
        <w:rPr>
          <w:rFonts w:ascii="Times New Roman" w:hAnsi="Times New Roman" w:cs="Times New Roman"/>
          <w:sz w:val="28"/>
          <w:szCs w:val="28"/>
        </w:rPr>
        <w:t>Интеллидженс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Text Miner (SAS);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SemioMap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Semio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Corporation);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DE4">
        <w:rPr>
          <w:rFonts w:ascii="Times New Roman" w:hAnsi="Times New Roman" w:cs="Times New Roman"/>
          <w:sz w:val="28"/>
          <w:szCs w:val="28"/>
          <w:lang w:val="en-US"/>
        </w:rPr>
        <w:t>Knowledge Server (Autonomy);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  <w:lang w:val="en-US"/>
        </w:rPr>
        <w:t>Galaktika</w:t>
      </w:r>
      <w:proofErr w:type="spellEnd"/>
      <w:r w:rsidRPr="002D3DE4">
        <w:rPr>
          <w:rFonts w:ascii="Times New Roman" w:hAnsi="Times New Roman" w:cs="Times New Roman"/>
          <w:sz w:val="28"/>
          <w:szCs w:val="28"/>
          <w:lang w:val="en-US"/>
        </w:rPr>
        <w:t>-ZOOM (</w:t>
      </w:r>
      <w:r w:rsidRPr="002D3DE4">
        <w:rPr>
          <w:rFonts w:ascii="Times New Roman" w:hAnsi="Times New Roman" w:cs="Times New Roman"/>
          <w:sz w:val="28"/>
          <w:szCs w:val="28"/>
        </w:rPr>
        <w:t>корпорация</w:t>
      </w: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2D3DE4">
        <w:rPr>
          <w:rFonts w:ascii="Times New Roman" w:hAnsi="Times New Roman" w:cs="Times New Roman"/>
          <w:sz w:val="28"/>
          <w:szCs w:val="28"/>
        </w:rPr>
        <w:t>Галактика</w:t>
      </w:r>
      <w:r w:rsidRPr="002D3DE4">
        <w:rPr>
          <w:rFonts w:ascii="Times New Roman" w:hAnsi="Times New Roman" w:cs="Times New Roman"/>
          <w:sz w:val="28"/>
          <w:szCs w:val="28"/>
          <w:lang w:val="en-US"/>
        </w:rPr>
        <w:t xml:space="preserve">»); </w:t>
      </w:r>
    </w:p>
    <w:p w:rsidR="00E26DDE" w:rsidRPr="002D3DE4" w:rsidRDefault="00E26DDE" w:rsidP="002D3DE4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DE4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2D3DE4">
        <w:rPr>
          <w:rFonts w:ascii="Times New Roman" w:hAnsi="Times New Roman" w:cs="Times New Roman"/>
          <w:sz w:val="28"/>
          <w:szCs w:val="28"/>
        </w:rPr>
        <w:t xml:space="preserve"> (Информационный центр «ЭЛВИСТИ»). </w:t>
      </w:r>
      <w:bookmarkStart w:id="0" w:name="_GoBack"/>
      <w:bookmarkEnd w:id="0"/>
    </w:p>
    <w:p w:rsidR="00E26DDE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Рассмотрим некоторые из этих систем более подробно: </w:t>
      </w:r>
    </w:p>
    <w:p w:rsidR="007D38FC" w:rsidRPr="00763821" w:rsidRDefault="00E26DDE" w:rsidP="00D90759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это инструментарий для разработки программного обеспечения, предназнач</w:t>
      </w:r>
      <w:r w:rsidR="007D38FC" w:rsidRPr="00763821">
        <w:rPr>
          <w:rFonts w:ascii="Times New Roman" w:hAnsi="Times New Roman" w:cs="Times New Roman"/>
          <w:sz w:val="28"/>
          <w:szCs w:val="28"/>
        </w:rPr>
        <w:t>енного для извлечения знаний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Он содержит инструменты для программистов приложений, которые хотят создать приложения для извлечения ключевой информации из очень большого количества документов, электронных писем или веб-страниц, хранящихся в Интернете или в Интрасетях, без необходимости их читать. С помощью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можно о</w:t>
      </w:r>
      <w:r w:rsidR="007D38FC" w:rsidRPr="00763821">
        <w:rPr>
          <w:rFonts w:ascii="Times New Roman" w:hAnsi="Times New Roman" w:cs="Times New Roman"/>
          <w:sz w:val="28"/>
          <w:szCs w:val="28"/>
        </w:rPr>
        <w:t>существлять следующие задачи</w:t>
      </w:r>
      <w:r w:rsidRPr="007638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Сортировка документов по темам, выделение преобладающих в коллекции тем и аннотация тем и документов;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Поиск релевантных документов с использованием мощных и гибких инструментов построения запросов. 14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содержит четыре основных компонента: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включают инструмент идентификации языка, комплексные инструменты кластеризации, инструмент аннотирования и средства извлечения ключевых понятий. Эти инструменты определяют язык документа, групповые концептуально связанные документы, классифицируют документы по контенту, выводят сводки документов и извлекают ключевые элементы текста.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многофункциональная поисковая система, которая настраивается как для сложного полнотекстового поиска (включая функции интеллектуального анализа текста), так и для веб-поиска. Поисковая система дополняется шаблонами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(TM)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Beans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которые помогают создавать приложения для текстового поиска и административные функции, доступные из браузера с поддержкой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Пакет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: состоит из готового к запуску поискового робота и инструментария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создания настраиваемых поисковых роботов. 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IBM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NetQuestion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решение для текстового поиска на локальном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-сайте или на нескольких Интернет или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Интранет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-серверах, основанное на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Crawler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Стоимость продуктов разных уровней семейства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составляет от 18 до 75 тысяч долларов. Согласно статист</w:t>
      </w:r>
      <w:r w:rsidR="007D38FC" w:rsidRPr="00763821">
        <w:rPr>
          <w:rFonts w:ascii="Times New Roman" w:hAnsi="Times New Roman" w:cs="Times New Roman"/>
          <w:sz w:val="28"/>
          <w:szCs w:val="28"/>
        </w:rPr>
        <w:t>ике, приведенной в источнике</w:t>
      </w: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Intelligent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чаще </w:t>
      </w:r>
      <w:proofErr w:type="gramStart"/>
      <w:r w:rsidRPr="00763821">
        <w:rPr>
          <w:rFonts w:ascii="Times New Roman" w:hAnsi="Times New Roman" w:cs="Times New Roman"/>
          <w:sz w:val="28"/>
          <w:szCs w:val="28"/>
        </w:rPr>
        <w:t>остальных представленных продуктов</w:t>
      </w:r>
      <w:proofErr w:type="gramEnd"/>
      <w:r w:rsidRPr="00763821">
        <w:rPr>
          <w:rFonts w:ascii="Times New Roman" w:hAnsi="Times New Roman" w:cs="Times New Roman"/>
          <w:sz w:val="28"/>
          <w:szCs w:val="28"/>
        </w:rPr>
        <w:t xml:space="preserve"> используется в корпоративной среде, где необходимо применение интеллектуального анализа текстов. </w:t>
      </w:r>
    </w:p>
    <w:p w:rsidR="007D38FC" w:rsidRPr="00763821" w:rsidRDefault="00E26DDE" w:rsidP="00D90759">
      <w:pPr>
        <w:pStyle w:val="a7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был разработан российской компаний «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Мегапьютер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Интеллидженс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» в качестве инструмента для анализа содержания текстов, смыслового поиска информации, формирования электронных архивов, и предоставляет пользователю следующие основные возможности: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анализа содержания текста с автоматическим формированием семантической сети с гиперссылками – получения смыслового портрета текста в терминах основных п</w:t>
      </w:r>
      <w:r w:rsidR="007D38FC" w:rsidRPr="00763821">
        <w:rPr>
          <w:rFonts w:ascii="Times New Roman" w:hAnsi="Times New Roman" w:cs="Times New Roman"/>
          <w:sz w:val="28"/>
          <w:szCs w:val="28"/>
        </w:rPr>
        <w:t xml:space="preserve">онятий и их смысловых связей;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анализа содержания текста с автоматическим формированием тематического древа с гиперссылками – выявления семантической структуры текста в виде иерархии тем 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подтем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смыслового поиска с учетом скрытых смысловых связей слов запроса со словами текста;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автоматического реферирования текста – формирования его смыслового портрета в терминах наиболее информативных фраз;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кластеризации информации – анализа распределения материала текстов по тематическим классам;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автоматической индексации текста с преобразованием в гипертекст;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ранжирования всех видов информации о семантике текста по «степени значимости» с возможностью варьирован</w:t>
      </w:r>
      <w:r w:rsidR="007D38FC" w:rsidRPr="00763821">
        <w:rPr>
          <w:rFonts w:ascii="Times New Roman" w:hAnsi="Times New Roman" w:cs="Times New Roman"/>
          <w:sz w:val="28"/>
          <w:szCs w:val="28"/>
        </w:rPr>
        <w:t>ия детальности ее исследования;</w:t>
      </w:r>
    </w:p>
    <w:p w:rsidR="007D38FC" w:rsidRPr="00763821" w:rsidRDefault="00E26DDE" w:rsidP="00D90759">
      <w:pPr>
        <w:pStyle w:val="a7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автоматического/автоматизированного формирования полнотекстовой базы знаний с гипертекстовой структурой и возможностями ассоциативного доступа к информации. Система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предоставляется методы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 качестве отдельного математического аппарата, который разработчики программного обеспечения могут встраивать в свои продукты, не опираясь на платформы информационно-поисковых систем или СУБД. Основная платформа для применения системы – MS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9x/2000/NT. Существует также плагин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TextAnalyst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браузера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8FC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3. Американская компания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выпустила систему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для сравнения определенных грамматических и словесных рядов в письменной речи.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– весьма универсален, поскольку может работать с текстовыми документами различных форматов – в базах данных, файловых системах и даже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обеспечивает логическую обработку текста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в среде мощного пакета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Это позволяет пользователям обогащать процесс анализа 16 данных, интегрируя неструктурированную текстовую информацию с существующими структурированными данными. Основными преимуществами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8FC"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="007D38FC" w:rsidRPr="00763821"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Pr="007638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Улучшение модели данных: предиктивные модели использую ситуационные знания для описания будущих сценариев. Однако, важные обстоятельства и события, описанные в полях комментариев, заметках, отчетах, запросах, веб-комментариях и т. д., не попадают в структурные поля модели, несмотря на то, что данные достаточно легко анализируются. С помощью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появляется возможность добавлять выделенные из текстовых источников идеи в свои модели для большей прогностической способности.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Автоматическое обучение: автоматизируются трудоемкие ручные операции, такие как извлечение темы или ключевых терминов, путем использования машинного обучение и методов обработки естественного языка. Высокопроизводительные процедуры позволяют получать результаты за считанные минуты, даже для больших коллекций.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Добавление тематического исследования: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позволяет направлять результаты машинного обучения с помощью интерактивных графических интерфейсов, чтобы легко идентифицировать релевантность, модифицировать алгоритмы, принадлежность документов и групповые материалы в значимые совокупности. Результаты исследований можно расширять за пределы базовых начальных и конечных тематических списков, чтобы уточнить автоматически созданные правила и темы. </w:t>
      </w:r>
    </w:p>
    <w:p w:rsidR="007D38FC" w:rsidRPr="00763821" w:rsidRDefault="00E26DDE" w:rsidP="00D90759">
      <w:pPr>
        <w:pStyle w:val="a7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Вмешательство в алгоритмы обработки: текст структурирован в числовые представления, которые суммируют коллекции документов и становятся исходными данными для методов прогнозирования и интеллектуального анализа данных. Используя ту же визуальную среду, что и SAS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можно легко изучить ключевые темы, выявить наиболее значимые фразы и увидеть, как меняются условия с течением времени,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поэтому пользователь всегда будет знать, что изменить или включить в алгоритм для достижения лучших результатов. 17 Вместе с тем, компания SAS отмечает, что продукт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Miner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предназначен, в основном, для применения к бизнес-задачам. </w:t>
      </w:r>
    </w:p>
    <w:p w:rsidR="007D38FC" w:rsidRPr="00763821" w:rsidRDefault="007D38FC" w:rsidP="00AE75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– это продукт компании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Entrieva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>, созданный в 1996 г. ученым-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семиотиком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Кл</w:t>
      </w:r>
      <w:r w:rsidRPr="00763821">
        <w:rPr>
          <w:rFonts w:ascii="Times New Roman" w:hAnsi="Times New Roman" w:cs="Times New Roman"/>
          <w:sz w:val="28"/>
          <w:szCs w:val="28"/>
        </w:rPr>
        <w:t>одом Фогелем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Claude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Vogel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</w:t>
      </w:r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В мае 1998 г. продукт был выпущен как промышленный комплекс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2.0 – первая система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, работающая </w:t>
      </w:r>
      <w:r w:rsidRPr="00763821">
        <w:rPr>
          <w:rFonts w:ascii="Times New Roman" w:hAnsi="Times New Roman" w:cs="Times New Roman"/>
          <w:sz w:val="28"/>
          <w:szCs w:val="28"/>
        </w:rPr>
        <w:t>в архитектуре клиент-сервер</w:t>
      </w:r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Система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состоит из двух основных компонент – сервера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 и клиента </w:t>
      </w:r>
      <w:proofErr w:type="spellStart"/>
      <w:r w:rsidR="00E26DDE"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="00E26DDE" w:rsidRPr="00763821">
        <w:rPr>
          <w:rFonts w:ascii="Times New Roman" w:hAnsi="Times New Roman" w:cs="Times New Roman"/>
          <w:sz w:val="28"/>
          <w:szCs w:val="28"/>
        </w:rPr>
        <w:t xml:space="preserve">. Работа системы протекает в три фазы: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Индексирование – сервер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автоматически читает массивы неструктурированного текста, извлекает ключевые фразы (понятия) и создает из них индекс; </w:t>
      </w:r>
    </w:p>
    <w:p w:rsidR="007D38FC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Кластеризация понятий – сервер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выявляет связи между извлеченными фразами и строит из них, на основе совместной встречаемости, лексическую сеть («понятийную карту»); </w:t>
      </w:r>
    </w:p>
    <w:p w:rsidR="001F7682" w:rsidRPr="00763821" w:rsidRDefault="00E26DDE" w:rsidP="00AE759D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Графическое отображение и навигация – визуализация карт связей обеспечивает быструю навигацию по ключевым фразам и связям между ними, а также возможность быстрого обращения к конкретным документам.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поддерживает разбиение материала по «папкам», создание отдельной базы данных для каждой папки. Связи между понятиями, которые выявляет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базируются на совместной встречаемости фраз в абзацах исходного текстового массива. Центральным блоком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SemioMap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лексический экстрактор – программа, которая извлекает фразы из текстовой совокупности и выявляет совместную встречаемость этих фраз (их взаимные связи). Лексический экстрактор базируется на патентованной технологии SEMIOLEX. Она реализует идеи вычислительной семиотики, науки о знаках в языковой коммуникации, разработанной Клодом Фогелем.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lastRenderedPageBreak/>
        <w:t>5. Программный комплекс Галактика-ZOOM предназначен для аналитической обработки текстовых неструктурированных документов, находящихся в подключаемых базах данных. 18 Галактика-ZOOM объединяет три технологии: классическая поисковая система, система сбора текстовых данных (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>), система аналити</w:t>
      </w:r>
      <w:r w:rsidR="007D38FC" w:rsidRPr="00763821">
        <w:rPr>
          <w:rFonts w:ascii="Times New Roman" w:hAnsi="Times New Roman" w:cs="Times New Roman"/>
          <w:sz w:val="28"/>
          <w:szCs w:val="28"/>
        </w:rPr>
        <w:t>ческой обработки информации</w:t>
      </w:r>
      <w:r w:rsidRPr="00763821">
        <w:rPr>
          <w:rFonts w:ascii="Times New Roman" w:hAnsi="Times New Roman" w:cs="Times New Roman"/>
          <w:sz w:val="28"/>
          <w:szCs w:val="28"/>
        </w:rPr>
        <w:t xml:space="preserve">. Программный комплекс Галактика-ZOOM позволяет распределять по тематике информационный поток, исследовать, анализировать и выявлять тенденции. В список задач, решаемых инструментом </w:t>
      </w:r>
      <w:proofErr w:type="gramStart"/>
      <w:r w:rsidRPr="00763821">
        <w:rPr>
          <w:rFonts w:ascii="Times New Roman" w:hAnsi="Times New Roman" w:cs="Times New Roman"/>
          <w:sz w:val="28"/>
          <w:szCs w:val="28"/>
        </w:rPr>
        <w:t>Галактика-ZOOM</w:t>
      </w:r>
      <w:proofErr w:type="gramEnd"/>
      <w:r w:rsidRPr="00763821">
        <w:rPr>
          <w:rFonts w:ascii="Times New Roman" w:hAnsi="Times New Roman" w:cs="Times New Roman"/>
          <w:sz w:val="28"/>
          <w:szCs w:val="28"/>
        </w:rPr>
        <w:t xml:space="preserve"> входит: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поиск в большом объеме неструктурированной информации.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найденной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изменений проблемы и интереса к ней во времени;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информационная «разведка» – добыча уникальной разрозненной прямой и косвенной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формирование и ведение тематических досье с возможностью вскрытия тенденций;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вскрытие и исследование потенциальных угроз и тревожных тенденций;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анализ «негатива» – выявление источников, целей, заказчиков, причин и поводов; </w:t>
      </w:r>
    </w:p>
    <w:p w:rsidR="00F71FCC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выявление и исследование «информационных аномалий» в массивах данных;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 </w:t>
      </w: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реферирование текстов;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вскрытие взаимосвязей персон, событий, процессов, тенденций и их неявной корреляции;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автоматизированное решение типовых маркетинговых задач, например, задач «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рейтингования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» нескольких предприятий в том или ином регионе. Система содержит конверторы часто встречающихся форматов: </w:t>
      </w:r>
      <w:r w:rsidRPr="00763821">
        <w:rPr>
          <w:rFonts w:ascii="Times New Roman" w:hAnsi="Times New Roman" w:cs="Times New Roman"/>
          <w:sz w:val="28"/>
          <w:szCs w:val="28"/>
        </w:rPr>
        <w:lastRenderedPageBreak/>
        <w:t xml:space="preserve">простой текст, RTF, DOC, HTML.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Galaktika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-ZOOM и функционирует в среде ОС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6. Охват, обобщение больших динамических информационных массивов, непрерывно генерируемых в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требует качественно новых подходов. Ввиду чего возникает необходимость создания методов мониторинга информационных 19 ресурсов, тесно связанных с методологией контент-анализа – контент-мониторинга. Для получения качественных и количественных срезов такой мониторинг должен производится постоянно на протяжении не определенного заранее времени. Для решения этой задачи в Информационном центре «ЭЛВИСТИ» разработана технология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Программно-технологические средства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включают три основные составляющих: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сбора и обработки информации; </w:t>
      </w:r>
    </w:p>
    <w:p w:rsidR="001F768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организации интерактивного доступа к базам данных; </w:t>
      </w:r>
    </w:p>
    <w:p w:rsidR="00415AA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sym w:font="Symbol" w:char="F0B7"/>
      </w:r>
      <w:r w:rsidRPr="00763821">
        <w:rPr>
          <w:rFonts w:ascii="Times New Roman" w:hAnsi="Times New Roman" w:cs="Times New Roman"/>
          <w:sz w:val="28"/>
          <w:szCs w:val="28"/>
        </w:rPr>
        <w:t xml:space="preserve"> центр контент-мониторинга. </w:t>
      </w:r>
    </w:p>
    <w:p w:rsidR="00415AA2" w:rsidRPr="00763821" w:rsidRDefault="00E26DDE" w:rsidP="00D90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t xml:space="preserve">Ядром механизма обработки контента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является полнотекстовая информационно-поисковая система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InfoReS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Технология позволяет создавать полнотекстовые базы данных и осуществлять поиск информации, формировать тематические информационные каналы, автоматически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рубрицировать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информацию, гистограммы распределения весовых значений отдельных понятий, а также динамики их встречаемости по времени. Технология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позволяет обрабатывать данные в форматах MS WORD (DOC, RTF), PDF, и всех текстовых форматов (простой текст, HTML, XML). Системы на основе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InfoStream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 в настоящее время функционируют на платформах таких ОС: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FreeBDS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3821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76382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5AA2" w:rsidRPr="00763821" w:rsidRDefault="00415AA2" w:rsidP="00AE759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63821">
        <w:rPr>
          <w:rFonts w:ascii="Times New Roman" w:hAnsi="Times New Roman" w:cs="Times New Roman"/>
          <w:sz w:val="28"/>
          <w:szCs w:val="28"/>
        </w:rPr>
        <w:br w:type="page"/>
      </w:r>
    </w:p>
    <w:p w:rsidR="00415AA2" w:rsidRPr="00763821" w:rsidRDefault="00415AA2" w:rsidP="00AE759D">
      <w:pPr>
        <w:pStyle w:val="a3"/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763821">
        <w:rPr>
          <w:rFonts w:ascii="Times New Roman" w:hAnsi="Times New Roman" w:cs="Times New Roman"/>
          <w:b/>
          <w:sz w:val="28"/>
          <w:szCs w:val="28"/>
        </w:rPr>
        <w:lastRenderedPageBreak/>
        <w:t>1.3 Предложения по усовершенствованию существующих программных решений</w:t>
      </w:r>
    </w:p>
    <w:p w:rsidR="004A2D65" w:rsidRDefault="00FF11F7" w:rsidP="0063291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291E">
        <w:rPr>
          <w:rFonts w:ascii="Times New Roman" w:hAnsi="Times New Roman" w:cs="Times New Roman"/>
          <w:sz w:val="28"/>
          <w:szCs w:val="28"/>
        </w:rPr>
        <w:t xml:space="preserve">Как можно видеть, рынок программного обеспечения </w:t>
      </w:r>
      <w:proofErr w:type="spellStart"/>
      <w:r w:rsidRPr="0063291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6329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91E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63291E">
        <w:rPr>
          <w:rFonts w:ascii="Times New Roman" w:hAnsi="Times New Roman" w:cs="Times New Roman"/>
          <w:sz w:val="28"/>
          <w:szCs w:val="28"/>
        </w:rPr>
        <w:t xml:space="preserve"> представлен множеством инструментов, на нем идет постоянная конкурентная борьба за потребителя. Такая конкуренция порождает новые качественные решения. Все большее число поставщиков стремятся объединить в своих инструментах как можно большее число современных методов и технологий.</w:t>
      </w:r>
      <w:r w:rsidR="004A2D65">
        <w:rPr>
          <w:rFonts w:ascii="Times New Roman" w:hAnsi="Times New Roman" w:cs="Times New Roman"/>
          <w:sz w:val="28"/>
          <w:szCs w:val="28"/>
        </w:rPr>
        <w:t xml:space="preserve"> Но не обходится без недостатков. Самый главный недостаток всех этих систем, это невозможность интеграции их в качестве подсистемы в другие системы. </w:t>
      </w:r>
    </w:p>
    <w:p w:rsidR="00E26DDE" w:rsidRDefault="004A2D65" w:rsidP="0063291E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Галактику зум нельзя будет внедрить в проведение конференции, потому что для этого потребуется нанять дополнительного человека, который специализируется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2D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4A2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 </w:t>
      </w:r>
    </w:p>
    <w:p w:rsidR="004A2D65" w:rsidRPr="004A2D65" w:rsidRDefault="004A2D65" w:rsidP="004A2D65"/>
    <w:p w:rsidR="0063291E" w:rsidRPr="0063291E" w:rsidRDefault="0063291E" w:rsidP="0063291E"/>
    <w:p w:rsidR="0063291E" w:rsidRPr="0063291E" w:rsidRDefault="0063291E" w:rsidP="0063291E">
      <w:pPr>
        <w:ind w:firstLine="851"/>
      </w:pPr>
    </w:p>
    <w:p w:rsidR="0063291E" w:rsidRPr="0063291E" w:rsidRDefault="0063291E" w:rsidP="0063291E"/>
    <w:p w:rsidR="0063291E" w:rsidRPr="0063291E" w:rsidRDefault="0063291E" w:rsidP="0063291E"/>
    <w:p w:rsidR="00687298" w:rsidRDefault="00687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5AA2" w:rsidRPr="00687298" w:rsidRDefault="00687298" w:rsidP="0068729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48"/>
          <w:szCs w:val="28"/>
        </w:rPr>
      </w:pPr>
      <w:r w:rsidRPr="00687298">
        <w:rPr>
          <w:rFonts w:ascii="Times New Roman" w:hAnsi="Times New Roman" w:cs="Times New Roman"/>
          <w:b/>
          <w:sz w:val="48"/>
          <w:szCs w:val="28"/>
        </w:rPr>
        <w:lastRenderedPageBreak/>
        <w:t>глава наброски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  <w:lang w:val="en-US"/>
        </w:rPr>
      </w:pP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TF-IDF – </w:t>
      </w:r>
      <w:r w:rsidRPr="00687298">
        <w:rPr>
          <w:rFonts w:ascii="Times New Roman" w:hAnsi="Times New Roman"/>
          <w:i/>
          <w:sz w:val="28"/>
          <w:szCs w:val="32"/>
        </w:rPr>
        <w:t>является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</w:rPr>
        <w:t>сокращением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</w:rPr>
        <w:t>от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 xml:space="preserve"> term frequency-inverse document 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i/>
          <w:sz w:val="28"/>
          <w:szCs w:val="32"/>
        </w:rPr>
        <w:t>frequency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что в переводе означает – частотность терминов-обратная частотность документов. Основным предназначением данной метрики является оценка важности термина для конкретного текста относительно всех других текстов. Принцип заключается в следующем – если слово встречается часто в каком-то документе, при это встречаясь редко во всех остальных документах – то слово имеет большую важность для того текста, в котором чаще встречается.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У данной метрики есть два существенных преимущества: Она меньше остальных частотных метрик чувствительна к стоп-словам, т.к. слова, неважны для вообще всех документов, например, предлоги и междометия – получают незначительный показатель TF-IDF ввиду того, что находятся в большинстве документов.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Ее подсчет не требует сложный вычислений, или больших затрат ресурсов со стороны компьютера.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Принцип работы, также, как и название данной метрики можно разделить на две части: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b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Term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Frequency</w:t>
      </w:r>
      <w:proofErr w:type="spellEnd"/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TF – это частотность термина, определяющая, насколько часто термин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встречается в тексте. Для того, чтобы данная величина не была чувствительна к масштабированию текстовых данных, используются относительные числа. Формула для расчета TF термина. А в таком случае принимает вид:</w:t>
      </w:r>
    </w:p>
    <w:p w:rsidR="00687298" w:rsidRPr="00687298" w:rsidRDefault="00687298" w:rsidP="00687298">
      <w:pPr>
        <w:spacing w:line="360" w:lineRule="auto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TF(A)=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Количество раз,  когда термин А встретился в тексте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Количество слов в тексте </m:t>
              </m:r>
            </m:den>
          </m:f>
        </m:oMath>
      </m:oMathPara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b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lastRenderedPageBreak/>
        <w:t>Inverse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Document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  <w:proofErr w:type="spellStart"/>
      <w:r w:rsidRPr="00687298">
        <w:rPr>
          <w:rFonts w:ascii="Times New Roman" w:hAnsi="Times New Roman"/>
          <w:b/>
          <w:i/>
          <w:sz w:val="28"/>
          <w:szCs w:val="32"/>
        </w:rPr>
        <w:t>Frequency</w:t>
      </w:r>
      <w:proofErr w:type="spellEnd"/>
      <w:r w:rsidRPr="00687298">
        <w:rPr>
          <w:rFonts w:ascii="Times New Roman" w:hAnsi="Times New Roman"/>
          <w:b/>
          <w:i/>
          <w:sz w:val="28"/>
          <w:szCs w:val="32"/>
        </w:rPr>
        <w:t xml:space="preserve"> </w:t>
      </w:r>
    </w:p>
    <w:p w:rsidR="00687298" w:rsidRPr="00687298" w:rsidRDefault="00687298" w:rsidP="00687298">
      <w:pPr>
        <w:spacing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IDF – это обратная частотность документов. Она измеряет непосредственно важность термина. Это необходимо, чтобы присвоить меньший «вес» словам, которые не несут в себе важность для анализа текста, т.к. не влияют на его смысл.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Формула для расчета IDF термина А имеет вид:</w:t>
      </w: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32"/>
        </w:rPr>
      </w:pPr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IDF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=log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Общее количество документов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Общее количество документов содержащих термин А</m:t>
              </m:r>
            </m:den>
          </m:f>
        </m:oMath>
      </m:oMathPara>
    </w:p>
    <w:p w:rsidR="00687298" w:rsidRPr="00687298" w:rsidRDefault="00687298" w:rsidP="00687298">
      <w:pPr>
        <w:spacing w:line="360" w:lineRule="auto"/>
        <w:ind w:left="360" w:firstLine="348"/>
        <w:contextualSpacing/>
        <w:jc w:val="both"/>
        <w:rPr>
          <w:rFonts w:ascii="Times New Roman" w:hAnsi="Times New Roman"/>
          <w:i/>
          <w:sz w:val="28"/>
          <w:szCs w:val="28"/>
        </w:rPr>
      </w:pP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Финальным этап становится умножение двух частей этого коэффициента TF * IDF.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Сразу после представления текста в виде матрицы становится очевидна следующая задача, которую необходимо решить. Метрика 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TF</w:t>
      </w:r>
      <w:r w:rsidRPr="00687298">
        <w:rPr>
          <w:rFonts w:ascii="Times New Roman" w:hAnsi="Times New Roman"/>
          <w:i/>
          <w:sz w:val="28"/>
          <w:szCs w:val="32"/>
        </w:rPr>
        <w:t>-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IDF</w:t>
      </w:r>
      <w:r w:rsidRPr="00687298">
        <w:rPr>
          <w:rFonts w:ascii="Times New Roman" w:hAnsi="Times New Roman"/>
          <w:i/>
          <w:sz w:val="28"/>
          <w:szCs w:val="32"/>
        </w:rPr>
        <w:t xml:space="preserve"> и все иные метрики, позволяющие представлять текст в виде вектора, будут учитывать разные формы одно и того же термина как разные слова, что приведет к снижению точности результата, который будет предоставлять модель. Однако, для этой задачи также существует решение.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– это процесс выделение основной части слова, эта часть не обязательно должна содержать в себе или совпадать с морфологическим корнем. Программа, которая реализует данный алгоритм – называется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. Существуют несколько основных алгоритмов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стемминга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>.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Алгоритмы поиска применяются простыми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стеммерами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программа ищет флективную форму в таблице поиска. Очевидными преимуществами такого подхода являются его простота, скорость, а также простота в обработке исключений. Самым большим недостатком будут являться высокие требования для изначальных данных в словаре, с которым работает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стеммер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. Все флективные формы должны быть заранее явно расписаны, из-за этой особенности, программа не сможет обработать новые или незнакомые слова. Зачастую алгоритмы поиска являются лишь первым </w:t>
      </w:r>
      <w:r w:rsidRPr="00687298">
        <w:rPr>
          <w:rFonts w:ascii="Times New Roman" w:hAnsi="Times New Roman"/>
          <w:i/>
          <w:sz w:val="28"/>
          <w:szCs w:val="32"/>
        </w:rPr>
        <w:lastRenderedPageBreak/>
        <w:t xml:space="preserve">этапом в комбинированном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стемминге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где проводят первичную разметку текста и позволяют избежать такой распространенной ошибки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лемматизации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, когда разные слова относят к одной и той же лемме. 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Алгоритмы усечения окончаний, в отличии от алгоритмов поиска – не используют заранее размеченный словарь, состоящий из пар обычной и флективной формы слова. Словари для этих алгоритмов гораздо короче и содержат в себе так называемые правила усечения, которые задает лицо, имеющее достаточное представление о лингвистике и морфологии того языка. С которым предстоит работать. Алгоритмы усечения окончаний имеют достаточно высокую скорость работы благодаря меньшему объему словаря и являются достаточно универсальными, так как позволяют работать не только с окончаниями, но и с суффиксами. </w:t>
      </w:r>
    </w:p>
    <w:p w:rsidR="00687298" w:rsidRPr="00687298" w:rsidRDefault="00687298" w:rsidP="0068729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 xml:space="preserve">Стохастические алгоритмы основаны на вероятностном определении корневой формы слова. Данные алгоритмы позволяют построить вероятностную модель и обучаются помощью таблицы соответствия корневых и флективных форм, представленной в виде сложных лингвистических правил. Эти таблицы можно считать аналогичными тем, что используются в работе алгоритмов поиска и усечения.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Стемминг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выполняется посредством ввода изменённых форм для обучения модели и генерации корневой формы в соответствии с внутренним набором правил модели, за исключением того, что решения, связанные с применением наиболее соответствующего правила или последовательности правил, а также выбором основы слова, применяются на основании того, что результирующее верное слово будет иметь самую высокую вероятность. Стохастическим подход называется из-за обработки предположений о том, что одно и то же слово может принадлежать к разным частям речи в зависимости от обстоятельств и способов употребления.</w:t>
      </w:r>
    </w:p>
    <w:p w:rsidR="00687298" w:rsidRPr="00687298" w:rsidRDefault="00687298" w:rsidP="00687298">
      <w:pPr>
        <w:pStyle w:val="a8"/>
        <w:ind w:firstLine="708"/>
        <w:rPr>
          <w:i/>
        </w:rPr>
      </w:pPr>
      <w:r w:rsidRPr="00687298">
        <w:rPr>
          <w:i/>
        </w:rPr>
        <w:t xml:space="preserve">Гибридные или комбинированные подходы используют одновременно или последовательно несколько алгоритмов, рассмотренных выше. </w:t>
      </w:r>
    </w:p>
    <w:p w:rsidR="00687298" w:rsidRPr="00687298" w:rsidRDefault="00687298" w:rsidP="00687298">
      <w:pPr>
        <w:pStyle w:val="a8"/>
        <w:ind w:firstLine="708"/>
        <w:rPr>
          <w:i/>
        </w:rPr>
      </w:pPr>
      <w:proofErr w:type="spellStart"/>
      <w:r w:rsidRPr="00687298">
        <w:rPr>
          <w:i/>
        </w:rPr>
        <w:lastRenderedPageBreak/>
        <w:t>Стемминг</w:t>
      </w:r>
      <w:proofErr w:type="spellEnd"/>
      <w:r w:rsidRPr="00687298">
        <w:rPr>
          <w:i/>
        </w:rPr>
        <w:t xml:space="preserve"> сам по себе является частью алгоритма </w:t>
      </w:r>
      <w:proofErr w:type="spellStart"/>
      <w:r w:rsidRPr="00687298">
        <w:rPr>
          <w:i/>
        </w:rPr>
        <w:t>лемматизации</w:t>
      </w:r>
      <w:proofErr w:type="spellEnd"/>
      <w:r w:rsidRPr="00687298">
        <w:rPr>
          <w:i/>
        </w:rPr>
        <w:t xml:space="preserve">, позволяющим привести слово к ее нормальной форме. Она необходима, чтобы в итоге снизить общее количество рассматриваемых словоформ и увлечения релевантности индексирования, поиска или классификации. </w:t>
      </w:r>
    </w:p>
    <w:p w:rsidR="00687298" w:rsidRPr="00687298" w:rsidRDefault="00687298" w:rsidP="0068729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7298">
        <w:rPr>
          <w:rFonts w:ascii="Times New Roman" w:hAnsi="Times New Roman" w:cs="Times New Roman"/>
          <w:i/>
          <w:sz w:val="28"/>
          <w:szCs w:val="28"/>
        </w:rPr>
        <w:tab/>
        <w:t xml:space="preserve">Еще одним приемом, обычно применяющимся в связки с алгоритмами </w:t>
      </w:r>
      <w:proofErr w:type="spellStart"/>
      <w:r w:rsidRPr="00687298">
        <w:rPr>
          <w:rFonts w:ascii="Times New Roman" w:hAnsi="Times New Roman" w:cs="Times New Roman"/>
          <w:i/>
          <w:sz w:val="28"/>
          <w:szCs w:val="28"/>
        </w:rPr>
        <w:t>стемминга</w:t>
      </w:r>
      <w:proofErr w:type="spellEnd"/>
      <w:r w:rsidRPr="00687298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687298">
        <w:rPr>
          <w:rFonts w:ascii="Times New Roman" w:hAnsi="Times New Roman" w:cs="Times New Roman"/>
          <w:i/>
          <w:sz w:val="28"/>
          <w:szCs w:val="28"/>
        </w:rPr>
        <w:t>лемматизации</w:t>
      </w:r>
      <w:proofErr w:type="spellEnd"/>
      <w:r w:rsidRPr="00687298">
        <w:rPr>
          <w:rFonts w:ascii="Times New Roman" w:hAnsi="Times New Roman" w:cs="Times New Roman"/>
          <w:i/>
          <w:sz w:val="28"/>
          <w:szCs w:val="28"/>
        </w:rPr>
        <w:t xml:space="preserve"> – является очистка текстов от так называемых стоп-слов. Это слова, которые встречаются повсеместно, например, предлоги или частицы и которые, не смотря на смысловую нагрузку лишь снижают скорость работы алгоритма, при этом, не являясь достаточным указанием на тему текста.</w:t>
      </w:r>
    </w:p>
    <w:p w:rsidR="00687298" w:rsidRPr="00687298" w:rsidRDefault="00687298" w:rsidP="0068729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7298">
        <w:rPr>
          <w:rFonts w:ascii="Times New Roman" w:hAnsi="Times New Roman" w:cs="Times New Roman"/>
          <w:i/>
          <w:sz w:val="28"/>
          <w:szCs w:val="28"/>
        </w:rPr>
        <w:tab/>
        <w:t xml:space="preserve">После того, как обучающий корпус текстов проход предобработку при помощи методов, описанных выше перед разработчиком, ставится задача о выборе модели-классификатора, которая будет выполнять основную деятельность в программе. 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  <w:lang w:val="en-US"/>
        </w:rPr>
        <w:t>Random</w:t>
      </w:r>
      <w:r w:rsidRPr="00687298">
        <w:rPr>
          <w:rFonts w:ascii="Times New Roman" w:hAnsi="Times New Roman"/>
          <w:i/>
          <w:sz w:val="28"/>
          <w:szCs w:val="32"/>
        </w:rPr>
        <w:t xml:space="preserve"> </w:t>
      </w:r>
      <w:r w:rsidRPr="00687298">
        <w:rPr>
          <w:rFonts w:ascii="Times New Roman" w:hAnsi="Times New Roman"/>
          <w:i/>
          <w:sz w:val="28"/>
          <w:szCs w:val="32"/>
          <w:lang w:val="en-US"/>
        </w:rPr>
        <w:t>Forest</w:t>
      </w:r>
      <w:r w:rsidRPr="00687298">
        <w:rPr>
          <w:rFonts w:ascii="Times New Roman" w:hAnsi="Times New Roman"/>
          <w:i/>
          <w:sz w:val="28"/>
          <w:szCs w:val="32"/>
        </w:rPr>
        <w:t xml:space="preserve"> (Случайный лес). Алгоритм строит большое количество решающий деревьев, так называемы «лес» и принимает решение на основе большинства. Алгоритм имеет очень высокую прогнозную силу, однако, не объясняет своей работы и не дает информации о том, чем обусловлена зависимость;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r w:rsidRPr="00687298">
        <w:rPr>
          <w:rFonts w:ascii="Times New Roman" w:hAnsi="Times New Roman"/>
          <w:i/>
          <w:sz w:val="28"/>
          <w:szCs w:val="32"/>
        </w:rPr>
        <w:t>Нейронные сети. Обучение нейронной сети на большом количестве данных дает очень точные результаты, однако требует высоких мощностей для реализации;</w:t>
      </w:r>
    </w:p>
    <w:p w:rsidR="00687298" w:rsidRPr="00687298" w:rsidRDefault="00687298" w:rsidP="00687298">
      <w:pPr>
        <w:pStyle w:val="a7"/>
        <w:numPr>
          <w:ilvl w:val="0"/>
          <w:numId w:val="7"/>
        </w:numPr>
        <w:spacing w:line="360" w:lineRule="auto"/>
        <w:ind w:left="0" w:firstLine="426"/>
        <w:jc w:val="both"/>
        <w:rPr>
          <w:rFonts w:ascii="Times New Roman" w:hAnsi="Times New Roman"/>
          <w:i/>
          <w:sz w:val="28"/>
          <w:szCs w:val="32"/>
        </w:rPr>
      </w:pPr>
      <w:proofErr w:type="spellStart"/>
      <w:r w:rsidRPr="00687298">
        <w:rPr>
          <w:rFonts w:ascii="Times New Roman" w:hAnsi="Times New Roman"/>
          <w:i/>
          <w:sz w:val="28"/>
          <w:szCs w:val="32"/>
          <w:lang w:val="en-US"/>
        </w:rPr>
        <w:t>XGBoost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 (градиентный </w:t>
      </w:r>
      <w:proofErr w:type="spellStart"/>
      <w:r w:rsidRPr="00687298">
        <w:rPr>
          <w:rFonts w:ascii="Times New Roman" w:hAnsi="Times New Roman"/>
          <w:i/>
          <w:sz w:val="28"/>
          <w:szCs w:val="32"/>
        </w:rPr>
        <w:t>бустинг</w:t>
      </w:r>
      <w:proofErr w:type="spellEnd"/>
      <w:r w:rsidRPr="00687298">
        <w:rPr>
          <w:rFonts w:ascii="Times New Roman" w:hAnsi="Times New Roman"/>
          <w:i/>
          <w:sz w:val="28"/>
          <w:szCs w:val="32"/>
        </w:rPr>
        <w:t xml:space="preserve">). Алгоритм очень похож на алгоритм случайного леса, однако, решающие деревья в этом алгоритме связаны между собой. Каждое следующее дерево обучается на ошибках всех предыдущих, после чего ответы моделей взвешено суммируются. </w:t>
      </w:r>
    </w:p>
    <w:p w:rsidR="00687298" w:rsidRPr="00687298" w:rsidRDefault="00687298" w:rsidP="00687298">
      <w:pPr>
        <w:pStyle w:val="a7"/>
        <w:spacing w:line="360" w:lineRule="auto"/>
        <w:ind w:left="795"/>
        <w:rPr>
          <w:rFonts w:ascii="Times New Roman" w:hAnsi="Times New Roman" w:cs="Times New Roman"/>
          <w:sz w:val="28"/>
          <w:szCs w:val="28"/>
        </w:rPr>
      </w:pPr>
    </w:p>
    <w:sectPr w:rsidR="00687298" w:rsidRPr="00687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40A5E"/>
    <w:multiLevelType w:val="hybridMultilevel"/>
    <w:tmpl w:val="E5768E0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FE90DD1"/>
    <w:multiLevelType w:val="hybridMultilevel"/>
    <w:tmpl w:val="E2FA320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7EE8"/>
    <w:multiLevelType w:val="hybridMultilevel"/>
    <w:tmpl w:val="B748C40E"/>
    <w:lvl w:ilvl="0" w:tplc="FF68CC82">
      <w:start w:val="2"/>
      <w:numFmt w:val="bullet"/>
      <w:lvlText w:val="‒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6A73E6B"/>
    <w:multiLevelType w:val="multilevel"/>
    <w:tmpl w:val="852A13E6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F541C05"/>
    <w:multiLevelType w:val="hybridMultilevel"/>
    <w:tmpl w:val="60425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17D1"/>
    <w:multiLevelType w:val="hybridMultilevel"/>
    <w:tmpl w:val="9E20CBE0"/>
    <w:lvl w:ilvl="0" w:tplc="93025418">
      <w:start w:val="1"/>
      <w:numFmt w:val="decimal"/>
      <w:lvlText w:val="%1."/>
      <w:lvlJc w:val="left"/>
      <w:pPr>
        <w:ind w:left="115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5FB027F7"/>
    <w:multiLevelType w:val="hybridMultilevel"/>
    <w:tmpl w:val="35487418"/>
    <w:lvl w:ilvl="0" w:tplc="0BE8106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C1F10"/>
    <w:multiLevelType w:val="hybridMultilevel"/>
    <w:tmpl w:val="A3DCAEF6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 w15:restartNumberingAfterBreak="0">
    <w:nsid w:val="701B7B23"/>
    <w:multiLevelType w:val="hybridMultilevel"/>
    <w:tmpl w:val="90D25CFE"/>
    <w:lvl w:ilvl="0" w:tplc="939412C0"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5F"/>
    <w:rsid w:val="00171622"/>
    <w:rsid w:val="001C5202"/>
    <w:rsid w:val="001F7682"/>
    <w:rsid w:val="002D3DE4"/>
    <w:rsid w:val="00335487"/>
    <w:rsid w:val="00415AA2"/>
    <w:rsid w:val="004328DB"/>
    <w:rsid w:val="004A2D65"/>
    <w:rsid w:val="0063291E"/>
    <w:rsid w:val="00687298"/>
    <w:rsid w:val="0073212C"/>
    <w:rsid w:val="00763821"/>
    <w:rsid w:val="00775354"/>
    <w:rsid w:val="007B3048"/>
    <w:rsid w:val="007D38FC"/>
    <w:rsid w:val="00816E2A"/>
    <w:rsid w:val="009C30DC"/>
    <w:rsid w:val="00AE759D"/>
    <w:rsid w:val="00BC665F"/>
    <w:rsid w:val="00CA10EA"/>
    <w:rsid w:val="00D90759"/>
    <w:rsid w:val="00E070A6"/>
    <w:rsid w:val="00E26DDE"/>
    <w:rsid w:val="00E6229E"/>
    <w:rsid w:val="00F3236F"/>
    <w:rsid w:val="00F71FCC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731DE-577B-4004-B358-9A9BA14C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6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6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C665F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E26DDE"/>
    <w:pPr>
      <w:ind w:left="720"/>
      <w:contextualSpacing/>
    </w:pPr>
  </w:style>
  <w:style w:type="paragraph" w:customStyle="1" w:styleId="a8">
    <w:name w:val="Диплом осн"/>
    <w:basedOn w:val="a"/>
    <w:link w:val="a9"/>
    <w:qFormat/>
    <w:rsid w:val="00687298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Диплом осн Знак"/>
    <w:basedOn w:val="a0"/>
    <w:link w:val="a8"/>
    <w:rsid w:val="0068729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19</Pages>
  <Words>4372</Words>
  <Characters>24923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2020-05-17T07:40:00Z</dcterms:created>
  <dcterms:modified xsi:type="dcterms:W3CDTF">2020-06-30T10:46:00Z</dcterms:modified>
</cp:coreProperties>
</file>