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82F" w:rsidRDefault="00983533" w:rsidP="0021145A">
      <w:r>
        <w:t xml:space="preserve">Введение Одними из возможных источников зажигания конденсированных веществ являются </w:t>
      </w:r>
      <w:proofErr w:type="spellStart"/>
      <w:r>
        <w:t>концентри</w:t>
      </w:r>
      <w:proofErr w:type="spellEnd"/>
      <w:r>
        <w:t xml:space="preserve"> </w:t>
      </w:r>
      <w:proofErr w:type="spellStart"/>
      <w:r>
        <w:t>рованные</w:t>
      </w:r>
      <w:proofErr w:type="spellEnd"/>
      <w:r>
        <w:t xml:space="preserve"> потоки излучения [1]. Известны </w:t>
      </w:r>
      <w:proofErr w:type="spellStart"/>
      <w:r>
        <w:t>резуль</w:t>
      </w:r>
      <w:proofErr w:type="spellEnd"/>
      <w:r>
        <w:t xml:space="preserve"> таты теоретических и экспериментальных </w:t>
      </w:r>
      <w:proofErr w:type="spellStart"/>
      <w:r>
        <w:t>исследо</w:t>
      </w:r>
      <w:proofErr w:type="spellEnd"/>
      <w:r>
        <w:t xml:space="preserve"> </w:t>
      </w:r>
      <w:proofErr w:type="spellStart"/>
      <w:r>
        <w:t>ваний</w:t>
      </w:r>
      <w:proofErr w:type="spellEnd"/>
      <w:r>
        <w:t xml:space="preserve"> процессов зажигания твердых топлив таки</w:t>
      </w:r>
      <w:r>
        <w:t> ми потоками [1–3]. Закономерности зажигания жидких конденсированных веществ (например, типичных жидких топлив) менее изучены. В част</w:t>
      </w:r>
      <w:r>
        <w:t xml:space="preserve"> </w:t>
      </w:r>
      <w:proofErr w:type="spellStart"/>
      <w:r>
        <w:t>ности</w:t>
      </w:r>
      <w:proofErr w:type="spellEnd"/>
      <w:r>
        <w:t>, не решена задача о зажигании жидкого то</w:t>
      </w:r>
      <w:r>
        <w:t xml:space="preserve"> </w:t>
      </w:r>
      <w:proofErr w:type="spellStart"/>
      <w:r>
        <w:t>плива</w:t>
      </w:r>
      <w:proofErr w:type="spellEnd"/>
      <w:r>
        <w:t xml:space="preserve"> в условиях поглощения энергии потоком продуктов испарения жидкости. Этот фактор </w:t>
      </w:r>
      <w:proofErr w:type="spellStart"/>
      <w:r>
        <w:t>мо</w:t>
      </w:r>
      <w:proofErr w:type="spellEnd"/>
      <w:r>
        <w:t xml:space="preserve"> </w:t>
      </w:r>
      <w:proofErr w:type="spellStart"/>
      <w:r>
        <w:t>жет</w:t>
      </w:r>
      <w:proofErr w:type="spellEnd"/>
      <w:r>
        <w:t xml:space="preserve"> играть большую роль при нагреве в условиях естественной конвекции и излучения. В </w:t>
      </w:r>
      <w:proofErr w:type="spellStart"/>
      <w:r>
        <w:t>классиче</w:t>
      </w:r>
      <w:proofErr w:type="spellEnd"/>
      <w:r>
        <w:t xml:space="preserve"> </w:t>
      </w:r>
      <w:proofErr w:type="spellStart"/>
      <w:r>
        <w:t>ской</w:t>
      </w:r>
      <w:proofErr w:type="spellEnd"/>
      <w:r>
        <w:t xml:space="preserve"> теории зажигания [4] подобные факторы не проанализированы. Цель данной работы – численное исследование комплекса взаимосвязанных </w:t>
      </w:r>
      <w:proofErr w:type="spellStart"/>
      <w:r>
        <w:t>физико</w:t>
      </w:r>
      <w:proofErr w:type="spellEnd"/>
      <w:r>
        <w:t xml:space="preserve">химических процессов при нагреве и последующем зажигании жидкого топлива сфокусированным потоком </w:t>
      </w:r>
      <w:proofErr w:type="spellStart"/>
      <w:r>
        <w:t>излу</w:t>
      </w:r>
      <w:proofErr w:type="spellEnd"/>
      <w:r>
        <w:t xml:space="preserve"> </w:t>
      </w:r>
      <w:proofErr w:type="spellStart"/>
      <w:r>
        <w:t>чения</w:t>
      </w:r>
      <w:proofErr w:type="spellEnd"/>
      <w:r>
        <w:t>. Постановка задачи Рассматривается система «поток лазерного из</w:t>
      </w:r>
      <w:r>
        <w:t> лучения – смесь паров жидкого топлива с окисли</w:t>
      </w:r>
      <w:r>
        <w:t xml:space="preserve"> </w:t>
      </w:r>
      <w:proofErr w:type="spellStart"/>
      <w:r>
        <w:t>телем</w:t>
      </w:r>
      <w:proofErr w:type="spellEnd"/>
      <w:r>
        <w:t xml:space="preserve">», рис. 1. Рис. 1. Схема области решения задачи: 1) парогазовая смесь; 2) жидкое топливо Предполагается, что на поверхность типичного жидкого топлива – керосина непрерывно </w:t>
      </w:r>
      <w:proofErr w:type="spellStart"/>
      <w:r>
        <w:t>воздей</w:t>
      </w:r>
      <w:proofErr w:type="spellEnd"/>
      <w:r>
        <w:t xml:space="preserve"> </w:t>
      </w:r>
      <w:proofErr w:type="spellStart"/>
      <w:r>
        <w:t>ствует</w:t>
      </w:r>
      <w:proofErr w:type="spellEnd"/>
      <w:r>
        <w:t xml:space="preserve"> пучок сфокусированного лазерного </w:t>
      </w:r>
      <w:proofErr w:type="spellStart"/>
      <w:r>
        <w:t>излуче</w:t>
      </w:r>
      <w:proofErr w:type="spellEnd"/>
      <w:r>
        <w:t xml:space="preserve"> </w:t>
      </w:r>
      <w:proofErr w:type="spellStart"/>
      <w:r>
        <w:t>ния</w:t>
      </w:r>
      <w:proofErr w:type="spellEnd"/>
      <w:r>
        <w:t xml:space="preserve"> мощностью p. Радиус зоны действия излучения составляет R1. За счет энергии излучения поверх</w:t>
      </w:r>
      <w:r>
        <w:t xml:space="preserve"> </w:t>
      </w:r>
      <w:proofErr w:type="spellStart"/>
      <w:r>
        <w:t>ностные</w:t>
      </w:r>
      <w:proofErr w:type="spellEnd"/>
      <w:r>
        <w:t xml:space="preserve"> слои жидкого топлива прогреваются и происходит испарение жидкости. Формирующиеся пары горючего вступают в реакцию с окислителем. Часть энергии поглощается газовой смесью при прохождении лазерных лучей. При достижении критических температур парогазовой смеси и кон</w:t>
      </w:r>
      <w:r>
        <w:t xml:space="preserve"> </w:t>
      </w:r>
      <w:proofErr w:type="spellStart"/>
      <w:r>
        <w:t>центрации</w:t>
      </w:r>
      <w:proofErr w:type="spellEnd"/>
      <w:r>
        <w:t xml:space="preserve"> ее компонентов происходит зажигание. Энергетика 29 СПИСОК ЛИТЕРАТУРЫ 1. </w:t>
      </w:r>
      <w:proofErr w:type="spellStart"/>
      <w:r>
        <w:t>Мержанов</w:t>
      </w:r>
      <w:proofErr w:type="spellEnd"/>
      <w:r>
        <w:t xml:space="preserve"> А.Г., Хайкин Б.И. О горении вещества с твердыми реакционным слоем // Доклады АН СССР. – 1967. – Т. 173. – № 6. – С. 1382–1385. 2. </w:t>
      </w:r>
      <w:proofErr w:type="spellStart"/>
      <w:r>
        <w:t>Мержанов</w:t>
      </w:r>
      <w:proofErr w:type="spellEnd"/>
      <w:r>
        <w:t xml:space="preserve"> А.Г. </w:t>
      </w:r>
      <w:proofErr w:type="spellStart"/>
      <w:r>
        <w:t>Самораспространяющийся</w:t>
      </w:r>
      <w:proofErr w:type="spellEnd"/>
      <w:r>
        <w:t xml:space="preserve"> </w:t>
      </w:r>
      <w:proofErr w:type="spellStart"/>
      <w:r>
        <w:t>высокотемператур</w:t>
      </w:r>
      <w:proofErr w:type="spellEnd"/>
      <w:r>
        <w:t xml:space="preserve"> </w:t>
      </w:r>
      <w:proofErr w:type="spellStart"/>
      <w:r>
        <w:t>ный</w:t>
      </w:r>
      <w:proofErr w:type="spellEnd"/>
      <w:r>
        <w:t xml:space="preserve"> синтез // Физическая химия: Современные проблемы. Ежегодник / под ред. Я.М. </w:t>
      </w:r>
      <w:proofErr w:type="spellStart"/>
      <w:r>
        <w:t>Колотыркина</w:t>
      </w:r>
      <w:proofErr w:type="spellEnd"/>
      <w:r>
        <w:t xml:space="preserve">. – М.: Химия, 1983. – С. 6–45. 3. Бойко В.И., </w:t>
      </w:r>
      <w:proofErr w:type="spellStart"/>
      <w:r>
        <w:t>Демянюк</w:t>
      </w:r>
      <w:proofErr w:type="spellEnd"/>
      <w:r>
        <w:t xml:space="preserve"> Д.Г., </w:t>
      </w:r>
      <w:proofErr w:type="spellStart"/>
      <w:r>
        <w:t>Долматов</w:t>
      </w:r>
      <w:proofErr w:type="spellEnd"/>
      <w:r>
        <w:t xml:space="preserve"> О.Ю., </w:t>
      </w:r>
      <w:proofErr w:type="spellStart"/>
      <w:r>
        <w:t>Шаманин</w:t>
      </w:r>
      <w:proofErr w:type="spellEnd"/>
      <w:r>
        <w:t xml:space="preserve"> И.В., Исаченко Д.С. </w:t>
      </w:r>
      <w:proofErr w:type="spellStart"/>
      <w:r>
        <w:t>Самораспространяющийся</w:t>
      </w:r>
      <w:proofErr w:type="spellEnd"/>
      <w:r>
        <w:t xml:space="preserve"> </w:t>
      </w:r>
      <w:proofErr w:type="spellStart"/>
      <w:r>
        <w:t>высокотемператур</w:t>
      </w:r>
      <w:proofErr w:type="spellEnd"/>
      <w:r>
        <w:t xml:space="preserve"> </w:t>
      </w:r>
      <w:proofErr w:type="spellStart"/>
      <w:r>
        <w:t>ный</w:t>
      </w:r>
      <w:proofErr w:type="spellEnd"/>
      <w:r>
        <w:t xml:space="preserve"> синтез поглощающих материалов для ядерных </w:t>
      </w:r>
      <w:proofErr w:type="spellStart"/>
      <w:r>
        <w:t>энергети</w:t>
      </w:r>
      <w:proofErr w:type="spellEnd"/>
      <w:r>
        <w:t xml:space="preserve"> </w:t>
      </w:r>
      <w:proofErr w:type="spellStart"/>
      <w:r>
        <w:t>ческих</w:t>
      </w:r>
      <w:proofErr w:type="spellEnd"/>
      <w:r>
        <w:t xml:space="preserve"> установок // Известия Томского политехнического университета. – 2005. – Т. 308. – № 4. – С. 78–81. 4. Левашов Е.А., Рогачев А.С., </w:t>
      </w:r>
      <w:proofErr w:type="spellStart"/>
      <w:r>
        <w:t>Юхвид</w:t>
      </w:r>
      <w:proofErr w:type="spellEnd"/>
      <w:r>
        <w:t xml:space="preserve"> В.И., </w:t>
      </w:r>
      <w:proofErr w:type="spellStart"/>
      <w:r>
        <w:t>Боровинская</w:t>
      </w:r>
      <w:proofErr w:type="spellEnd"/>
      <w:r>
        <w:t xml:space="preserve"> И.П. </w:t>
      </w:r>
      <w:proofErr w:type="spellStart"/>
      <w:r>
        <w:t>Физико</w:t>
      </w:r>
      <w:proofErr w:type="spellEnd"/>
      <w:r>
        <w:t xml:space="preserve">химические и технологические основы </w:t>
      </w:r>
      <w:proofErr w:type="spellStart"/>
      <w:r>
        <w:t>саморспро</w:t>
      </w:r>
      <w:proofErr w:type="spellEnd"/>
      <w:r>
        <w:t xml:space="preserve"> </w:t>
      </w:r>
      <w:proofErr w:type="spellStart"/>
      <w:r>
        <w:t>странящегося</w:t>
      </w:r>
      <w:proofErr w:type="spellEnd"/>
      <w:r>
        <w:t xml:space="preserve"> высокотемпературного синтеза. – М.: </w:t>
      </w:r>
      <w:proofErr w:type="spellStart"/>
      <w:r>
        <w:t>Изд</w:t>
      </w:r>
      <w:proofErr w:type="spellEnd"/>
      <w:r>
        <w:t xml:space="preserve">во «БИНОМ», 1999. – 176 с. Поступила 31.03.2010 г. УДК 536.468 ТЕПЛОМАССОПЕРЕНОС ПРИ ЛОКАЛЬНОМ НАГРЕВЕ И ЗАЖИГАНИИ ЖИДКОГО ТОПЛИВА СФОКУСИРОВАННЫМ ПОТОКОМ ИЗЛУЧЕНИЯ О.В. </w:t>
      </w:r>
      <w:proofErr w:type="spellStart"/>
      <w:r>
        <w:t>Высокоморная</w:t>
      </w:r>
      <w:proofErr w:type="spellEnd"/>
      <w:r>
        <w:t xml:space="preserve">, Г.В. Кузнецов, П.А. </w:t>
      </w:r>
      <w:proofErr w:type="spellStart"/>
      <w:r>
        <w:t>Стрижак</w:t>
      </w:r>
      <w:proofErr w:type="spellEnd"/>
      <w:r>
        <w:t xml:space="preserve"> Томский политехнический университет E*</w:t>
      </w:r>
      <w:proofErr w:type="spellStart"/>
      <w:r>
        <w:t>mail</w:t>
      </w:r>
      <w:proofErr w:type="spellEnd"/>
      <w:r>
        <w:t xml:space="preserve">: pavelspa@tpu.ru Выполнено численное моделирование комплекса взаимосвязанных процессов тепломассопереноса с фазовыми переходами и хи* </w:t>
      </w:r>
      <w:proofErr w:type="spellStart"/>
      <w:r>
        <w:t>мическими</w:t>
      </w:r>
      <w:proofErr w:type="spellEnd"/>
      <w:r>
        <w:t xml:space="preserve"> реакциями при нагреве и последующем зажигании типичного жидкого топлива сфокусированным потоком излучения. Установлены масштабы влияния процесса поглощения энергии парогазовой смесью и жидкостью на характеристики зажигания. Ключевые слова: Тепломассоперенос, зажигание, парогазовая смесь, жидкое топливо, излучение.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, </w:t>
      </w:r>
      <w:proofErr w:type="spellStart"/>
      <w:r>
        <w:t>ignition</w:t>
      </w:r>
      <w:proofErr w:type="spellEnd"/>
      <w:r>
        <w:t xml:space="preserve">, </w:t>
      </w:r>
      <w:proofErr w:type="spellStart"/>
      <w:r>
        <w:t>vapor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mixture</w:t>
      </w:r>
      <w:proofErr w:type="spellEnd"/>
      <w:r>
        <w:t xml:space="preserve">,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, </w:t>
      </w:r>
      <w:proofErr w:type="spellStart"/>
      <w:r>
        <w:t>radiation</w:t>
      </w:r>
      <w:proofErr w:type="spellEnd"/>
      <w:r>
        <w:t xml:space="preserve">. При моделировании не учитывается возможное выгорание жидкого топлива. Известно [4], что фактор выгорания заметен только при длительном нагреве вещества (более 5 с). При быстрых (время задержки зажигания менее 0,5 с) скоростях </w:t>
      </w:r>
      <w:proofErr w:type="spellStart"/>
      <w:r>
        <w:t>зажига</w:t>
      </w:r>
      <w:proofErr w:type="spellEnd"/>
      <w:r>
        <w:t xml:space="preserve"> </w:t>
      </w:r>
      <w:proofErr w:type="spellStart"/>
      <w:r>
        <w:t>ния</w:t>
      </w:r>
      <w:proofErr w:type="spellEnd"/>
      <w:r>
        <w:t xml:space="preserve"> роль этого фактора малозначительна [5]. Известны три критерия зажигания </w:t>
      </w:r>
      <w:proofErr w:type="spellStart"/>
      <w:r>
        <w:t>конденсиро</w:t>
      </w:r>
      <w:proofErr w:type="spellEnd"/>
      <w:r>
        <w:t xml:space="preserve"> ванных веществ [4–6]: 1. Установление нулевого градиента температур на границе «источник энергии – вещество». 2. Энергия, выделяемая при химическом </w:t>
      </w:r>
      <w:proofErr w:type="spellStart"/>
      <w:r>
        <w:t>реагиро</w:t>
      </w:r>
      <w:proofErr w:type="spellEnd"/>
      <w:r>
        <w:t xml:space="preserve"> </w:t>
      </w:r>
      <w:proofErr w:type="spellStart"/>
      <w:r>
        <w:t>вании</w:t>
      </w:r>
      <w:proofErr w:type="spellEnd"/>
      <w:r>
        <w:t xml:space="preserve"> паров горючего с окислителем, </w:t>
      </w:r>
      <w:proofErr w:type="spellStart"/>
      <w:r>
        <w:t>превыша</w:t>
      </w:r>
      <w:proofErr w:type="spellEnd"/>
      <w:r>
        <w:t xml:space="preserve"> </w:t>
      </w:r>
      <w:proofErr w:type="spellStart"/>
      <w:r>
        <w:t>ет</w:t>
      </w:r>
      <w:proofErr w:type="spellEnd"/>
      <w:r>
        <w:t xml:space="preserve"> энергию, передаваемую от источника. 3. Резкий рост температуры и выгорание в какой</w:t>
      </w:r>
      <w:r>
        <w:t xml:space="preserve"> либо точке вещества. При моделировании в рассматриваемой </w:t>
      </w:r>
      <w:proofErr w:type="spellStart"/>
      <w:r>
        <w:t>систе</w:t>
      </w:r>
      <w:proofErr w:type="spellEnd"/>
      <w:r>
        <w:t xml:space="preserve"> </w:t>
      </w:r>
      <w:proofErr w:type="spellStart"/>
      <w:r>
        <w:t>ме</w:t>
      </w:r>
      <w:proofErr w:type="spellEnd"/>
      <w:r>
        <w:t xml:space="preserve"> (рис. 1) принимается, что зажигание </w:t>
      </w:r>
      <w:proofErr w:type="spellStart"/>
      <w:r>
        <w:t>происхо</w:t>
      </w:r>
      <w:proofErr w:type="spellEnd"/>
      <w:r>
        <w:t xml:space="preserve"> </w:t>
      </w:r>
      <w:proofErr w:type="spellStart"/>
      <w:r>
        <w:t>дит</w:t>
      </w:r>
      <w:proofErr w:type="spellEnd"/>
      <w:r>
        <w:t>, когда в расчётной области (0&lt;R&lt;Z&lt;&lt;R&lt;Z</w:t>
      </w:r>
      <w:bookmarkStart w:id="0" w:name="_GoBack"/>
      <w:bookmarkEnd w:id="0"/>
    </w:p>
    <w:sectPr w:rsidR="001F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24"/>
    <w:rsid w:val="000D3AAD"/>
    <w:rsid w:val="00177BE7"/>
    <w:rsid w:val="001F682F"/>
    <w:rsid w:val="0021145A"/>
    <w:rsid w:val="003813D6"/>
    <w:rsid w:val="00586494"/>
    <w:rsid w:val="006D1A63"/>
    <w:rsid w:val="00977310"/>
    <w:rsid w:val="00983533"/>
    <w:rsid w:val="00AD3BFF"/>
    <w:rsid w:val="00B8786B"/>
    <w:rsid w:val="00CF1331"/>
    <w:rsid w:val="00D0324C"/>
    <w:rsid w:val="00E24224"/>
    <w:rsid w:val="00FD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5616"/>
  <w15:chartTrackingRefBased/>
  <w15:docId w15:val="{A31F9FF1-61B5-44A6-AF96-3C5DA7E7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Петухов</dc:creator>
  <cp:keywords/>
  <dc:description/>
  <cp:lastModifiedBy>Даниил Петухов</cp:lastModifiedBy>
  <cp:revision>2</cp:revision>
  <dcterms:created xsi:type="dcterms:W3CDTF">2020-06-28T13:55:00Z</dcterms:created>
  <dcterms:modified xsi:type="dcterms:W3CDTF">2020-06-28T13:55:00Z</dcterms:modified>
</cp:coreProperties>
</file>