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96" w:rsidRPr="00D145F4" w:rsidRDefault="00AD2D96" w:rsidP="00AD2D96">
      <w:pPr>
        <w:jc w:val="center"/>
        <w:rPr>
          <w:b/>
          <w:sz w:val="28"/>
          <w:szCs w:val="28"/>
        </w:rPr>
      </w:pPr>
      <w:r w:rsidRPr="00D145F4">
        <w:rPr>
          <w:b/>
          <w:sz w:val="28"/>
          <w:szCs w:val="28"/>
        </w:rPr>
        <w:t xml:space="preserve">Шифрование и дешифрование сообщений методами Цезаря и </w:t>
      </w:r>
      <w:proofErr w:type="spellStart"/>
      <w:r w:rsidRPr="00D145F4">
        <w:rPr>
          <w:b/>
          <w:sz w:val="28"/>
          <w:szCs w:val="28"/>
        </w:rPr>
        <w:t>Виженера</w:t>
      </w:r>
      <w:proofErr w:type="spellEnd"/>
    </w:p>
    <w:p w:rsidR="00AD2D96" w:rsidRDefault="00AD2D96" w:rsidP="00AD2D96">
      <w:pPr>
        <w:spacing w:line="276" w:lineRule="auto"/>
        <w:ind w:firstLine="567"/>
        <w:jc w:val="both"/>
        <w:rPr>
          <w:sz w:val="28"/>
          <w:szCs w:val="28"/>
        </w:rPr>
      </w:pPr>
    </w:p>
    <w:p w:rsidR="00AD2D96" w:rsidRPr="001557D5" w:rsidRDefault="00AD2D96" w:rsidP="00AD2D96">
      <w:pPr>
        <w:spacing w:line="276" w:lineRule="auto"/>
        <w:ind w:firstLine="567"/>
        <w:jc w:val="both"/>
        <w:rPr>
          <w:sz w:val="28"/>
          <w:szCs w:val="28"/>
        </w:rPr>
      </w:pPr>
      <w:r w:rsidRPr="001557D5">
        <w:rPr>
          <w:sz w:val="28"/>
          <w:szCs w:val="28"/>
        </w:rPr>
        <w:t xml:space="preserve">Сутью шифра Цезаря является замена одной буквы другой, находящейся на некоторое постоянное число позиций левее или правее от неё в алфавите. </w:t>
      </w:r>
    </w:p>
    <w:p w:rsidR="00AD2D96" w:rsidRPr="001557D5" w:rsidRDefault="00AD2D96" w:rsidP="00AD2D96">
      <w:pPr>
        <w:pStyle w:val="a3"/>
        <w:spacing w:before="0" w:beforeAutospacing="0" w:after="0" w:afterAutospacing="0" w:line="276" w:lineRule="auto"/>
        <w:ind w:firstLine="567"/>
        <w:rPr>
          <w:rFonts w:ascii="Times New Roman" w:hAnsi="Times New Roman" w:cs="Times New Roman"/>
        </w:rPr>
      </w:pPr>
      <w:r w:rsidRPr="001557D5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Шифр </w:t>
      </w:r>
      <w:proofErr w:type="spellStart"/>
      <w:r w:rsidRPr="001557D5">
        <w:rPr>
          <w:rStyle w:val="a4"/>
          <w:rFonts w:ascii="Times New Roman" w:hAnsi="Times New Roman" w:cs="Times New Roman"/>
          <w:color w:val="auto"/>
          <w:sz w:val="28"/>
          <w:szCs w:val="28"/>
        </w:rPr>
        <w:t>Виженера</w:t>
      </w:r>
      <w:proofErr w:type="spellEnd"/>
      <w:r w:rsidRPr="001557D5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представляет собой усовершенствованную многоалфавитную систему шифрования (или, как её ещё называют, </w:t>
      </w:r>
      <w:proofErr w:type="spellStart"/>
      <w:r w:rsidRPr="001557D5">
        <w:rPr>
          <w:rFonts w:ascii="Times New Roman" w:hAnsi="Times New Roman" w:cs="Times New Roman"/>
          <w:color w:val="auto"/>
          <w:sz w:val="28"/>
          <w:szCs w:val="28"/>
        </w:rPr>
        <w:t>полиалфавитная</w:t>
      </w:r>
      <w:proofErr w:type="spellEnd"/>
      <w:r w:rsidRPr="001557D5">
        <w:rPr>
          <w:rFonts w:ascii="Times New Roman" w:hAnsi="Times New Roman" w:cs="Times New Roman"/>
          <w:color w:val="auto"/>
          <w:sz w:val="28"/>
          <w:szCs w:val="28"/>
        </w:rPr>
        <w:t xml:space="preserve">). Идея шифра состоит в использовании в качестве ключа (кодовое слово) текст самого сообщения (открытого - не зашифрованного) или же шифрованного текста (закрытого). Кроме того, для усиления стойкости шифра, в качестве первого символа ключа берется случайным образом буква из алфавита. </w:t>
      </w:r>
    </w:p>
    <w:p w:rsidR="00AD2D96" w:rsidRPr="001557D5" w:rsidRDefault="00AD2D96" w:rsidP="00AD2D96">
      <w:pPr>
        <w:pStyle w:val="a3"/>
        <w:spacing w:before="0" w:beforeAutospacing="0" w:after="0" w:afterAutospacing="0"/>
        <w:ind w:firstLine="567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>Процесс шифрования осуществляется следующим образом:</w:t>
      </w:r>
    </w:p>
    <w:p w:rsidR="00AD2D96" w:rsidRPr="001557D5" w:rsidRDefault="00AD2D96" w:rsidP="00AD2D96">
      <w:pPr>
        <w:pStyle w:val="a3"/>
        <w:numPr>
          <w:ilvl w:val="0"/>
          <w:numId w:val="1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 xml:space="preserve">Под каждой буквой шифруемого текста записываются буквы ключа. </w:t>
      </w:r>
    </w:p>
    <w:p w:rsidR="00AD2D96" w:rsidRPr="001557D5" w:rsidRDefault="00AD2D96" w:rsidP="00AD2D96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>Ключ при этом повторяется необходимое число раз.</w:t>
      </w:r>
    </w:p>
    <w:p w:rsidR="00AD2D96" w:rsidRPr="001557D5" w:rsidRDefault="00AD2D96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 xml:space="preserve">2. Каждая буква шифруемого текста заменяется по подматрице </w:t>
      </w:r>
      <w:proofErr w:type="gramStart"/>
      <w:r w:rsidRPr="001557D5">
        <w:rPr>
          <w:rFonts w:ascii="Times New Roman" w:hAnsi="Times New Roman" w:cs="Times New Roman"/>
          <w:sz w:val="28"/>
          <w:szCs w:val="28"/>
        </w:rPr>
        <w:t>буквами</w:t>
      </w:r>
      <w:proofErr w:type="gramEnd"/>
      <w:r w:rsidRPr="001557D5">
        <w:rPr>
          <w:rFonts w:ascii="Times New Roman" w:hAnsi="Times New Roman" w:cs="Times New Roman"/>
          <w:sz w:val="28"/>
          <w:szCs w:val="28"/>
        </w:rPr>
        <w:t xml:space="preserve"> находящимися на пересечении линий, соединяющих буквы шифруемого текста в первой строке подматрицы и находящимися под ними букв ключа.</w:t>
      </w:r>
    </w:p>
    <w:p w:rsidR="00AD2D96" w:rsidRPr="001557D5" w:rsidRDefault="00AD2D96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 xml:space="preserve">3. Полученный текст может разбиваться на группы по несколько знаков. </w:t>
      </w:r>
    </w:p>
    <w:p w:rsidR="00AD2D96" w:rsidRDefault="00AD2D96" w:rsidP="00AD2D96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AD2D96" w:rsidRPr="001557D5" w:rsidRDefault="00AD2D96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 xml:space="preserve">Пусть, например, требуется зашифровать сообщение: </w:t>
      </w:r>
      <w:r w:rsidRPr="001557D5">
        <w:rPr>
          <w:rFonts w:ascii="Times New Roman" w:hAnsi="Times New Roman" w:cs="Times New Roman"/>
          <w:iCs/>
          <w:sz w:val="28"/>
          <w:szCs w:val="28"/>
        </w:rPr>
        <w:t>максимально допустимой ценой является пятьсот руб. за штуку</w:t>
      </w:r>
      <w:r w:rsidRPr="001557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2D96" w:rsidRPr="001557D5" w:rsidRDefault="00AD2D96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 xml:space="preserve">В соответствии с первым правилом записываем под буквами шифруемого текста буквы ключа. Получаем: </w:t>
      </w:r>
    </w:p>
    <w:p w:rsidR="00AD2D96" w:rsidRPr="001557D5" w:rsidRDefault="00AD2D96" w:rsidP="00AD2D96">
      <w:pPr>
        <w:pStyle w:val="a3"/>
        <w:spacing w:before="0" w:beforeAutospacing="0" w:after="0" w:afterAutospacing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557D5">
        <w:rPr>
          <w:rFonts w:ascii="Times New Roman" w:hAnsi="Times New Roman" w:cs="Times New Roman"/>
          <w:sz w:val="28"/>
          <w:szCs w:val="28"/>
        </w:rPr>
        <w:t>максимально допустимой ценой является  пятьсот   руб. за  штуку</w:t>
      </w:r>
    </w:p>
    <w:p w:rsidR="00AD2D96" w:rsidRPr="001557D5" w:rsidRDefault="00AD2D96" w:rsidP="00AD2D96">
      <w:pPr>
        <w:pStyle w:val="a3"/>
        <w:spacing w:before="0" w:beforeAutospacing="0" w:after="0" w:afterAutospacing="0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книгакнигак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нигакнигак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нигак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нигакниг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акнигак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ниг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нигак</w:t>
      </w:r>
      <w:proofErr w:type="spellEnd"/>
    </w:p>
    <w:p w:rsidR="00533778" w:rsidRDefault="00533778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</w:p>
    <w:p w:rsidR="00AD2D96" w:rsidRDefault="00AD2D96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557D5">
        <w:rPr>
          <w:rFonts w:ascii="Times New Roman" w:hAnsi="Times New Roman" w:cs="Times New Roman"/>
          <w:sz w:val="28"/>
          <w:szCs w:val="28"/>
        </w:rPr>
        <w:t xml:space="preserve">Дальше осуществляется непосредственное шифрование в соответствии со вторым правилом, а именно: берем первую букву шифруемого текста (М) и соответствующую ей букву ключа (К); по букве шифруемого текста (М) входим в рабочую матрицу шифрования и выбираем под ней букву, расположенную в строке, соответствующей букве ключа (К),-- в нашем примере такой буквой является Ч; выбранную таким образом букву помещаем в зашифрованный текст. Эта процедура циклически повторяется до </w:t>
      </w:r>
      <w:proofErr w:type="spellStart"/>
      <w:r w:rsidRPr="001557D5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1557D5">
        <w:rPr>
          <w:rFonts w:ascii="Times New Roman" w:hAnsi="Times New Roman" w:cs="Times New Roman"/>
          <w:sz w:val="28"/>
          <w:szCs w:val="28"/>
        </w:rPr>
        <w:t xml:space="preserve"> всего текста. </w:t>
      </w:r>
    </w:p>
    <w:p w:rsidR="00AD2D96" w:rsidRDefault="00AD2D96">
      <w:pPr>
        <w:spacing w:after="200" w:line="276" w:lineRule="auto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AD2D96" w:rsidRPr="001557D5" w:rsidRDefault="00AD2D96" w:rsidP="00AD2D96">
      <w:pPr>
        <w:pStyle w:val="a3"/>
        <w:spacing w:before="0" w:beforeAutospacing="0" w:after="0" w:afterAutospacing="0"/>
        <w:ind w:firstLine="708"/>
        <w:rPr>
          <w:rFonts w:ascii="Times New Roman" w:hAnsi="Times New Roman" w:cs="Times New Roman"/>
          <w:sz w:val="28"/>
          <w:szCs w:val="28"/>
        </w:rPr>
      </w:pPr>
    </w:p>
    <w:p w:rsidR="00AD2D96" w:rsidRDefault="00AD2D96" w:rsidP="00AD2D96">
      <w:pPr>
        <w:pStyle w:val="a3"/>
        <w:spacing w:before="0" w:beforeAutospacing="0" w:after="0" w:afterAutospacing="0"/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</w:pPr>
      <w:r w:rsidRPr="00C150B8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Задание. Зашифруйте сообщение, используя шифры Цезаря и </w:t>
      </w:r>
      <w:proofErr w:type="spellStart"/>
      <w:r w:rsidRPr="00C150B8">
        <w:rPr>
          <w:rStyle w:val="a4"/>
          <w:rFonts w:ascii="Times New Roman" w:hAnsi="Times New Roman" w:cs="Times New Roman"/>
          <w:color w:val="auto"/>
          <w:sz w:val="28"/>
          <w:szCs w:val="28"/>
        </w:rPr>
        <w:t>Вижинера</w:t>
      </w:r>
      <w:proofErr w:type="spellEnd"/>
      <w:r w:rsidRPr="00C150B8">
        <w:rPr>
          <w:rStyle w:val="a4"/>
          <w:rFonts w:ascii="Times New Roman" w:hAnsi="Times New Roman" w:cs="Times New Roman"/>
          <w:color w:val="auto"/>
          <w:sz w:val="28"/>
          <w:szCs w:val="28"/>
        </w:rPr>
        <w:t>.</w:t>
      </w:r>
    </w:p>
    <w:p w:rsidR="00AD2D96" w:rsidRDefault="00AD2D96" w:rsidP="00AD2D96">
      <w:pPr>
        <w:pStyle w:val="a3"/>
        <w:spacing w:before="0" w:beforeAutospacing="0" w:after="0" w:afterAutospacing="0"/>
        <w:ind w:left="720"/>
        <w:jc w:val="left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sectPr w:rsidR="00AD2D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2D96" w:rsidRPr="00C150B8" w:rsidRDefault="00AD2D96" w:rsidP="00AD2D96">
      <w:pPr>
        <w:pStyle w:val="a3"/>
        <w:spacing w:before="0" w:beforeAutospacing="0" w:after="0" w:afterAutospacing="0"/>
        <w:ind w:left="720"/>
        <w:jc w:val="left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tbl>
      <w:tblPr>
        <w:tblW w:w="50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4068"/>
      </w:tblGrid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color w:val="auto"/>
              </w:rPr>
              <w:t>Вариант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color w:val="auto"/>
              </w:rPr>
              <w:t>Сообщение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Буря мглою небо кроет,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Вихри снежные крутя;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То, как зверь, она завоет,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То заплачет, как дитя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Style w:val="a4"/>
                <w:rFonts w:ascii="Times New Roman" w:hAnsi="Times New Roman"/>
                <w:b w:val="0"/>
                <w:bCs w:val="0"/>
                <w:i/>
              </w:rPr>
            </w:pPr>
            <w:r w:rsidRPr="00AD2D96">
              <w:rPr>
                <w:rFonts w:ascii="Times New Roman" w:hAnsi="Times New Roman"/>
                <w:i/>
              </w:rPr>
              <w:t>Ключ: Радио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Если жизнь тебя обманет,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Не печалься, не сердись!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В день уныния смирись: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День веселья, верь, настанет.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Style w:val="a4"/>
                <w:rFonts w:ascii="Times New Roman" w:hAnsi="Times New Roman"/>
                <w:b w:val="0"/>
                <w:bCs w:val="0"/>
                <w:i/>
              </w:rPr>
            </w:pPr>
            <w:r w:rsidRPr="00AD2D96">
              <w:rPr>
                <w:rFonts w:ascii="Times New Roman" w:hAnsi="Times New Roman"/>
                <w:i/>
              </w:rPr>
              <w:t>Ключ: Солнце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Приветствую тебя, пустынный уголок,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Приют спокойствия, трудов и вдохновенья,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Где льется дней моих невидимый поток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На лоне счастья и забвенья.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Style w:val="a4"/>
                <w:rFonts w:ascii="Times New Roman" w:hAnsi="Times New Roman"/>
                <w:b w:val="0"/>
                <w:bCs w:val="0"/>
                <w:i/>
              </w:rPr>
            </w:pPr>
            <w:r w:rsidRPr="00AD2D96">
              <w:rPr>
                <w:rFonts w:ascii="Times New Roman" w:hAnsi="Times New Roman"/>
                <w:i/>
              </w:rPr>
              <w:t>Ключ: Море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proofErr w:type="gramStart"/>
            <w:r w:rsidRPr="00AD2D96">
              <w:rPr>
                <w:sz w:val="20"/>
                <w:szCs w:val="20"/>
              </w:rPr>
              <w:t>Во</w:t>
            </w:r>
            <w:proofErr w:type="gramEnd"/>
            <w:r w:rsidRPr="00AD2D96">
              <w:rPr>
                <w:sz w:val="20"/>
                <w:szCs w:val="20"/>
              </w:rPr>
              <w:t xml:space="preserve"> глубине сибирских руд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AD2D96">
              <w:rPr>
                <w:sz w:val="20"/>
                <w:szCs w:val="20"/>
              </w:rPr>
              <w:t>Храните гордое терпенье,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AD2D96">
              <w:rPr>
                <w:sz w:val="20"/>
                <w:szCs w:val="20"/>
              </w:rPr>
              <w:t>Не пропадет ваш скорбный труд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AD2D96">
              <w:rPr>
                <w:sz w:val="20"/>
                <w:szCs w:val="20"/>
              </w:rPr>
              <w:t>И дум высокое стремленье.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a4"/>
                <w:b w:val="0"/>
                <w:bCs w:val="0"/>
                <w:i/>
                <w:sz w:val="20"/>
                <w:szCs w:val="20"/>
              </w:rPr>
            </w:pPr>
            <w:r w:rsidRPr="00AD2D96">
              <w:rPr>
                <w:i/>
                <w:sz w:val="20"/>
                <w:szCs w:val="20"/>
              </w:rPr>
              <w:t>Ключ: Судья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В поле чистом серебрится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Снег волнистый и рябой,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Светит месяц, тройка мчится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По дороге столбовой.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Style w:val="a4"/>
                <w:rFonts w:ascii="Times New Roman" w:hAnsi="Times New Roman"/>
                <w:b w:val="0"/>
                <w:bCs w:val="0"/>
                <w:i/>
              </w:rPr>
            </w:pPr>
            <w:r w:rsidRPr="00AD2D96">
              <w:rPr>
                <w:rFonts w:ascii="Times New Roman" w:hAnsi="Times New Roman"/>
                <w:i/>
              </w:rPr>
              <w:t>Ключ: Книга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6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Великий день Бородина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proofErr w:type="gramStart"/>
            <w:r w:rsidRPr="00AD2D96">
              <w:rPr>
                <w:rFonts w:ascii="Times New Roman" w:hAnsi="Times New Roman"/>
              </w:rPr>
              <w:t>Мы братской тризной поминая</w:t>
            </w:r>
            <w:proofErr w:type="gramEnd"/>
            <w:r w:rsidRPr="00AD2D96">
              <w:rPr>
                <w:rFonts w:ascii="Times New Roman" w:hAnsi="Times New Roman"/>
              </w:rPr>
              <w:t>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Твердили: "Шли же племена,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Fonts w:ascii="Times New Roman" w:hAnsi="Times New Roman"/>
              </w:rPr>
            </w:pPr>
            <w:r w:rsidRPr="00AD2D96">
              <w:rPr>
                <w:rFonts w:ascii="Times New Roman" w:hAnsi="Times New Roman"/>
              </w:rPr>
              <w:t>Бедой России угрожая.</w:t>
            </w:r>
          </w:p>
          <w:p w:rsidR="00AD2D96" w:rsidRPr="00AD2D96" w:rsidRDefault="00AD2D96" w:rsidP="00F66235">
            <w:pPr>
              <w:pStyle w:val="HTML"/>
              <w:jc w:val="center"/>
              <w:rPr>
                <w:rStyle w:val="a4"/>
                <w:rFonts w:ascii="Times New Roman" w:hAnsi="Times New Roman"/>
                <w:b w:val="0"/>
                <w:bCs w:val="0"/>
                <w:i/>
              </w:rPr>
            </w:pPr>
            <w:r w:rsidRPr="00AD2D96">
              <w:rPr>
                <w:rFonts w:ascii="Times New Roman" w:hAnsi="Times New Roman"/>
                <w:i/>
              </w:rPr>
              <w:t>Ключ: Крот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7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Умом Россию не понять,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аршином общим не измерить,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proofErr w:type="gramStart"/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у</w:t>
            </w:r>
            <w:proofErr w:type="gramEnd"/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 xml:space="preserve"> ней особенная стать —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В Россию можно только верить.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i/>
                <w:color w:val="auto"/>
              </w:rPr>
              <w:t>Ключ: Липа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8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Нам не дано предугадать,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как слово наше отзовётся, —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и нам сочувствие даётся,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как нам даётся благодать…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i/>
                <w:color w:val="auto"/>
              </w:rPr>
              <w:t>Ключ: Ружьё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9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Роняет лес багряный свой убор,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proofErr w:type="spellStart"/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Сребрит</w:t>
            </w:r>
            <w:proofErr w:type="spellEnd"/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 xml:space="preserve"> мороз увянувшее поле,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Проглянет день как будто поневоле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И скроется за край окружных гор.</w:t>
            </w:r>
          </w:p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i/>
                <w:color w:val="auto"/>
              </w:rPr>
              <w:t>Ключ: Весна</w:t>
            </w:r>
          </w:p>
        </w:tc>
      </w:tr>
      <w:tr w:rsidR="00AD2D96" w:rsidRPr="00AD2D96" w:rsidTr="00AD2D96">
        <w:tc>
          <w:tcPr>
            <w:tcW w:w="990" w:type="dxa"/>
            <w:shd w:val="clear" w:color="auto" w:fill="auto"/>
          </w:tcPr>
          <w:p w:rsidR="00AD2D96" w:rsidRPr="00AD2D96" w:rsidRDefault="00AD2D96" w:rsidP="00F66235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D2D96">
              <w:rPr>
                <w:rStyle w:val="a4"/>
                <w:rFonts w:ascii="Times New Roman" w:hAnsi="Times New Roman" w:cs="Times New Roman"/>
                <w:b w:val="0"/>
                <w:color w:val="auto"/>
              </w:rPr>
              <w:t>10</w:t>
            </w:r>
          </w:p>
        </w:tc>
        <w:tc>
          <w:tcPr>
            <w:tcW w:w="4068" w:type="dxa"/>
            <w:shd w:val="clear" w:color="auto" w:fill="auto"/>
          </w:tcPr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AD2D96">
              <w:rPr>
                <w:sz w:val="20"/>
                <w:szCs w:val="20"/>
              </w:rPr>
              <w:t>Роняет лес багряный свой убор,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proofErr w:type="spellStart"/>
            <w:r w:rsidRPr="00AD2D96">
              <w:rPr>
                <w:sz w:val="20"/>
                <w:szCs w:val="20"/>
              </w:rPr>
              <w:t>Сребрит</w:t>
            </w:r>
            <w:proofErr w:type="spellEnd"/>
            <w:r w:rsidRPr="00AD2D96">
              <w:rPr>
                <w:sz w:val="20"/>
                <w:szCs w:val="20"/>
              </w:rPr>
              <w:t xml:space="preserve"> мороз увянувшее поле,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AD2D96">
              <w:rPr>
                <w:sz w:val="20"/>
                <w:szCs w:val="20"/>
              </w:rPr>
              <w:t>Проглянет день как будто поневоле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AD2D96">
              <w:rPr>
                <w:sz w:val="20"/>
                <w:szCs w:val="20"/>
              </w:rPr>
              <w:t>И скроется за край окружных гор.</w:t>
            </w:r>
          </w:p>
          <w:p w:rsidR="00AD2D96" w:rsidRPr="00AD2D96" w:rsidRDefault="00AD2D96" w:rsidP="00F66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a4"/>
                <w:b w:val="0"/>
                <w:bCs w:val="0"/>
                <w:i/>
                <w:sz w:val="20"/>
                <w:szCs w:val="20"/>
              </w:rPr>
            </w:pPr>
            <w:r w:rsidRPr="00AD2D96">
              <w:rPr>
                <w:i/>
                <w:sz w:val="20"/>
                <w:szCs w:val="20"/>
              </w:rPr>
              <w:t>Ключ: Лист</w:t>
            </w:r>
          </w:p>
        </w:tc>
      </w:tr>
    </w:tbl>
    <w:p w:rsidR="000B5633" w:rsidRDefault="00AD2D96" w:rsidP="00AD2D96">
      <w:pPr>
        <w:ind w:left="567"/>
      </w:pPr>
      <w:r>
        <w:br w:type="column"/>
      </w:r>
    </w:p>
    <w:tbl>
      <w:tblPr>
        <w:tblW w:w="5724" w:type="dxa"/>
        <w:jc w:val="center"/>
        <w:tblInd w:w="889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"/>
        <w:gridCol w:w="5015"/>
        <w:gridCol w:w="109"/>
      </w:tblGrid>
      <w:tr w:rsidR="00AD2D96" w:rsidRPr="00AD2D96" w:rsidTr="00AD2D96">
        <w:trPr>
          <w:trHeight w:val="228"/>
          <w:jc w:val="center"/>
        </w:trPr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D2D96" w:rsidRPr="00AD2D96" w:rsidRDefault="00AD2D96" w:rsidP="00F662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* </w:t>
            </w:r>
          </w:p>
        </w:tc>
        <w:tc>
          <w:tcPr>
            <w:tcW w:w="447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D2D96" w:rsidRPr="00AD2D96" w:rsidRDefault="00AD2D96" w:rsidP="00F662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АБВГДЕЖЗИЙКЛМНОПРСТУФХЦЧШЩЬЫЪЭЮЯ</w:t>
            </w:r>
          </w:p>
        </w:tc>
      </w:tr>
      <w:tr w:rsidR="00AD2D96" w:rsidRPr="00AD2D96" w:rsidTr="00AD2D96">
        <w:trPr>
          <w:trHeight w:val="8775"/>
          <w:jc w:val="center"/>
        </w:trPr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D2D96" w:rsidRPr="00AD2D96" w:rsidRDefault="00AD2D96" w:rsidP="00F662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А Б В Г Д Е Ж </w:t>
            </w:r>
            <w:proofErr w:type="gram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З</w:t>
            </w:r>
            <w:proofErr w:type="gram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И Й К Л М Н О П Р С Т У Ф Х Ц Ч Ш Щ Ь Ы Ъ Э Ю Я</w:t>
            </w:r>
          </w:p>
        </w:tc>
        <w:tc>
          <w:tcPr>
            <w:tcW w:w="43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D2D96" w:rsidRPr="00AD2D96" w:rsidRDefault="00AD2D96" w:rsidP="00F662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абвгдежзийклмнопрстуфхцчшщьыъэюя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бвгдежзийклмнопрстуфхцчшщьыъэюяА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вгдежзийклмнопрстуфхцчшщьыъэюяАБ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гдежзийклмнопрстуфхцчшщьыъэюяАБВ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дежзийклмнопрстуфхцчшщьыъэюяАБВГ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ежзийклмнопрстуфхцчшщьыъэюяАБВГД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жзийклмнопрстуфхцчшщьыъэюяАБВГДЕ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зийклмнопрстуфхцчшщьыъэюяАБВГДЕЖ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ийклмнопрстуфхцчшщьыъэюяАБВГДЕЖЗ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йклмнопрстуфхцчшщьыъэюяАБВГДЕЖЗИ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клмнопрстуфхцчшщьыъэюяАБВГДЕЖЗИЙ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лмнопрстуфхцчшщьыъэюяАБВГДЕЖЗИЙК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мнопрстуфхцчшщьыъэюяАБВГДЕЖЗИЙКЛ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нопрстуфхцчшщьыъэюяАБВГДЕЖЗИЙКЛМ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опрстуфхцчшщьыъэюяАБВГДЕЖЗИЙКЛМН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прстуфхцчшщьыъэюяАБВГДЕЖЗИЙКЛМНО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рстуфхцчшщьыъэюяАБВГДЕЖЗИЙКЛМНОП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стуфхцчшщьыъэюяАБВГДЕЖЗИЙКЛМНОПР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туфхцчшщьыъэюяАБВГДЕЖЗИЙКЛМНОПРС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уфхцчшщьыъэюяАБВГДЕЖЗИЙКЛМНОПРСТ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фхцчшщьыъэюяАБВГДЕЖЗИЙКЛМНОПРСТУ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хцчшщьыъэюяАБВГДЕЖЗИЙКЛМНОПРСТУФ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цчшщьыъэюяАБВГДЕЖЗИЙКЛМНОПРСТУФХ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чшщьыъэюяАБВГДЕЖЗИЙКЛМНОПРСТУФХЦ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шщьыъэюяАБВГДЕЖЗИЙКЛМНОПРСТУФХЦЧ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щьыъэюяАБВГДЕЖЗИЙКЛМНОПРСТУФХЦЧШ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ьыъэюяАБВГДЕЖЗИЙКЛМНОПРСТУФХЦЧШЩ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ыъэюяАБВГДЕЖЗИЙКЛМНОПРСТУФХЦЧШЩЬ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ъэюяАБВГДЕЖЗИЙКЛМНОПРСТУФХЦЧШЩЬЫ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эюяАБВГДЕЖЗИЙКЛМНОПРСТУФХЦЧШЩЬЫЪ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юяАБВГДЕЖЗИЙКЛМНОПРСТУФХЦЧШЩЬЫЪЭ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t>яАБВГДЕЖЗИЙКЛМНОПРСТУФХЦЧШЩЬЫЪЭЮ</w:t>
            </w:r>
            <w:proofErr w:type="spellEnd"/>
            <w:r w:rsidRPr="00AD2D96">
              <w:rPr>
                <w:rFonts w:ascii="Courier New" w:hAnsi="Courier New" w:cs="Courier New"/>
                <w:color w:val="555555"/>
                <w:sz w:val="20"/>
                <w:szCs w:val="20"/>
              </w:rPr>
              <w:br/>
            </w: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AD2D96" w:rsidRPr="00AD2D96" w:rsidRDefault="00AD2D96" w:rsidP="00F66235">
            <w:pPr>
              <w:rPr>
                <w:sz w:val="20"/>
                <w:szCs w:val="20"/>
              </w:rPr>
            </w:pPr>
          </w:p>
        </w:tc>
      </w:tr>
    </w:tbl>
    <w:p w:rsidR="00AD2D96" w:rsidRPr="00AD2D96" w:rsidRDefault="00AD2D96">
      <w:pPr>
        <w:rPr>
          <w:sz w:val="20"/>
          <w:szCs w:val="20"/>
        </w:rPr>
      </w:pPr>
    </w:p>
    <w:sectPr w:rsidR="00AD2D96" w:rsidRPr="00AD2D96" w:rsidSect="00AD2D96">
      <w:type w:val="continuous"/>
      <w:pgSz w:w="11906" w:h="16838"/>
      <w:pgMar w:top="720" w:right="720" w:bottom="720" w:left="720" w:header="708" w:footer="708" w:gutter="0"/>
      <w:cols w:num="2" w:space="11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37AC0"/>
    <w:multiLevelType w:val="hybridMultilevel"/>
    <w:tmpl w:val="BE6826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96"/>
    <w:rsid w:val="000B5633"/>
    <w:rsid w:val="00533778"/>
    <w:rsid w:val="00A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D2D96"/>
    <w:pPr>
      <w:spacing w:before="100" w:beforeAutospacing="1" w:after="100" w:afterAutospacing="1" w:line="220" w:lineRule="atLeast"/>
      <w:jc w:val="both"/>
    </w:pPr>
    <w:rPr>
      <w:rFonts w:ascii="Tahoma" w:eastAsia="Arial Unicode MS" w:hAnsi="Tahoma" w:cs="Tahoma"/>
      <w:color w:val="000000"/>
      <w:sz w:val="20"/>
      <w:szCs w:val="20"/>
    </w:rPr>
  </w:style>
  <w:style w:type="character" w:styleId="a4">
    <w:name w:val="Strong"/>
    <w:uiPriority w:val="22"/>
    <w:qFormat/>
    <w:rsid w:val="00AD2D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D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D2D9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D2D96"/>
    <w:pPr>
      <w:spacing w:before="100" w:beforeAutospacing="1" w:after="100" w:afterAutospacing="1" w:line="220" w:lineRule="atLeast"/>
      <w:jc w:val="both"/>
    </w:pPr>
    <w:rPr>
      <w:rFonts w:ascii="Tahoma" w:eastAsia="Arial Unicode MS" w:hAnsi="Tahoma" w:cs="Tahoma"/>
      <w:color w:val="000000"/>
      <w:sz w:val="20"/>
      <w:szCs w:val="20"/>
    </w:rPr>
  </w:style>
  <w:style w:type="character" w:styleId="a4">
    <w:name w:val="Strong"/>
    <w:uiPriority w:val="22"/>
    <w:qFormat/>
    <w:rsid w:val="00AD2D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D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D2D9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Бушмелева</dc:creator>
  <cp:lastModifiedBy>Бушмелева</cp:lastModifiedBy>
  <cp:revision>2</cp:revision>
  <cp:lastPrinted>2019-04-08T04:56:00Z</cp:lastPrinted>
  <dcterms:created xsi:type="dcterms:W3CDTF">2019-04-08T04:47:00Z</dcterms:created>
  <dcterms:modified xsi:type="dcterms:W3CDTF">2019-04-08T04:57:00Z</dcterms:modified>
</cp:coreProperties>
</file>