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Отчёты необходимо сдавать в электронном виде на почту: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vbyzov.vyatsu@gmail.com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отчёта назвать в формате: </w:t>
      </w:r>
      <w:r w:rsidDel="00000000" w:rsidR="00000000" w:rsidRPr="00000000">
        <w:rPr>
          <w:i w:val="1"/>
          <w:rtl w:val="0"/>
        </w:rPr>
        <w:t xml:space="preserve">Фамилия_И.О._лаб_1 (ФИб-21, 1 подгр.).doc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теме письма указать: </w:t>
      </w:r>
      <w:r w:rsidDel="00000000" w:rsidR="00000000" w:rsidRPr="00000000">
        <w:rPr>
          <w:i w:val="1"/>
          <w:rtl w:val="0"/>
        </w:rPr>
        <w:t xml:space="preserve">Отчёт по лаб. 1, Фамилия И.О. (ФИб-21, 1 подгр.)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byzov.vyats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