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C15" w14:textId="315EAF12" w:rsidR="009021B0" w:rsidRDefault="00676961">
      <w:r>
        <w:rPr>
          <w:noProof/>
        </w:rPr>
        <w:drawing>
          <wp:inline distT="0" distB="0" distL="0" distR="0" wp14:anchorId="2D61B94C" wp14:editId="482B6366">
            <wp:extent cx="5932805" cy="76873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133E" w14:textId="36C9165E" w:rsidR="00676961" w:rsidRDefault="00676961">
      <w:r>
        <w:rPr>
          <w:noProof/>
        </w:rPr>
        <w:lastRenderedPageBreak/>
        <w:drawing>
          <wp:inline distT="0" distB="0" distL="0" distR="0" wp14:anchorId="4B8789FB" wp14:editId="62F61C5C">
            <wp:extent cx="5932805" cy="76873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EB97" w14:textId="2F887059" w:rsidR="00676961" w:rsidRDefault="00676961">
      <w:r>
        <w:rPr>
          <w:noProof/>
        </w:rPr>
        <w:lastRenderedPageBreak/>
        <w:drawing>
          <wp:inline distT="0" distB="0" distL="0" distR="0" wp14:anchorId="1CD90800" wp14:editId="4D14BC4B">
            <wp:extent cx="5932805" cy="76873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2F347" wp14:editId="7DD5D544">
            <wp:extent cx="5932805" cy="7687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DDC7" w14:textId="050EFAB0" w:rsidR="00676961" w:rsidRDefault="00676961"/>
    <w:p w14:paraId="2AB3DAA0" w14:textId="50D6F7CD" w:rsidR="00676961" w:rsidRDefault="00676961"/>
    <w:p w14:paraId="61ED5ED8" w14:textId="6A5C6978" w:rsidR="00676961" w:rsidRDefault="00676961"/>
    <w:p w14:paraId="76471B19" w14:textId="20E78D9D" w:rsidR="00676961" w:rsidRDefault="00676961"/>
    <w:p w14:paraId="6E307981" w14:textId="54B22FEA" w:rsidR="00676961" w:rsidRDefault="00676961"/>
    <w:p w14:paraId="4255D33B" w14:textId="65D13D34" w:rsidR="00676961" w:rsidRPr="00676961" w:rsidRDefault="00676961" w:rsidP="006769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20"/>
        <w:gridCol w:w="3096"/>
        <w:gridCol w:w="2629"/>
      </w:tblGrid>
      <w:tr w:rsidR="00676961" w14:paraId="364EF457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5220" w14:textId="77777777" w:rsidR="00676961" w:rsidRPr="00676961" w:rsidRDefault="00676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76961">
              <w:rPr>
                <w:rFonts w:ascii="Times New Roman" w:hAnsi="Times New Roman" w:cs="Times New Roman"/>
                <w:b/>
              </w:rPr>
              <w:t>Метод кодирования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C91B6" w14:textId="77777777" w:rsidR="00676961" w:rsidRPr="00676961" w:rsidRDefault="00676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76961">
              <w:rPr>
                <w:rFonts w:ascii="Times New Roman" w:hAnsi="Times New Roman" w:cs="Times New Roman"/>
                <w:b/>
              </w:rPr>
              <w:t>Преимущества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9ECD" w14:textId="77777777" w:rsidR="00676961" w:rsidRPr="00676961" w:rsidRDefault="00676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76961">
              <w:rPr>
                <w:rFonts w:ascii="Times New Roman" w:hAnsi="Times New Roman" w:cs="Times New Roman"/>
                <w:b/>
              </w:rPr>
              <w:t>Недостатки</w:t>
            </w:r>
          </w:p>
        </w:tc>
      </w:tr>
      <w:tr w:rsidR="00676961" w14:paraId="1ACC6F0C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08D98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76961">
              <w:rPr>
                <w:rFonts w:ascii="Times New Roman" w:hAnsi="Times New Roman" w:cs="Times New Roman"/>
              </w:rPr>
              <w:t xml:space="preserve">Потенциальный код </w:t>
            </w:r>
            <w:r w:rsidRPr="00676961">
              <w:rPr>
                <w:rFonts w:ascii="Times New Roman" w:hAnsi="Times New Roman" w:cs="Times New Roman"/>
                <w:lang w:val="en-US"/>
              </w:rPr>
              <w:t>NRZ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A77B" w14:textId="201C7EC5" w:rsidR="00676961" w:rsidRPr="00676961" w:rsidRDefault="00676961" w:rsidP="00A13735">
            <w:pPr>
              <w:pStyle w:val="a3"/>
              <w:numPr>
                <w:ilvl w:val="0"/>
                <w:numId w:val="1"/>
              </w:numPr>
              <w:spacing w:after="0" w:line="240" w:lineRule="auto"/>
              <w:ind w:left="31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  <w:color w:val="202122"/>
                <w:shd w:val="clear" w:color="auto" w:fill="FFFFFF"/>
              </w:rPr>
              <w:t>Простота реализации кода</w:t>
            </w:r>
            <w:r>
              <w:rPr>
                <w:rFonts w:ascii="Times New Roman" w:hAnsi="Times New Roman"/>
                <w:color w:val="202122"/>
                <w:shd w:val="clear" w:color="auto" w:fill="FFFFFF"/>
              </w:rPr>
              <w:t>.</w:t>
            </w:r>
          </w:p>
          <w:p w14:paraId="52D9FA6A" w14:textId="760104A7" w:rsidR="00676961" w:rsidRPr="00676961" w:rsidRDefault="00676961" w:rsidP="00A13735">
            <w:pPr>
              <w:pStyle w:val="a3"/>
              <w:numPr>
                <w:ilvl w:val="0"/>
                <w:numId w:val="1"/>
              </w:numPr>
              <w:spacing w:after="0" w:line="240" w:lineRule="auto"/>
              <w:ind w:left="31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  <w:color w:val="202122"/>
                <w:shd w:val="clear" w:color="auto" w:fill="FFFFFF"/>
              </w:rPr>
              <w:t>Минимальная необходимая полоса пропускания линии связи</w:t>
            </w:r>
            <w:r>
              <w:rPr>
                <w:rFonts w:ascii="Times New Roman" w:hAnsi="Times New Roman"/>
                <w:color w:val="202122"/>
                <w:shd w:val="clear" w:color="auto" w:fill="FFFFFF"/>
              </w:rPr>
              <w:t>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8A175" w14:textId="56B4ED50" w:rsidR="00676961" w:rsidRPr="00676961" w:rsidRDefault="00676961" w:rsidP="00A13735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="Times New Roman" w:hAnsi="Times New Roman"/>
                <w:color w:val="202122"/>
                <w:shd w:val="clear" w:color="auto" w:fill="FFFFFF"/>
              </w:rPr>
            </w:pPr>
            <w:r w:rsidRPr="00676961">
              <w:rPr>
                <w:rFonts w:ascii="Times New Roman" w:hAnsi="Times New Roman"/>
                <w:color w:val="202122"/>
                <w:shd w:val="clear" w:color="auto" w:fill="FFFFFF"/>
              </w:rPr>
              <w:t>Нарушение плотности следования единичных импульсов</w:t>
            </w:r>
            <w:r>
              <w:rPr>
                <w:rFonts w:ascii="Times New Roman" w:hAnsi="Times New Roman"/>
                <w:color w:val="202122"/>
                <w:shd w:val="clear" w:color="auto" w:fill="FFFFFF"/>
              </w:rPr>
              <w:t>.</w:t>
            </w:r>
          </w:p>
          <w:p w14:paraId="3C06BD07" w14:textId="0E406024" w:rsidR="00676961" w:rsidRPr="00676961" w:rsidRDefault="00676961" w:rsidP="00A13735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="Times New Roman" w:hAnsi="Times New Roman"/>
                <w:color w:val="202122"/>
                <w:shd w:val="clear" w:color="auto" w:fill="FFFFFF"/>
              </w:rPr>
            </w:pPr>
            <w:r w:rsidRPr="00676961">
              <w:rPr>
                <w:rFonts w:ascii="Times New Roman" w:hAnsi="Times New Roman"/>
                <w:color w:val="202122"/>
                <w:shd w:val="clear" w:color="auto" w:fill="FFFFFF"/>
              </w:rPr>
              <w:t>Для синхронизации передатчика с приемником применяется избыточность передачи данных</w:t>
            </w:r>
            <w:r>
              <w:rPr>
                <w:rFonts w:ascii="Times New Roman" w:hAnsi="Times New Roman"/>
                <w:color w:val="202122"/>
                <w:shd w:val="clear" w:color="auto" w:fill="FFFFFF"/>
              </w:rPr>
              <w:t>.</w:t>
            </w:r>
          </w:p>
          <w:p w14:paraId="698E7FDF" w14:textId="46538C76" w:rsidR="00676961" w:rsidRPr="00676961" w:rsidRDefault="00676961" w:rsidP="00A13735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  <w:color w:val="202122"/>
                <w:shd w:val="clear" w:color="auto" w:fill="FFFFFF"/>
              </w:rPr>
              <w:t>Наличие ёмкостного сопротивления</w:t>
            </w:r>
            <w:r>
              <w:rPr>
                <w:rFonts w:ascii="Times New Roman" w:hAnsi="Times New Roman"/>
                <w:color w:val="202122"/>
                <w:shd w:val="clear" w:color="auto" w:fill="FFFFFF"/>
              </w:rPr>
              <w:t>.</w:t>
            </w:r>
          </w:p>
        </w:tc>
      </w:tr>
      <w:tr w:rsidR="00676961" w14:paraId="63D8311E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CDB74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76961">
              <w:rPr>
                <w:rFonts w:ascii="Times New Roman" w:hAnsi="Times New Roman" w:cs="Times New Roman"/>
              </w:rPr>
              <w:t xml:space="preserve">Биполярное кодирование </w:t>
            </w:r>
            <w:r w:rsidRPr="00676961">
              <w:rPr>
                <w:rFonts w:ascii="Times New Roman" w:hAnsi="Times New Roman" w:cs="Times New Roman"/>
                <w:lang w:val="en-US"/>
              </w:rPr>
              <w:t>AMI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BE8A" w14:textId="04CE6591" w:rsidR="00676961" w:rsidRPr="00676961" w:rsidRDefault="00676961" w:rsidP="00A13735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Самосинхронизирующийся код</w:t>
            </w:r>
            <w:r>
              <w:rPr>
                <w:rFonts w:ascii="Times New Roman" w:hAnsi="Times New Roman"/>
              </w:rPr>
              <w:t>.</w:t>
            </w:r>
          </w:p>
          <w:p w14:paraId="1A99A653" w14:textId="73E72048" w:rsidR="00676961" w:rsidRPr="00676961" w:rsidRDefault="00676961" w:rsidP="00A13735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Спектр сигнала уже, чем у NRZ</w:t>
            </w:r>
            <w:r>
              <w:rPr>
                <w:rFonts w:ascii="Times New Roman" w:hAnsi="Times New Roman"/>
              </w:rPr>
              <w:t>.</w:t>
            </w:r>
          </w:p>
          <w:p w14:paraId="138E911A" w14:textId="06472F1D" w:rsidR="00676961" w:rsidRPr="00676961" w:rsidRDefault="00676961" w:rsidP="00A13735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Сравнительно простая в реализации</w:t>
            </w:r>
            <w:r>
              <w:rPr>
                <w:rFonts w:ascii="Times New Roman" w:hAnsi="Times New Roman"/>
              </w:rPr>
              <w:t>.</w:t>
            </w:r>
          </w:p>
          <w:p w14:paraId="5F6148D7" w14:textId="77777777" w:rsidR="00676961" w:rsidRPr="00676961" w:rsidRDefault="00676961">
            <w:pPr>
              <w:spacing w:after="0" w:line="240" w:lineRule="auto"/>
              <w:ind w:left="295"/>
              <w:rPr>
                <w:rFonts w:ascii="Times New Roman" w:hAnsi="Times New Roman" w:cs="Times New Roman"/>
              </w:rPr>
            </w:pP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5B5D" w14:textId="157861FB" w:rsidR="00676961" w:rsidRPr="00676961" w:rsidRDefault="00676961" w:rsidP="00A1373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27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Мощность передатчика должна быть выше в сравнении с двухуровневым кодированием</w:t>
            </w:r>
            <w:r>
              <w:rPr>
                <w:rFonts w:ascii="Times New Roman" w:hAnsi="Times New Roman"/>
              </w:rPr>
              <w:t>.</w:t>
            </w:r>
          </w:p>
          <w:p w14:paraId="1DA1D0E9" w14:textId="7D1B2571" w:rsidR="00676961" w:rsidRPr="00676961" w:rsidRDefault="00676961" w:rsidP="00A1373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27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Сложность построения аппаратуры в сравнении с двухуровневым кодированием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76961" w14:paraId="04B049DB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27C2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676961">
              <w:rPr>
                <w:rFonts w:ascii="Times New Roman" w:hAnsi="Times New Roman" w:cs="Times New Roman"/>
              </w:rPr>
              <w:t xml:space="preserve">Потенциальный код </w:t>
            </w:r>
            <w:r w:rsidRPr="00676961">
              <w:rPr>
                <w:rFonts w:ascii="Times New Roman" w:hAnsi="Times New Roman" w:cs="Times New Roman"/>
                <w:lang w:val="en-US"/>
              </w:rPr>
              <w:t>NRZI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F31D8" w14:textId="19B9C1A9" w:rsidR="00676961" w:rsidRPr="00676961" w:rsidRDefault="00676961" w:rsidP="00A13735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27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Простота реализации кодирующего устройства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E265" w14:textId="77777777" w:rsidR="00676961" w:rsidRPr="00676961" w:rsidRDefault="00676961" w:rsidP="00A1373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3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Плохая самосинхронизация</w:t>
            </w:r>
          </w:p>
          <w:p w14:paraId="62E4F5A3" w14:textId="718F18DD" w:rsidR="00676961" w:rsidRPr="00676961" w:rsidRDefault="00676961" w:rsidP="00A1373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3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Ёмкостное сопротивление — нарастание в цифровом канале связи постоянной составляющей (паразитной ёмкости), которая препятствует функциональности оборудования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76961" w14:paraId="5913D4DA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E0FA7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676961">
              <w:rPr>
                <w:rFonts w:ascii="Times New Roman" w:hAnsi="Times New Roman" w:cs="Times New Roman"/>
              </w:rPr>
              <w:t>Биполярный импульсный код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B633F" w14:textId="06315B40" w:rsidR="00676961" w:rsidRPr="00676961" w:rsidRDefault="00676961" w:rsidP="00A13735">
            <w:pPr>
              <w:pStyle w:val="a3"/>
              <w:numPr>
                <w:ilvl w:val="0"/>
                <w:numId w:val="7"/>
              </w:numPr>
              <w:spacing w:after="0" w:line="240" w:lineRule="auto"/>
              <w:ind w:left="317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 xml:space="preserve">Отличные </w:t>
            </w:r>
            <w:r w:rsidRPr="00676961">
              <w:rPr>
                <w:rFonts w:ascii="Times New Roman" w:hAnsi="Times New Roman"/>
              </w:rPr>
              <w:t>самосинхронизирующиеся</w:t>
            </w:r>
            <w:r w:rsidRPr="00676961">
              <w:rPr>
                <w:rFonts w:ascii="Times New Roman" w:hAnsi="Times New Roman"/>
              </w:rPr>
              <w:t xml:space="preserve"> свойства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B18D2" w14:textId="2E864EF0" w:rsidR="00676961" w:rsidRPr="00676961" w:rsidRDefault="00676961" w:rsidP="00A13735">
            <w:pPr>
              <w:pStyle w:val="a3"/>
              <w:numPr>
                <w:ilvl w:val="0"/>
                <w:numId w:val="8"/>
              </w:numPr>
              <w:spacing w:after="0" w:line="240" w:lineRule="auto"/>
              <w:ind w:left="33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Постоянная составляющая может присутствовать, например, при передаче длинной последовательности единиц или нулей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76961" w14:paraId="57B4E770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9A19C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676961">
              <w:rPr>
                <w:rFonts w:ascii="Times New Roman" w:hAnsi="Times New Roman" w:cs="Times New Roman"/>
              </w:rPr>
              <w:t>Манчестерский код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9D0FE" w14:textId="14431810" w:rsidR="00676961" w:rsidRPr="00676961" w:rsidRDefault="00676961" w:rsidP="00A13735">
            <w:pPr>
              <w:pStyle w:val="a3"/>
              <w:numPr>
                <w:ilvl w:val="0"/>
                <w:numId w:val="9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Является самосинхронизирующимся, то есть не требует специальной кодировки синхроимпульса</w:t>
            </w:r>
            <w:r>
              <w:rPr>
                <w:rFonts w:ascii="Times New Roman" w:hAnsi="Times New Roman"/>
              </w:rPr>
              <w:t>.</w:t>
            </w:r>
          </w:p>
          <w:p w14:paraId="7973424A" w14:textId="6CFECDFD" w:rsidR="00676961" w:rsidRPr="00676961" w:rsidRDefault="00676961" w:rsidP="00A13735">
            <w:pPr>
              <w:pStyle w:val="a3"/>
              <w:numPr>
                <w:ilvl w:val="0"/>
                <w:numId w:val="9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Возможность обеспечить гальваническую развязку с помощью трансформатора, так как у него отсутствует постоянная составляющая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2FC8E" w14:textId="197E1046" w:rsidR="00676961" w:rsidRPr="00676961" w:rsidRDefault="00676961" w:rsidP="00A13735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="27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 xml:space="preserve">Способ кодирования 8B/10B использует меньше полосы пропускания для достижения той же скорости передачи данных, но может быть менее терпимым к частоте ошибок и джиттера в </w:t>
            </w:r>
            <w:r w:rsidRPr="00676961">
              <w:rPr>
                <w:rFonts w:ascii="Times New Roman" w:hAnsi="Times New Roman"/>
              </w:rPr>
              <w:lastRenderedPageBreak/>
              <w:t>передатчике и приемнике эталонных часов</w:t>
            </w:r>
            <w:r>
              <w:rPr>
                <w:rFonts w:ascii="Times New Roman" w:hAnsi="Times New Roman"/>
              </w:rPr>
              <w:t>.</w:t>
            </w:r>
          </w:p>
          <w:p w14:paraId="345FBBD0" w14:textId="297F737B" w:rsidR="00676961" w:rsidRPr="00676961" w:rsidRDefault="00676961" w:rsidP="00A13735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="27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Полоса пропускания по сравнению со схемами кодирования NRZ в два раза шире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76961" w14:paraId="33F62079" w14:textId="77777777" w:rsidTr="00676961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F9B76" w14:textId="77777777" w:rsidR="00676961" w:rsidRPr="00676961" w:rsidRDefault="006769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676961">
              <w:rPr>
                <w:rFonts w:ascii="Times New Roman" w:hAnsi="Times New Roman" w:cs="Times New Roman"/>
              </w:rPr>
              <w:lastRenderedPageBreak/>
              <w:t>Избыточный код 4В/5В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BEDAA" w14:textId="2725D753" w:rsidR="00676961" w:rsidRPr="00676961" w:rsidRDefault="00676961" w:rsidP="00A13735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Код становится самосинхронизирующимся, так как прерываются длинные последовательности нулей и единиц</w:t>
            </w:r>
            <w:r>
              <w:rPr>
                <w:rFonts w:ascii="Times New Roman" w:hAnsi="Times New Roman"/>
              </w:rPr>
              <w:t>.</w:t>
            </w:r>
          </w:p>
          <w:p w14:paraId="75F94688" w14:textId="71C2400D" w:rsidR="00676961" w:rsidRPr="00676961" w:rsidRDefault="00676961" w:rsidP="00A13735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Исчезает постоянная составляющая, а значит, сужается спектр сигнала</w:t>
            </w:r>
            <w:r>
              <w:rPr>
                <w:rFonts w:ascii="Times New Roman" w:hAnsi="Times New Roman"/>
              </w:rPr>
              <w:t>.</w:t>
            </w:r>
          </w:p>
          <w:p w14:paraId="7713BCF3" w14:textId="442015B4" w:rsidR="00676961" w:rsidRPr="00676961" w:rsidRDefault="00676961" w:rsidP="00A13735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Появляется возможность обнаружения ошибок за счёт запрещённых символов</w:t>
            </w:r>
            <w:r>
              <w:rPr>
                <w:rFonts w:ascii="Times New Roman" w:hAnsi="Times New Roman"/>
              </w:rPr>
              <w:t>.</w:t>
            </w:r>
          </w:p>
          <w:p w14:paraId="4B44A5B2" w14:textId="1DED7249" w:rsidR="00676961" w:rsidRPr="00676961" w:rsidRDefault="00676961" w:rsidP="00A13735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Простая реализация в виде таблицы перекодировки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57B67" w14:textId="4FF29D0A" w:rsidR="00676961" w:rsidRPr="00676961" w:rsidRDefault="00676961" w:rsidP="00A13735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="294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Уменьшается полезная пропускная способность канала связи, так как часть пропускной способности тратится на передачу избыточных бит</w:t>
            </w:r>
            <w:r>
              <w:rPr>
                <w:rFonts w:ascii="Times New Roman" w:hAnsi="Times New Roman"/>
              </w:rPr>
              <w:t>.</w:t>
            </w:r>
          </w:p>
          <w:p w14:paraId="38ABDAD0" w14:textId="39461078" w:rsidR="00676961" w:rsidRPr="00676961" w:rsidRDefault="00676961" w:rsidP="00A13735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="294"/>
              <w:rPr>
                <w:rFonts w:ascii="Times New Roman" w:hAnsi="Times New Roman"/>
              </w:rPr>
            </w:pPr>
            <w:r w:rsidRPr="00676961">
              <w:rPr>
                <w:rFonts w:ascii="Times New Roman" w:hAnsi="Times New Roman"/>
              </w:rPr>
              <w:t>Дополнительные временные затраты в узлах сети на реализацию логического кодирования</w:t>
            </w:r>
            <w:r>
              <w:rPr>
                <w:rFonts w:ascii="Times New Roman" w:hAnsi="Times New Roman"/>
              </w:rPr>
              <w:t>.</w:t>
            </w:r>
          </w:p>
        </w:tc>
      </w:tr>
    </w:tbl>
    <w:p w14:paraId="0448A3AB" w14:textId="77777777" w:rsidR="00676961" w:rsidRDefault="00676961" w:rsidP="00676961">
      <w:pPr>
        <w:rPr>
          <w:rFonts w:cstheme="minorHAnsi"/>
        </w:rPr>
      </w:pPr>
    </w:p>
    <w:p w14:paraId="71BB8533" w14:textId="655CA018" w:rsidR="00676961" w:rsidRPr="00676961" w:rsidRDefault="00676961" w:rsidP="00676961">
      <w:pPr>
        <w:spacing w:after="0" w:line="240" w:lineRule="auto"/>
        <w:ind w:firstLine="567"/>
        <w:jc w:val="center"/>
        <w:rPr>
          <w:rFonts w:ascii="Times New Roman" w:hAnsi="Times New Roman"/>
          <w:sz w:val="24"/>
          <w:szCs w:val="24"/>
        </w:rPr>
      </w:pPr>
      <w:r w:rsidRPr="007F3FDE">
        <w:rPr>
          <w:rFonts w:ascii="Times New Roman" w:hAnsi="Times New Roman"/>
          <w:b/>
          <w:sz w:val="24"/>
          <w:szCs w:val="24"/>
        </w:rPr>
        <w:t>Контрольные вопросы</w:t>
      </w:r>
      <w:r w:rsidRPr="007F3FDE">
        <w:rPr>
          <w:rFonts w:ascii="Times New Roman" w:hAnsi="Times New Roman"/>
          <w:sz w:val="24"/>
          <w:szCs w:val="24"/>
        </w:rPr>
        <w:t>:</w:t>
      </w:r>
    </w:p>
    <w:p w14:paraId="41F1EA91" w14:textId="77777777" w:rsidR="00676961" w:rsidRDefault="00676961" w:rsidP="0067696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Дайте определение понятию «кодирование».</w:t>
      </w:r>
    </w:p>
    <w:p w14:paraId="78C08C06" w14:textId="2D769A5A" w:rsidR="00676961" w:rsidRDefault="00676961" w:rsidP="00676961">
      <w:pPr>
        <w:spacing w:after="0" w:line="240" w:lineRule="auto"/>
        <w:ind w:left="709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Кодирование информации — процесс преобразования сигнала из формы, удобной для непосредственного использования информации, в форму, удобную для передачи, хранения или автоматической переработки.</w:t>
      </w:r>
    </w:p>
    <w:p w14:paraId="3A0C3C2C" w14:textId="77777777" w:rsidR="00676961" w:rsidRDefault="00676961" w:rsidP="00676961">
      <w:pPr>
        <w:spacing w:after="0" w:line="240" w:lineRule="auto"/>
        <w:ind w:left="709"/>
        <w:rPr>
          <w:rFonts w:cstheme="minorHAnsi"/>
          <w:sz w:val="24"/>
          <w:szCs w:val="24"/>
        </w:rPr>
      </w:pPr>
    </w:p>
    <w:p w14:paraId="0DC8A9BC" w14:textId="77777777" w:rsidR="00676961" w:rsidRDefault="00676961" w:rsidP="0067696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Для каких целей используется кодирование?</w:t>
      </w:r>
    </w:p>
    <w:p w14:paraId="662445F8" w14:textId="026D36C9" w:rsidR="00676961" w:rsidRDefault="00676961" w:rsidP="00676961">
      <w:pPr>
        <w:spacing w:after="0" w:line="240" w:lineRule="auto"/>
        <w:ind w:left="709"/>
        <w:rPr>
          <w:rFonts w:cstheme="minorHAnsi"/>
          <w:sz w:val="24"/>
          <w:szCs w:val="24"/>
        </w:rPr>
      </w:pPr>
      <w:r>
        <w:rPr>
          <w:rStyle w:val="a4"/>
          <w:rFonts w:cstheme="minorHAnsi"/>
          <w:b w:val="0"/>
          <w:bCs w:val="0"/>
          <w:sz w:val="24"/>
          <w:szCs w:val="24"/>
        </w:rPr>
        <w:t>Целью кодирования</w:t>
      </w:r>
      <w:r>
        <w:rPr>
          <w:rStyle w:val="a4"/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является систематизация объектов путем их классификации, идентификации, ранжирования (установления определенного порядка перечисления объектов по степени их значимости) и присвое</w:t>
      </w:r>
      <w:r>
        <w:rPr>
          <w:rFonts w:cstheme="minorHAnsi"/>
          <w:sz w:val="24"/>
          <w:szCs w:val="24"/>
        </w:rPr>
        <w:softHyphen/>
        <w:t>ния условного обозначения (кода), по которому можно найти и распознать любой объект среди множества других.</w:t>
      </w:r>
    </w:p>
    <w:p w14:paraId="32DB657B" w14:textId="77777777" w:rsidR="00676961" w:rsidRDefault="00676961" w:rsidP="00676961">
      <w:pPr>
        <w:spacing w:after="0" w:line="240" w:lineRule="auto"/>
        <w:ind w:left="709"/>
        <w:rPr>
          <w:rFonts w:cstheme="minorHAnsi"/>
          <w:sz w:val="28"/>
          <w:szCs w:val="28"/>
        </w:rPr>
      </w:pPr>
    </w:p>
    <w:p w14:paraId="189D2F89" w14:textId="77777777" w:rsidR="00676961" w:rsidRDefault="00676961" w:rsidP="0067696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В чем заключается основное отличие «кодирование информации» от «шифрования информации»?</w:t>
      </w:r>
    </w:p>
    <w:p w14:paraId="61355895" w14:textId="25D0FCD3" w:rsidR="00676961" w:rsidRDefault="00676961" w:rsidP="00676961">
      <w:pPr>
        <w:spacing w:after="0" w:line="240" w:lineRule="auto"/>
        <w:ind w:left="709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Кодирование информации происходит по стандартным алгоритмам, понятным большинству приборов. Для шифрования используются специальные схемы изменения данных, непременным элементом которых является ключ. С его помощью пользователь или автоматизированная система дешифровки впоследствии сможет получить доступ к информации, выбрав нужный алгоритм дешифрования. В алгоритмах кодирования ключей не предусмотрено.</w:t>
      </w:r>
    </w:p>
    <w:p w14:paraId="5D7FECAA" w14:textId="77777777" w:rsidR="00676961" w:rsidRDefault="00676961" w:rsidP="00676961">
      <w:pPr>
        <w:spacing w:after="0" w:line="240" w:lineRule="auto"/>
        <w:ind w:left="709"/>
        <w:rPr>
          <w:rFonts w:cstheme="minorHAnsi"/>
          <w:sz w:val="28"/>
          <w:szCs w:val="28"/>
        </w:rPr>
      </w:pPr>
    </w:p>
    <w:p w14:paraId="569446B6" w14:textId="77777777" w:rsidR="00676961" w:rsidRDefault="00676961" w:rsidP="0067696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Дайте определение понятию «скремблирование».</w:t>
      </w:r>
    </w:p>
    <w:p w14:paraId="11699441" w14:textId="77777777" w:rsidR="00676961" w:rsidRDefault="00676961" w:rsidP="00676961">
      <w:pPr>
        <w:ind w:left="709" w:hanging="4"/>
        <w:rPr>
          <w:rFonts w:cstheme="minorHAnsi"/>
          <w:bCs/>
          <w:sz w:val="32"/>
          <w:szCs w:val="32"/>
        </w:rPr>
      </w:pPr>
      <w:r>
        <w:rPr>
          <w:rFonts w:cstheme="minorHAnsi"/>
          <w:sz w:val="24"/>
          <w:szCs w:val="24"/>
          <w:shd w:val="clear" w:color="auto" w:fill="FFFFFF"/>
        </w:rPr>
        <w:t>Скремблирование — обратимое преобразование цифрового потока без изменения скорости передачи с целью получения свойств случайной последовательности.</w:t>
      </w:r>
    </w:p>
    <w:p w14:paraId="7D0C72F2" w14:textId="77777777" w:rsidR="00676961" w:rsidRDefault="00676961"/>
    <w:sectPr w:rsidR="00676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A2863"/>
    <w:multiLevelType w:val="hybridMultilevel"/>
    <w:tmpl w:val="FE942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E07F9"/>
    <w:multiLevelType w:val="hybridMultilevel"/>
    <w:tmpl w:val="63B48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33DDB"/>
    <w:multiLevelType w:val="hybridMultilevel"/>
    <w:tmpl w:val="01C2D90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02989"/>
    <w:multiLevelType w:val="hybridMultilevel"/>
    <w:tmpl w:val="B23A0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71759"/>
    <w:multiLevelType w:val="hybridMultilevel"/>
    <w:tmpl w:val="0F907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F5881"/>
    <w:multiLevelType w:val="hybridMultilevel"/>
    <w:tmpl w:val="12CA44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22390"/>
    <w:multiLevelType w:val="hybridMultilevel"/>
    <w:tmpl w:val="AECC4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72C80"/>
    <w:multiLevelType w:val="hybridMultilevel"/>
    <w:tmpl w:val="E926E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90DB5"/>
    <w:multiLevelType w:val="hybridMultilevel"/>
    <w:tmpl w:val="942CDDE2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622A4"/>
    <w:multiLevelType w:val="hybridMultilevel"/>
    <w:tmpl w:val="28F24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E109D"/>
    <w:multiLevelType w:val="hybridMultilevel"/>
    <w:tmpl w:val="3056E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1D097E"/>
    <w:multiLevelType w:val="hybridMultilevel"/>
    <w:tmpl w:val="82EAE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344340"/>
    <w:multiLevelType w:val="hybridMultilevel"/>
    <w:tmpl w:val="AE0A2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1"/>
  </w:num>
  <w:num w:numId="5">
    <w:abstractNumId w:val="9"/>
  </w:num>
  <w:num w:numId="6">
    <w:abstractNumId w:val="4"/>
  </w:num>
  <w:num w:numId="7">
    <w:abstractNumId w:val="12"/>
  </w:num>
  <w:num w:numId="8">
    <w:abstractNumId w:val="1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8"/>
  </w:num>
  <w:num w:numId="16">
    <w:abstractNumId w:val="1"/>
  </w:num>
  <w:num w:numId="17">
    <w:abstractNumId w:val="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61"/>
    <w:rsid w:val="00676961"/>
    <w:rsid w:val="0090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47237"/>
  <w15:chartTrackingRefBased/>
  <w15:docId w15:val="{D189F5B1-D362-4376-A5F3-8DA68196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76961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4">
    <w:name w:val="Strong"/>
    <w:basedOn w:val="a0"/>
    <w:uiPriority w:val="22"/>
    <w:qFormat/>
    <w:rsid w:val="00676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2020-06-29T13:20:00Z</dcterms:created>
  <dcterms:modified xsi:type="dcterms:W3CDTF">2020-06-29T13:29:00Z</dcterms:modified>
</cp:coreProperties>
</file>