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35BC6" w14:textId="77777777" w:rsidR="000B2798" w:rsidRPr="000B2798" w:rsidRDefault="000B2798" w:rsidP="000B2798">
      <w:pPr>
        <w:pStyle w:val="paragraph"/>
        <w:numPr>
          <w:ilvl w:val="0"/>
          <w:numId w:val="1"/>
        </w:numPr>
        <w:spacing w:before="0" w:beforeAutospacing="0" w:after="0" w:afterAutospacing="0"/>
        <w:ind w:left="-142" w:firstLine="0"/>
        <w:textAlignment w:val="baseline"/>
        <w:rPr>
          <w:rFonts w:ascii="Arial" w:hAnsi="Arial" w:cs="Arial"/>
          <w:color w:val="0D0D0D" w:themeColor="text1" w:themeTint="F2"/>
          <w:sz w:val="22"/>
          <w:szCs w:val="22"/>
          <w:lang w:val="en-US"/>
        </w:rPr>
      </w:pP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u w:val="single"/>
        </w:rPr>
        <w:t>Методология 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u w:val="single"/>
          <w:lang w:val="en-US"/>
        </w:rPr>
        <w:t>IDEF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u w:val="single"/>
        </w:rPr>
        <w:t>1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u w:val="single"/>
          <w:lang w:val="en-US"/>
        </w:rPr>
        <w:t>X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 (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  <w:lang w:val="en-US"/>
        </w:rPr>
        <w:t>IDEF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 xml:space="preserve">1 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  <w:lang w:val="en-US"/>
        </w:rPr>
        <w:t>Extended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)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  <w:lang w:val="en-US"/>
        </w:rPr>
        <w:t> 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– язык для семантического моделирования данных, основанных на концепции «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</w:rPr>
        <w:t>сущность-связь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».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  <w:lang w:val="en-US"/>
        </w:rPr>
        <w:t> 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 Является расширением стандарта 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  <w:lang w:val="en-US"/>
        </w:rPr>
        <w:t>IDEF1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.</w:t>
      </w:r>
      <w:r w:rsidRPr="000B2798">
        <w:rPr>
          <w:rStyle w:val="eop"/>
          <w:rFonts w:ascii="Arial" w:hAnsi="Arial" w:cs="Arial"/>
          <w:color w:val="0D0D0D" w:themeColor="text1" w:themeTint="F2"/>
          <w:sz w:val="28"/>
          <w:szCs w:val="28"/>
          <w:lang w:val="en-US"/>
        </w:rPr>
        <w:t>​</w:t>
      </w:r>
    </w:p>
    <w:p w14:paraId="6A94A301" w14:textId="77777777" w:rsidR="000B2798" w:rsidRPr="000B2798" w:rsidRDefault="000B2798" w:rsidP="000B2798">
      <w:pPr>
        <w:pStyle w:val="paragraph"/>
        <w:numPr>
          <w:ilvl w:val="0"/>
          <w:numId w:val="1"/>
        </w:numPr>
        <w:spacing w:before="0" w:beforeAutospacing="0" w:after="0" w:afterAutospacing="0"/>
        <w:ind w:left="-142" w:firstLine="0"/>
        <w:textAlignment w:val="baseline"/>
        <w:rPr>
          <w:rFonts w:ascii="Arial" w:hAnsi="Arial" w:cs="Arial"/>
          <w:color w:val="0D0D0D" w:themeColor="text1" w:themeTint="F2"/>
          <w:sz w:val="22"/>
          <w:szCs w:val="22"/>
        </w:rPr>
      </w:pP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Диаграмма «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</w:rPr>
        <w:t>сущность-связь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» </w:t>
      </w:r>
      <w:r w:rsidRPr="000B2798">
        <w:rPr>
          <w:rStyle w:val="normaltextrun"/>
          <w:rFonts w:ascii="Arial" w:hAnsi="Arial" w:cs="Arial"/>
          <w:b/>
          <w:bCs/>
          <w:i/>
          <w:iCs/>
          <w:color w:val="0D0D0D" w:themeColor="text1" w:themeTint="F2"/>
          <w:position w:val="2"/>
          <w:sz w:val="28"/>
          <w:szCs w:val="28"/>
          <w:lang w:val="en-US"/>
        </w:rPr>
        <w:t>ERD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 (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lang w:val="en-US"/>
        </w:rPr>
        <w:t>Entity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</w:rPr>
        <w:t>-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lang w:val="en-US"/>
        </w:rPr>
        <w:t>Relationship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</w:rPr>
        <w:t xml:space="preserve"> </w:t>
      </w:r>
      <w:r w:rsidRPr="000B2798">
        <w:rPr>
          <w:rStyle w:val="normaltextrun"/>
          <w:rFonts w:ascii="Arial" w:hAnsi="Arial" w:cs="Arial"/>
          <w:i/>
          <w:iCs/>
          <w:color w:val="0D0D0D" w:themeColor="text1" w:themeTint="F2"/>
          <w:position w:val="2"/>
          <w:sz w:val="28"/>
          <w:szCs w:val="28"/>
          <w:lang w:val="en-US"/>
        </w:rPr>
        <w:t>Diagram</w:t>
      </w: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) предназначена для разработки модели данных и обеспечивает стандартный способ определения данных и отношений между ними. </w:t>
      </w:r>
      <w:r w:rsidRPr="000B2798">
        <w:rPr>
          <w:rStyle w:val="eop"/>
          <w:rFonts w:ascii="Arial" w:hAnsi="Arial" w:cs="Arial"/>
          <w:color w:val="0D0D0D" w:themeColor="text1" w:themeTint="F2"/>
          <w:sz w:val="28"/>
          <w:szCs w:val="28"/>
        </w:rPr>
        <w:t>​</w:t>
      </w:r>
    </w:p>
    <w:p w14:paraId="633E42AA" w14:textId="07CE40A1" w:rsidR="000B2798" w:rsidRPr="000B2798" w:rsidRDefault="000B2798" w:rsidP="000B2798">
      <w:pPr>
        <w:pStyle w:val="paragraph"/>
        <w:numPr>
          <w:ilvl w:val="0"/>
          <w:numId w:val="1"/>
        </w:numPr>
        <w:spacing w:before="0" w:beforeAutospacing="0" w:after="0" w:afterAutospacing="0"/>
        <w:ind w:left="-142" w:firstLine="0"/>
        <w:textAlignment w:val="baseline"/>
        <w:rPr>
          <w:rStyle w:val="eop"/>
          <w:rFonts w:ascii="Arial" w:hAnsi="Arial" w:cs="Arial"/>
          <w:color w:val="0D0D0D" w:themeColor="text1" w:themeTint="F2"/>
          <w:sz w:val="22"/>
          <w:szCs w:val="22"/>
        </w:rPr>
      </w:pPr>
      <w:r w:rsidRPr="000B2798">
        <w:rPr>
          <w:rStyle w:val="normaltextrun"/>
          <w:rFonts w:ascii="Arial" w:hAnsi="Arial" w:cs="Arial"/>
          <w:color w:val="0D0D0D" w:themeColor="text1" w:themeTint="F2"/>
          <w:position w:val="2"/>
          <w:sz w:val="28"/>
          <w:szCs w:val="28"/>
        </w:rPr>
        <w:t>Теоретической базой построения информационной модели является теория баз данных типа «сущность-связь».</w:t>
      </w:r>
      <w:r w:rsidRPr="000B2798">
        <w:rPr>
          <w:rStyle w:val="eop"/>
          <w:rFonts w:ascii="Arial" w:hAnsi="Arial" w:cs="Arial"/>
          <w:color w:val="0D0D0D" w:themeColor="text1" w:themeTint="F2"/>
          <w:sz w:val="28"/>
          <w:szCs w:val="28"/>
        </w:rPr>
        <w:t>​</w:t>
      </w:r>
    </w:p>
    <w:p w14:paraId="0E9216D1" w14:textId="77777777" w:rsidR="000B2798" w:rsidRPr="000B2798" w:rsidRDefault="000B2798" w:rsidP="000B2798">
      <w:pPr>
        <w:pStyle w:val="paragraph"/>
        <w:numPr>
          <w:ilvl w:val="0"/>
          <w:numId w:val="1"/>
        </w:numPr>
        <w:spacing w:before="0" w:beforeAutospacing="0" w:after="0" w:afterAutospacing="0"/>
        <w:ind w:left="-142" w:firstLine="0"/>
        <w:textAlignment w:val="baseline"/>
        <w:rPr>
          <w:rFonts w:ascii="Arial" w:hAnsi="Arial" w:cs="Arial"/>
          <w:color w:val="0D0D0D" w:themeColor="text1" w:themeTint="F2"/>
          <w:sz w:val="22"/>
          <w:szCs w:val="22"/>
        </w:rPr>
      </w:pPr>
    </w:p>
    <w:p w14:paraId="4FE15E20" w14:textId="77777777" w:rsidR="000B2798" w:rsidRPr="000B2798" w:rsidRDefault="000B2798" w:rsidP="000B27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 xml:space="preserve">Согласно </w:t>
      </w:r>
      <w:proofErr w:type="gramStart"/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стандарту ,</w:t>
      </w:r>
      <w:proofErr w:type="gramEnd"/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 xml:space="preserve"> основными составляющими модели </w:t>
      </w: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val="en-US" w:eastAsia="ru-RU"/>
        </w:rPr>
        <w:t>IDEF</w:t>
      </w: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1</w:t>
      </w: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val="en-US" w:eastAsia="ru-RU"/>
        </w:rPr>
        <w:t>X</w:t>
      </w: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 являются: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13E4CED7" w14:textId="77777777" w:rsidR="000B2798" w:rsidRPr="000B2798" w:rsidRDefault="000B2798" w:rsidP="000B2798">
      <w:pPr>
        <w:spacing w:after="0" w:line="240" w:lineRule="auto"/>
        <w:ind w:left="581" w:hanging="581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1) люди, предметы, явления, о которых хранится информация (далее – сущности)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4BDFC015" w14:textId="77777777" w:rsidR="000B2798" w:rsidRPr="000B2798" w:rsidRDefault="000B2798" w:rsidP="000B2798">
      <w:pPr>
        <w:spacing w:after="0" w:line="240" w:lineRule="auto"/>
        <w:ind w:left="581" w:hanging="581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2) связи между этими элементами (далее – отношения)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61D8C563" w14:textId="1581F77E" w:rsidR="000B2798" w:rsidRDefault="000B2798" w:rsidP="000B2798">
      <w:pPr>
        <w:spacing w:after="0" w:line="240" w:lineRule="auto"/>
        <w:ind w:left="581" w:hanging="581"/>
        <w:textAlignment w:val="baseline"/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3) характеристики этих элементов (далее – атрибуты)</w:t>
      </w:r>
    </w:p>
    <w:p w14:paraId="36004CA7" w14:textId="44897F21" w:rsidR="000B2798" w:rsidRDefault="000B2798" w:rsidP="000B2798">
      <w:pPr>
        <w:spacing w:after="0" w:line="240" w:lineRule="auto"/>
        <w:ind w:hanging="581"/>
        <w:textAlignment w:val="baseline"/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</w:pPr>
    </w:p>
    <w:p w14:paraId="3FD5D63F" w14:textId="77777777" w:rsidR="000B2798" w:rsidRPr="000B2798" w:rsidRDefault="000B2798" w:rsidP="000B2798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b/>
          <w:bCs/>
          <w:color w:val="0D0D0D" w:themeColor="text1" w:themeTint="F2"/>
          <w:position w:val="2"/>
          <w:sz w:val="28"/>
          <w:szCs w:val="28"/>
          <w:u w:val="single"/>
          <w:lang w:eastAsia="ru-RU"/>
        </w:rPr>
        <w:t>Сущность</w:t>
      </w:r>
      <w:r w:rsidRPr="000B2798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 – это множество реальных или абстрактных объектов (людей, мест, событий), обладающих общими атрибутами или характеристиками. 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0988FAB8" w14:textId="77777777" w:rsidR="000B2798" w:rsidRPr="000B2798" w:rsidRDefault="000B2798" w:rsidP="000B2798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i/>
          <w:iCs/>
          <w:color w:val="0D0D0D" w:themeColor="text1" w:themeTint="F2"/>
          <w:position w:val="2"/>
          <w:sz w:val="28"/>
          <w:szCs w:val="28"/>
          <w:lang w:eastAsia="ru-RU"/>
        </w:rPr>
        <w:t>Любой объект системы может быть представлен только одной сущностью, которая должна быть уникально идентифицирована.</w:t>
      </w:r>
      <w:r w:rsidRPr="000B2798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 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6707116D" w14:textId="77777777" w:rsidR="000B2798" w:rsidRPr="000B2798" w:rsidRDefault="000B2798" w:rsidP="000B2798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i/>
          <w:iCs/>
          <w:color w:val="0D0D0D" w:themeColor="text1" w:themeTint="F2"/>
          <w:position w:val="2"/>
          <w:sz w:val="28"/>
          <w:szCs w:val="28"/>
          <w:u w:val="single"/>
          <w:lang w:eastAsia="ru-RU"/>
        </w:rPr>
        <w:t>Пример</w:t>
      </w:r>
      <w:r w:rsidRPr="000B2798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 xml:space="preserve">. Сущность – Студент. Экземпляр сущности – студент Иванов </w:t>
      </w:r>
      <w:proofErr w:type="gramStart"/>
      <w:r w:rsidRPr="000B2798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И.И.</w:t>
      </w:r>
      <w:proofErr w:type="gramEnd"/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69DEF45F" w14:textId="2E110A52" w:rsidR="000B2798" w:rsidRDefault="000B2798" w:rsidP="000B2798">
      <w:pPr>
        <w:spacing w:after="0" w:line="240" w:lineRule="auto"/>
        <w:ind w:left="581" w:hanging="581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</w:p>
    <w:p w14:paraId="241C8730" w14:textId="77777777" w:rsidR="000B2798" w:rsidRPr="000B2798" w:rsidRDefault="000B2798" w:rsidP="000B2798">
      <w:pPr>
        <w:numPr>
          <w:ilvl w:val="0"/>
          <w:numId w:val="4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val="en-US" w:eastAsia="ru-RU"/>
        </w:rPr>
      </w:pPr>
      <w:r w:rsidRPr="000B2798">
        <w:rPr>
          <w:rFonts w:ascii="Arial" w:eastAsia="Times New Roman" w:hAnsi="Arial" w:cs="Arial"/>
          <w:b/>
          <w:bCs/>
          <w:color w:val="0D0D0D" w:themeColor="text1" w:themeTint="F2"/>
          <w:position w:val="-2"/>
          <w:sz w:val="28"/>
          <w:szCs w:val="28"/>
          <w:lang w:eastAsia="ru-RU"/>
        </w:rPr>
        <w:t>Атрибут</w:t>
      </w:r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> – характеристика сущности.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val="en-US" w:eastAsia="ru-RU"/>
        </w:rPr>
        <w:t>​</w:t>
      </w:r>
    </w:p>
    <w:p w14:paraId="757AEF3C" w14:textId="77777777" w:rsidR="000B2798" w:rsidRPr="000B2798" w:rsidRDefault="000B2798" w:rsidP="000B2798">
      <w:pPr>
        <w:numPr>
          <w:ilvl w:val="0"/>
          <w:numId w:val="4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> </w:t>
      </w:r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u w:val="single"/>
          <w:lang w:eastAsia="ru-RU"/>
        </w:rPr>
        <w:t>Пример</w:t>
      </w:r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>. Сущность «Студент» имеет атрибут «ФИО». </w:t>
      </w:r>
      <w:r w:rsidRPr="000B2798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0838D6D9" w14:textId="77777777" w:rsidR="000B2798" w:rsidRPr="000B2798" w:rsidRDefault="000B2798" w:rsidP="000B2798">
      <w:pPr>
        <w:numPr>
          <w:ilvl w:val="0"/>
          <w:numId w:val="4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 xml:space="preserve">Экземпляр сущности «студент» (конкретный человек) будет иметь экземпляр атрибута «ФИО» (например, Иванов </w:t>
      </w:r>
      <w:proofErr w:type="gramStart"/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>И.И.</w:t>
      </w:r>
      <w:proofErr w:type="gramEnd"/>
      <w:r w:rsidRPr="000B2798">
        <w:rPr>
          <w:rFonts w:ascii="Arial" w:eastAsia="Times New Roman" w:hAnsi="Arial" w:cs="Arial"/>
          <w:color w:val="0D0D0D" w:themeColor="text1" w:themeTint="F2"/>
          <w:position w:val="-2"/>
          <w:sz w:val="28"/>
          <w:szCs w:val="28"/>
          <w:lang w:eastAsia="ru-RU"/>
        </w:rPr>
        <w:t>)</w:t>
      </w:r>
    </w:p>
    <w:p w14:paraId="5EC5B9DD" w14:textId="77777777" w:rsidR="000B2798" w:rsidRPr="000B2798" w:rsidRDefault="000B2798" w:rsidP="000B2798">
      <w:pPr>
        <w:spacing w:after="0" w:line="240" w:lineRule="auto"/>
        <w:ind w:hanging="581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</w:p>
    <w:p w14:paraId="27820F69" w14:textId="77777777" w:rsidR="00984097" w:rsidRPr="00984097" w:rsidRDefault="00984097" w:rsidP="00984097">
      <w:pPr>
        <w:numPr>
          <w:ilvl w:val="0"/>
          <w:numId w:val="5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b/>
          <w:bCs/>
          <w:color w:val="0D0D0D" w:themeColor="text1" w:themeTint="F2"/>
          <w:position w:val="2"/>
          <w:sz w:val="28"/>
          <w:szCs w:val="28"/>
          <w:u w:val="single"/>
          <w:lang w:eastAsia="ru-RU"/>
        </w:rPr>
        <w:t>Отношения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 – связь между двумя и более сущностями. Именование отношения осуществляется с помощью грамматического оборота глагола (имеет, определяет, …).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4395F308" w14:textId="77777777" w:rsidR="00984097" w:rsidRPr="00984097" w:rsidRDefault="00984097" w:rsidP="00984097">
      <w:pPr>
        <w:spacing w:after="0" w:line="240" w:lineRule="auto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val="en-US" w:eastAsia="ru-RU"/>
        </w:rPr>
      </w:pPr>
      <w:r w:rsidRPr="00984097">
        <w:rPr>
          <w:rFonts w:ascii="Arial" w:eastAsia="Times New Roman" w:hAnsi="Arial" w:cs="Arial"/>
          <w:b/>
          <w:bCs/>
          <w:color w:val="0D0D0D" w:themeColor="text1" w:themeTint="F2"/>
          <w:position w:val="2"/>
          <w:sz w:val="28"/>
          <w:szCs w:val="28"/>
          <w:lang w:eastAsia="ru-RU"/>
        </w:rPr>
        <w:t>Таким образом…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val="en-US" w:eastAsia="ru-RU"/>
        </w:rPr>
        <w:t>​</w:t>
      </w:r>
    </w:p>
    <w:p w14:paraId="6A99431C" w14:textId="0F716FA3" w:rsidR="00984097" w:rsidRPr="00984097" w:rsidRDefault="00984097" w:rsidP="00984097">
      <w:pPr>
        <w:numPr>
          <w:ilvl w:val="0"/>
          <w:numId w:val="6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sz w:val="48"/>
          <w:szCs w:val="4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Сущности представляют собой базовый тип информации, хранимый в БД, а отношения показывают, как эти типы данных взаимосвязаны друг с другом</w:t>
      </w:r>
      <w:r w:rsidRPr="00984097">
        <w:rPr>
          <w:rFonts w:ascii="Arial" w:eastAsia="Times New Roman" w:hAnsi="Arial" w:cs="Arial"/>
          <w:color w:val="FFFFFF"/>
          <w:position w:val="2"/>
          <w:sz w:val="60"/>
          <w:szCs w:val="60"/>
          <w:lang w:eastAsia="ru-RU"/>
        </w:rPr>
        <w:t>.</w:t>
      </w:r>
    </w:p>
    <w:p w14:paraId="0DD46B01" w14:textId="77777777" w:rsidR="00984097" w:rsidRPr="00984097" w:rsidRDefault="00984097" w:rsidP="00984097">
      <w:pPr>
        <w:spacing w:after="0" w:line="240" w:lineRule="auto"/>
        <w:ind w:left="284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</w:p>
    <w:p w14:paraId="7AD29A08" w14:textId="77777777" w:rsidR="00984097" w:rsidRPr="00984097" w:rsidRDefault="00984097" w:rsidP="00984097">
      <w:pPr>
        <w:numPr>
          <w:ilvl w:val="0"/>
          <w:numId w:val="7"/>
        </w:numPr>
        <w:spacing w:after="0" w:line="240" w:lineRule="auto"/>
        <w:ind w:left="284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t>Сущность должна иметь уникальное имя и </w:t>
      </w:r>
      <w:proofErr w:type="gramStart"/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t>именоваться  существительным</w:t>
      </w:r>
      <w:proofErr w:type="gramEnd"/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t xml:space="preserve"> в единственном числе. 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7C6C196B" w14:textId="77777777" w:rsidR="00984097" w:rsidRPr="00984097" w:rsidRDefault="00984097" w:rsidP="00984097">
      <w:pPr>
        <w:spacing w:after="0" w:line="240" w:lineRule="auto"/>
        <w:ind w:left="284" w:hanging="1032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i/>
          <w:iCs/>
          <w:color w:val="0D0D0D" w:themeColor="text1" w:themeTint="F2"/>
          <w:position w:val="5"/>
          <w:sz w:val="28"/>
          <w:szCs w:val="28"/>
          <w:u w:val="single"/>
          <w:lang w:eastAsia="ru-RU"/>
        </w:rPr>
        <w:t>Пример</w:t>
      </w:r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t>: </w:t>
      </w:r>
      <w:r w:rsidRPr="00984097">
        <w:rPr>
          <w:rFonts w:ascii="Arial" w:eastAsia="Times New Roman" w:hAnsi="Arial" w:cs="Arial"/>
          <w:i/>
          <w:iCs/>
          <w:color w:val="0D0D0D" w:themeColor="text1" w:themeTint="F2"/>
          <w:position w:val="5"/>
          <w:sz w:val="28"/>
          <w:szCs w:val="28"/>
          <w:lang w:eastAsia="ru-RU"/>
        </w:rPr>
        <w:t>Студент, Кредитная карта, </w:t>
      </w:r>
      <w:proofErr w:type="gramStart"/>
      <w:r w:rsidRPr="00984097">
        <w:rPr>
          <w:rFonts w:ascii="Arial" w:eastAsia="Times New Roman" w:hAnsi="Arial" w:cs="Arial"/>
          <w:i/>
          <w:iCs/>
          <w:color w:val="0D0D0D" w:themeColor="text1" w:themeTint="F2"/>
          <w:position w:val="5"/>
          <w:sz w:val="28"/>
          <w:szCs w:val="28"/>
          <w:lang w:eastAsia="ru-RU"/>
        </w:rPr>
        <w:t>Договор,…</w:t>
      </w:r>
      <w:proofErr w:type="gramEnd"/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5A180918" w14:textId="77777777" w:rsidR="00984097" w:rsidRPr="00984097" w:rsidRDefault="00984097" w:rsidP="00984097">
      <w:pPr>
        <w:numPr>
          <w:ilvl w:val="0"/>
          <w:numId w:val="8"/>
        </w:numPr>
        <w:spacing w:after="0" w:line="240" w:lineRule="auto"/>
        <w:ind w:left="284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t>Сущность обладает одним или несколькими атрибутами, которые ей либо принадлежат, либо наследуются через отношения. 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6721B4DC" w14:textId="77777777" w:rsidR="00984097" w:rsidRPr="00984097" w:rsidRDefault="00984097" w:rsidP="00984097">
      <w:pPr>
        <w:numPr>
          <w:ilvl w:val="0"/>
          <w:numId w:val="8"/>
        </w:numPr>
        <w:spacing w:after="0" w:line="240" w:lineRule="auto"/>
        <w:ind w:left="284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5"/>
          <w:sz w:val="28"/>
          <w:szCs w:val="28"/>
          <w:lang w:eastAsia="ru-RU"/>
        </w:rPr>
        <w:lastRenderedPageBreak/>
        <w:t>Сущность обладает одним или несколькими атрибутами, которые однозначно идентифицируют каждый образец сущности и называются ключом (составным ключом).</w:t>
      </w:r>
    </w:p>
    <w:p w14:paraId="27D8E62D" w14:textId="5BC16FEE" w:rsidR="002A393E" w:rsidRPr="00984097" w:rsidRDefault="002A393E" w:rsidP="00984097">
      <w:pPr>
        <w:rPr>
          <w:color w:val="0D0D0D" w:themeColor="text1" w:themeTint="F2"/>
          <w:sz w:val="28"/>
          <w:szCs w:val="28"/>
        </w:rPr>
      </w:pPr>
    </w:p>
    <w:p w14:paraId="584C9880" w14:textId="77777777" w:rsidR="00984097" w:rsidRPr="00984097" w:rsidRDefault="00984097" w:rsidP="00984097">
      <w:pPr>
        <w:numPr>
          <w:ilvl w:val="0"/>
          <w:numId w:val="9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Каждая сущность может обладать 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u w:val="single"/>
          <w:lang w:eastAsia="ru-RU"/>
        </w:rPr>
        <w:t>любым количеством отношений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 с другими сущностями.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0D833A0C" w14:textId="77777777" w:rsidR="00984097" w:rsidRPr="00984097" w:rsidRDefault="00984097" w:rsidP="00984097">
      <w:pPr>
        <w:numPr>
          <w:ilvl w:val="0"/>
          <w:numId w:val="9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Если внешний ключ целиком используется в составе первичного ключа, то сущность является 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u w:val="single"/>
          <w:lang w:eastAsia="ru-RU"/>
        </w:rPr>
        <w:t>зависимой от идентификатора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.</w:t>
      </w:r>
      <w:r w:rsidRPr="00984097"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  <w:t>​</w:t>
      </w:r>
    </w:p>
    <w:p w14:paraId="7E56A623" w14:textId="77777777" w:rsidR="00984097" w:rsidRPr="00984097" w:rsidRDefault="00984097" w:rsidP="00984097">
      <w:pPr>
        <w:numPr>
          <w:ilvl w:val="0"/>
          <w:numId w:val="9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8"/>
          <w:szCs w:val="28"/>
          <w:lang w:eastAsia="ru-RU"/>
        </w:rPr>
      </w:pP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В нотации 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val="en-US" w:eastAsia="ru-RU"/>
        </w:rPr>
        <w:t>IDEF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1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val="en-US" w:eastAsia="ru-RU"/>
        </w:rPr>
        <w:t>X</w:t>
      </w:r>
      <w:r w:rsidRPr="00984097">
        <w:rPr>
          <w:rFonts w:ascii="Arial" w:eastAsia="Times New Roman" w:hAnsi="Arial" w:cs="Arial"/>
          <w:color w:val="0D0D0D" w:themeColor="text1" w:themeTint="F2"/>
          <w:position w:val="2"/>
          <w:sz w:val="28"/>
          <w:szCs w:val="28"/>
          <w:lang w:eastAsia="ru-RU"/>
        </w:rPr>
        <w:t> сущность изображается в виде прямоугольника, в зависимости от уровня представления данных могут быть некоторые различия </w:t>
      </w:r>
    </w:p>
    <w:p w14:paraId="26EFE46A" w14:textId="42FF53CA" w:rsidR="00984097" w:rsidRDefault="00984097">
      <w:pPr>
        <w:rPr>
          <w:color w:val="0D0D0D" w:themeColor="text1" w:themeTint="F2"/>
        </w:rPr>
      </w:pPr>
    </w:p>
    <w:p w14:paraId="346A199C" w14:textId="77777777" w:rsidR="00843CA5" w:rsidRPr="00843CA5" w:rsidRDefault="00843CA5" w:rsidP="00843CA5">
      <w:pPr>
        <w:numPr>
          <w:ilvl w:val="0"/>
          <w:numId w:val="10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4"/>
          <w:szCs w:val="24"/>
          <w:lang w:eastAsia="ru-RU"/>
        </w:rPr>
      </w:pP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Каждый атрибут каждой сущности обладает уникальным именем.</w:t>
      </w:r>
      <w:r w:rsidRPr="00843CA5">
        <w:rPr>
          <w:rFonts w:ascii="Arial" w:eastAsia="Times New Roman" w:hAnsi="Arial" w:cs="Arial"/>
          <w:color w:val="0D0D0D" w:themeColor="text1" w:themeTint="F2"/>
          <w:sz w:val="24"/>
          <w:szCs w:val="24"/>
          <w:lang w:eastAsia="ru-RU"/>
        </w:rPr>
        <w:t>​</w:t>
      </w:r>
    </w:p>
    <w:p w14:paraId="65654AA3" w14:textId="77777777" w:rsidR="00843CA5" w:rsidRPr="00843CA5" w:rsidRDefault="00843CA5" w:rsidP="00843CA5">
      <w:pPr>
        <w:numPr>
          <w:ilvl w:val="0"/>
          <w:numId w:val="10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color w:val="0D0D0D" w:themeColor="text1" w:themeTint="F2"/>
          <w:sz w:val="24"/>
          <w:szCs w:val="24"/>
          <w:lang w:eastAsia="ru-RU"/>
        </w:rPr>
      </w:pP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Сущность может обладать 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u w:val="single"/>
          <w:lang w:eastAsia="ru-RU"/>
        </w:rPr>
        <w:t>любым количеством атрибутов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. </w:t>
      </w:r>
      <w:r w:rsidRPr="00843CA5">
        <w:rPr>
          <w:rFonts w:ascii="Arial" w:eastAsia="Times New Roman" w:hAnsi="Arial" w:cs="Arial"/>
          <w:color w:val="0D0D0D" w:themeColor="text1" w:themeTint="F2"/>
          <w:sz w:val="24"/>
          <w:szCs w:val="24"/>
          <w:lang w:eastAsia="ru-RU"/>
        </w:rPr>
        <w:t>​</w:t>
      </w:r>
    </w:p>
    <w:p w14:paraId="79ED4EAA" w14:textId="77777777" w:rsidR="00843CA5" w:rsidRPr="00843CA5" w:rsidRDefault="00843CA5" w:rsidP="00843CA5">
      <w:pPr>
        <w:numPr>
          <w:ilvl w:val="0"/>
          <w:numId w:val="10"/>
        </w:numPr>
        <w:spacing w:after="0" w:line="240" w:lineRule="auto"/>
        <w:ind w:left="0" w:firstLine="0"/>
        <w:textAlignment w:val="baseline"/>
        <w:rPr>
          <w:rFonts w:ascii="Arial" w:eastAsia="Times New Roman" w:hAnsi="Arial" w:cs="Arial"/>
          <w:sz w:val="48"/>
          <w:szCs w:val="48"/>
          <w:lang w:val="en-US" w:eastAsia="ru-RU"/>
        </w:rPr>
      </w:pP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Различают собственные и наследуемые атрибуты. 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u w:val="single"/>
          <w:lang w:eastAsia="ru-RU"/>
        </w:rPr>
        <w:t>Собственные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 атрибуты являются уникальными в рамках модели. 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u w:val="single"/>
          <w:lang w:eastAsia="ru-RU"/>
        </w:rPr>
        <w:t>Наследуемые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4"/>
          <w:szCs w:val="24"/>
          <w:lang w:eastAsia="ru-RU"/>
        </w:rPr>
        <w:t> передаются от сущности-родителя при определении идентифицирующей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60"/>
          <w:szCs w:val="60"/>
          <w:lang w:eastAsia="ru-RU"/>
        </w:rPr>
        <w:t xml:space="preserve"> </w:t>
      </w:r>
      <w:r w:rsidRPr="00843CA5">
        <w:rPr>
          <w:rFonts w:ascii="Arial" w:eastAsia="Times New Roman" w:hAnsi="Arial" w:cs="Arial"/>
          <w:color w:val="0D0D0D" w:themeColor="text1" w:themeTint="F2"/>
          <w:position w:val="-1"/>
          <w:sz w:val="28"/>
          <w:szCs w:val="28"/>
          <w:lang w:eastAsia="ru-RU"/>
        </w:rPr>
        <w:t>связи.</w:t>
      </w:r>
    </w:p>
    <w:p w14:paraId="583E4BB1" w14:textId="384301DA" w:rsidR="00984097" w:rsidRDefault="00984097">
      <w:pPr>
        <w:rPr>
          <w:color w:val="0D0D0D" w:themeColor="text1" w:themeTint="F2"/>
        </w:rPr>
      </w:pPr>
    </w:p>
    <w:p w14:paraId="7DAAE241" w14:textId="13E8E402" w:rsidR="00843CA5" w:rsidRDefault="00843CA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3D0874F" wp14:editId="4C8B37CF">
            <wp:extent cx="5940425" cy="4089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D21A" w14:textId="0AAC2430" w:rsidR="00843CA5" w:rsidRDefault="00843CA5">
      <w:pPr>
        <w:rPr>
          <w:color w:val="0D0D0D" w:themeColor="text1" w:themeTint="F2"/>
        </w:rPr>
      </w:pPr>
    </w:p>
    <w:p w14:paraId="08F4F8C4" w14:textId="19C768CD" w:rsidR="00843CA5" w:rsidRPr="000B2798" w:rsidRDefault="00843CA5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22F6C8F3" wp14:editId="5103ADA5">
            <wp:extent cx="5940425" cy="3928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9DAD5" wp14:editId="2749A680">
            <wp:extent cx="5940425" cy="430593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90ACC" wp14:editId="4AC09318">
            <wp:extent cx="5940425" cy="4214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46A2B" wp14:editId="63519A82">
            <wp:extent cx="5940425" cy="4670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C4E42" wp14:editId="0B29B403">
            <wp:extent cx="5940425" cy="385572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B23B7" wp14:editId="5692B842">
            <wp:extent cx="5940425" cy="404050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43A56" wp14:editId="470F10D8">
            <wp:extent cx="5940425" cy="4205605"/>
            <wp:effectExtent l="0" t="0" r="3175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C46FC" wp14:editId="353B435A">
            <wp:extent cx="5940425" cy="409384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CA5" w:rsidRPr="000B2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60F0"/>
    <w:multiLevelType w:val="multilevel"/>
    <w:tmpl w:val="5658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311A79"/>
    <w:multiLevelType w:val="multilevel"/>
    <w:tmpl w:val="A90C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551E4A"/>
    <w:multiLevelType w:val="multilevel"/>
    <w:tmpl w:val="4A983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034B10"/>
    <w:multiLevelType w:val="multilevel"/>
    <w:tmpl w:val="E9EE0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B139D5"/>
    <w:multiLevelType w:val="multilevel"/>
    <w:tmpl w:val="D984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E8506A"/>
    <w:multiLevelType w:val="multilevel"/>
    <w:tmpl w:val="5B92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9D4E0D"/>
    <w:multiLevelType w:val="multilevel"/>
    <w:tmpl w:val="1908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1954E2"/>
    <w:multiLevelType w:val="multilevel"/>
    <w:tmpl w:val="3BC0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932AB7"/>
    <w:multiLevelType w:val="multilevel"/>
    <w:tmpl w:val="CBB2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BF4F5C"/>
    <w:multiLevelType w:val="multilevel"/>
    <w:tmpl w:val="878C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667215">
    <w:abstractNumId w:val="0"/>
  </w:num>
  <w:num w:numId="2" w16cid:durableId="1134447712">
    <w:abstractNumId w:val="1"/>
  </w:num>
  <w:num w:numId="3" w16cid:durableId="462234542">
    <w:abstractNumId w:val="5"/>
  </w:num>
  <w:num w:numId="4" w16cid:durableId="483354972">
    <w:abstractNumId w:val="2"/>
  </w:num>
  <w:num w:numId="5" w16cid:durableId="211892685">
    <w:abstractNumId w:val="7"/>
  </w:num>
  <w:num w:numId="6" w16cid:durableId="523132940">
    <w:abstractNumId w:val="9"/>
  </w:num>
  <w:num w:numId="7" w16cid:durableId="2112818263">
    <w:abstractNumId w:val="3"/>
  </w:num>
  <w:num w:numId="8" w16cid:durableId="593708412">
    <w:abstractNumId w:val="8"/>
  </w:num>
  <w:num w:numId="9" w16cid:durableId="1345983583">
    <w:abstractNumId w:val="4"/>
  </w:num>
  <w:num w:numId="10" w16cid:durableId="13186516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798"/>
    <w:rsid w:val="000B2798"/>
    <w:rsid w:val="002A393E"/>
    <w:rsid w:val="007B4344"/>
    <w:rsid w:val="00843CA5"/>
    <w:rsid w:val="00984097"/>
    <w:rsid w:val="00EB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172BC"/>
  <w15:chartTrackingRefBased/>
  <w15:docId w15:val="{3224B97B-8424-42E0-AFD9-A6F5D3F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0B2798"/>
  </w:style>
  <w:style w:type="paragraph" w:customStyle="1" w:styleId="paragraph">
    <w:name w:val="paragraph"/>
    <w:basedOn w:val="a"/>
    <w:rsid w:val="000B2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0B2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2022-04-26T20:24:00Z</dcterms:created>
  <dcterms:modified xsi:type="dcterms:W3CDTF">2022-04-26T20:58:00Z</dcterms:modified>
</cp:coreProperties>
</file>