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E8" w:rsidRPr="00E93E73" w:rsidRDefault="00E93E73" w:rsidP="00E93E73">
      <w:pPr>
        <w:ind w:left="-851"/>
        <w:jc w:val="center"/>
        <w:rPr>
          <w:rFonts w:ascii="PT Astra Serif" w:hAnsi="PT Astra Serif"/>
          <w:b/>
          <w:sz w:val="28"/>
        </w:rPr>
      </w:pPr>
      <w:r w:rsidRPr="00E93E73">
        <w:rPr>
          <w:rFonts w:ascii="PT Astra Serif" w:hAnsi="PT Astra Serif"/>
          <w:b/>
          <w:sz w:val="28"/>
        </w:rPr>
        <w:t>Функционально-технические требования к разработке</w:t>
      </w:r>
    </w:p>
    <w:p w:rsidR="00E93E73" w:rsidRDefault="00E93E73" w:rsidP="00E93E73">
      <w:pPr>
        <w:ind w:left="-851"/>
        <w:jc w:val="center"/>
        <w:rPr>
          <w:rFonts w:ascii="PT Astra Serif" w:hAnsi="PT Astra Serif"/>
          <w:b/>
          <w:sz w:val="24"/>
        </w:rPr>
      </w:pPr>
    </w:p>
    <w:p w:rsidR="00E93E73" w:rsidRPr="00E93E73" w:rsidRDefault="00E93E73" w:rsidP="00E93E73">
      <w:pPr>
        <w:rPr>
          <w:rFonts w:ascii="PT Astra Serif" w:hAnsi="PT Astra Serif"/>
          <w:b/>
          <w:sz w:val="24"/>
        </w:rPr>
      </w:pPr>
      <w:r w:rsidRPr="00E93E73">
        <w:rPr>
          <w:rFonts w:ascii="PT Astra Serif" w:hAnsi="PT Astra Serif"/>
          <w:b/>
          <w:sz w:val="24"/>
        </w:rPr>
        <w:t>1. Описание общего процесса:</w:t>
      </w:r>
    </w:p>
    <w:p w:rsidR="00E93E73" w:rsidRDefault="00E93E73" w:rsidP="00E93E73">
      <w:pPr>
        <w:pStyle w:val="a3"/>
        <w:numPr>
          <w:ilvl w:val="0"/>
          <w:numId w:val="3"/>
        </w:numPr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Зачем?</w:t>
      </w:r>
    </w:p>
    <w:p w:rsidR="00E93E73" w:rsidRDefault="00E93E73" w:rsidP="00E93E73">
      <w:pPr>
        <w:pStyle w:val="a3"/>
        <w:numPr>
          <w:ilvl w:val="0"/>
          <w:numId w:val="3"/>
        </w:numPr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Для кого?</w:t>
      </w:r>
    </w:p>
    <w:p w:rsidR="00E93E73" w:rsidRDefault="00E93E73" w:rsidP="00E93E73">
      <w:pPr>
        <w:pStyle w:val="a3"/>
        <w:numPr>
          <w:ilvl w:val="0"/>
          <w:numId w:val="3"/>
        </w:numPr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Как реализовано сейчас?</w:t>
      </w:r>
    </w:p>
    <w:p w:rsidR="00E93E73" w:rsidRDefault="00E93E73" w:rsidP="00E93E73">
      <w:pPr>
        <w:pStyle w:val="a3"/>
        <w:numPr>
          <w:ilvl w:val="0"/>
          <w:numId w:val="3"/>
        </w:numPr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Как должно быть после разработки?</w:t>
      </w:r>
    </w:p>
    <w:p w:rsidR="00E93E73" w:rsidRDefault="00E93E73" w:rsidP="00E93E73">
      <w:pPr>
        <w:pStyle w:val="a3"/>
        <w:numPr>
          <w:ilvl w:val="0"/>
          <w:numId w:val="3"/>
        </w:numPr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В чем преимущество автоматизации?</w:t>
      </w:r>
    </w:p>
    <w:p w:rsidR="00E93E73" w:rsidRDefault="00E93E73" w:rsidP="00E93E73">
      <w:pPr>
        <w:rPr>
          <w:rFonts w:ascii="PT Astra Serif" w:hAnsi="PT Astra Serif"/>
          <w:sz w:val="24"/>
        </w:rPr>
      </w:pPr>
    </w:p>
    <w:p w:rsidR="00E93E73" w:rsidRPr="00E93E73" w:rsidRDefault="00E93E73" w:rsidP="00E93E73">
      <w:pPr>
        <w:rPr>
          <w:rFonts w:ascii="PT Astra Serif" w:hAnsi="PT Astra Serif"/>
          <w:b/>
          <w:sz w:val="24"/>
        </w:rPr>
      </w:pPr>
      <w:r w:rsidRPr="00E93E73">
        <w:rPr>
          <w:rFonts w:ascii="PT Astra Serif" w:hAnsi="PT Astra Serif"/>
          <w:b/>
          <w:sz w:val="24"/>
        </w:rPr>
        <w:t>2. Описание этапов прохождения процесса</w:t>
      </w:r>
    </w:p>
    <w:p w:rsidR="00E93E73" w:rsidRDefault="00E93E73" w:rsidP="00E93E73">
      <w:pPr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Каждый этап должен включать в себя данные:</w:t>
      </w:r>
    </w:p>
    <w:p w:rsidR="00E93E73" w:rsidRDefault="00E93E73" w:rsidP="00E93E73">
      <w:pPr>
        <w:pStyle w:val="a3"/>
        <w:numPr>
          <w:ilvl w:val="0"/>
          <w:numId w:val="2"/>
        </w:numPr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Какое условие выполнения этапа?</w:t>
      </w:r>
    </w:p>
    <w:p w:rsidR="00E93E73" w:rsidRDefault="00E93E73" w:rsidP="00E93E73">
      <w:pPr>
        <w:pStyle w:val="a3"/>
        <w:numPr>
          <w:ilvl w:val="0"/>
          <w:numId w:val="2"/>
        </w:numPr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Кто ответственный?</w:t>
      </w:r>
    </w:p>
    <w:p w:rsidR="00E93E73" w:rsidRDefault="00E93E73" w:rsidP="00E93E73">
      <w:pPr>
        <w:pStyle w:val="a3"/>
        <w:numPr>
          <w:ilvl w:val="0"/>
          <w:numId w:val="2"/>
        </w:numPr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Что делает на этапе?</w:t>
      </w:r>
    </w:p>
    <w:p w:rsidR="00E93E73" w:rsidRDefault="00E93E73" w:rsidP="00E93E73">
      <w:pPr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К</w:t>
      </w:r>
      <w:r>
        <w:rPr>
          <w:rFonts w:ascii="PT Astra Serif" w:hAnsi="PT Astra Serif"/>
          <w:sz w:val="24"/>
        </w:rPr>
        <w:t>ол-во этапов определяется заказчиком исходя из процесса</w:t>
      </w:r>
    </w:p>
    <w:p w:rsidR="00E93E73" w:rsidRDefault="00E93E73" w:rsidP="00E93E73">
      <w:pPr>
        <w:rPr>
          <w:rFonts w:ascii="PT Astra Serif" w:hAnsi="PT Astra Serif"/>
          <w:sz w:val="24"/>
        </w:rPr>
      </w:pPr>
    </w:p>
    <w:p w:rsidR="00041CE4" w:rsidRDefault="00041CE4" w:rsidP="00E93E73">
      <w:pPr>
        <w:rPr>
          <w:rFonts w:ascii="PT Astra Serif" w:hAnsi="PT Astra Serif"/>
          <w:sz w:val="24"/>
        </w:rPr>
      </w:pPr>
    </w:p>
    <w:p w:rsidR="00E93E73" w:rsidRPr="00041CE4" w:rsidRDefault="00E93E73" w:rsidP="00E93E73">
      <w:pPr>
        <w:rPr>
          <w:rFonts w:ascii="PT Astra Serif" w:hAnsi="PT Astra Serif"/>
          <w:sz w:val="24"/>
          <w:u w:val="single"/>
        </w:rPr>
      </w:pPr>
      <w:r w:rsidRPr="00041CE4">
        <w:rPr>
          <w:rFonts w:ascii="PT Astra Serif" w:hAnsi="PT Astra Serif"/>
          <w:sz w:val="24"/>
          <w:u w:val="single"/>
        </w:rPr>
        <w:t>Пример:</w:t>
      </w:r>
    </w:p>
    <w:p w:rsidR="00041CE4" w:rsidRPr="00041CE4" w:rsidRDefault="00041CE4" w:rsidP="00E93E73">
      <w:pPr>
        <w:rPr>
          <w:rFonts w:ascii="PT Astra Serif" w:hAnsi="PT Astra Serif"/>
          <w:b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b/>
          <w:i/>
          <w:color w:val="1F4E79" w:themeColor="accent1" w:themeShade="80"/>
          <w:sz w:val="24"/>
        </w:rPr>
        <w:t>Описание общего процесса:</w:t>
      </w:r>
    </w:p>
    <w:p w:rsidR="00E93E73" w:rsidRPr="00041CE4" w:rsidRDefault="00041CE4" w:rsidP="00E93E73">
      <w:pPr>
        <w:rPr>
          <w:rFonts w:ascii="PT Astra Serif" w:hAnsi="PT Astra Serif"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i/>
          <w:color w:val="1F4E79" w:themeColor="accent1" w:themeShade="80"/>
          <w:sz w:val="24"/>
        </w:rPr>
        <w:t>1) Н</w:t>
      </w:r>
      <w:r w:rsidR="00E93E73"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еобходим бизнес-процесс по выдаче сотрудникам 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электронного </w:t>
      </w:r>
      <w:r w:rsidR="00E93E73" w:rsidRPr="00041CE4">
        <w:rPr>
          <w:rFonts w:ascii="PT Astra Serif" w:hAnsi="PT Astra Serif"/>
          <w:i/>
          <w:color w:val="1F4E79" w:themeColor="accent1" w:themeShade="80"/>
          <w:sz w:val="24"/>
        </w:rPr>
        <w:t>пропуска на конференции</w:t>
      </w:r>
    </w:p>
    <w:p w:rsidR="00E93E73" w:rsidRPr="00041CE4" w:rsidRDefault="00041CE4" w:rsidP="00E93E73">
      <w:pPr>
        <w:rPr>
          <w:rFonts w:ascii="PT Astra Serif" w:hAnsi="PT Astra Serif"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2) </w:t>
      </w:r>
      <w:r w:rsidR="00E93E73" w:rsidRPr="00041CE4">
        <w:rPr>
          <w:rFonts w:ascii="PT Astra Serif" w:hAnsi="PT Astra Serif"/>
          <w:i/>
          <w:color w:val="1F4E79" w:themeColor="accent1" w:themeShade="80"/>
          <w:sz w:val="24"/>
        </w:rPr>
        <w:t>Для сотрудников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 правительства ТО</w:t>
      </w:r>
    </w:p>
    <w:p w:rsidR="00041CE4" w:rsidRPr="00041CE4" w:rsidRDefault="00041CE4" w:rsidP="00E93E73">
      <w:pPr>
        <w:rPr>
          <w:rFonts w:ascii="PT Astra Serif" w:hAnsi="PT Astra Serif"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i/>
          <w:color w:val="1F4E79" w:themeColor="accent1" w:themeShade="80"/>
          <w:sz w:val="24"/>
        </w:rPr>
        <w:t>3) Сейчас бумажные пропуска выдают в мест</w:t>
      </w:r>
      <w:r w:rsidR="00D324D3">
        <w:rPr>
          <w:rFonts w:ascii="PT Astra Serif" w:hAnsi="PT Astra Serif"/>
          <w:i/>
          <w:color w:val="1F4E79" w:themeColor="accent1" w:themeShade="80"/>
          <w:sz w:val="24"/>
        </w:rPr>
        <w:t>ах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 проведения конференции</w:t>
      </w:r>
    </w:p>
    <w:p w:rsidR="00041CE4" w:rsidRPr="00041CE4" w:rsidRDefault="00041CE4" w:rsidP="00041CE4">
      <w:pPr>
        <w:rPr>
          <w:rFonts w:ascii="PT Astra Serif" w:hAnsi="PT Astra Serif"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i/>
          <w:color w:val="1F4E79" w:themeColor="accent1" w:themeShade="80"/>
          <w:sz w:val="24"/>
        </w:rPr>
        <w:t>4) На почту</w:t>
      </w:r>
      <w:r w:rsidR="00D324D3">
        <w:rPr>
          <w:rFonts w:ascii="PT Astra Serif" w:hAnsi="PT Astra Serif"/>
          <w:i/>
          <w:color w:val="1F4E79" w:themeColor="accent1" w:themeShade="80"/>
          <w:sz w:val="24"/>
        </w:rPr>
        <w:t xml:space="preserve"> каждого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 сотрудника 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должен приходить 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>э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>лектронный пропуск</w:t>
      </w:r>
    </w:p>
    <w:p w:rsidR="00041CE4" w:rsidRPr="00041CE4" w:rsidRDefault="00041CE4" w:rsidP="00E93E73">
      <w:pPr>
        <w:rPr>
          <w:rFonts w:ascii="PT Astra Serif" w:hAnsi="PT Astra Serif"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i/>
          <w:color w:val="1F4E79" w:themeColor="accent1" w:themeShade="80"/>
          <w:sz w:val="24"/>
        </w:rPr>
        <w:t>5) Организация дистанционной выдачи пропусков</w:t>
      </w:r>
    </w:p>
    <w:p w:rsidR="00E93E73" w:rsidRDefault="00E93E73" w:rsidP="00E93E73">
      <w:pPr>
        <w:rPr>
          <w:rFonts w:ascii="PT Astra Serif" w:hAnsi="PT Astra Serif"/>
          <w:i/>
          <w:color w:val="1F4E79" w:themeColor="accent1" w:themeShade="80"/>
          <w:sz w:val="24"/>
        </w:rPr>
      </w:pPr>
    </w:p>
    <w:p w:rsidR="00041CE4" w:rsidRPr="00041CE4" w:rsidRDefault="00041CE4" w:rsidP="00E93E73">
      <w:pPr>
        <w:rPr>
          <w:rFonts w:ascii="PT Astra Serif" w:hAnsi="PT Astra Serif"/>
          <w:b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b/>
          <w:i/>
          <w:color w:val="1F4E79" w:themeColor="accent1" w:themeShade="80"/>
          <w:sz w:val="24"/>
        </w:rPr>
        <w:t>Описание этапов прохождения процесса</w:t>
      </w:r>
    </w:p>
    <w:p w:rsidR="00E93E73" w:rsidRPr="00041CE4" w:rsidRDefault="00041CE4" w:rsidP="00E93E73">
      <w:pPr>
        <w:rPr>
          <w:rFonts w:ascii="PT Astra Serif" w:hAnsi="PT Astra Serif"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Этап 1: После выхода приказа о посещении конференции </w:t>
      </w:r>
      <w:r w:rsidR="00E93E73"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ответственный 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сотрудник </w:t>
      </w:r>
      <w:r w:rsidR="00E93E73"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из отдела кадров 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>заказывает электронные пропуска на конференцию для всех сотрудников в приказе.</w:t>
      </w:r>
    </w:p>
    <w:p w:rsidR="00E93E73" w:rsidRPr="00041CE4" w:rsidRDefault="00E93E73" w:rsidP="00E93E73">
      <w:pPr>
        <w:rPr>
          <w:rFonts w:ascii="PT Astra Serif" w:hAnsi="PT Astra Serif"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Этап 2: </w:t>
      </w:r>
      <w:r w:rsidR="00041CE4" w:rsidRPr="00041CE4">
        <w:rPr>
          <w:rFonts w:ascii="PT Astra Serif" w:hAnsi="PT Astra Serif"/>
          <w:i/>
          <w:color w:val="1F4E79" w:themeColor="accent1" w:themeShade="80"/>
          <w:sz w:val="24"/>
        </w:rPr>
        <w:t>Процесс переходит на сотрудника конференции, он согласовывает выдачу электронных пропусков.</w:t>
      </w:r>
    </w:p>
    <w:p w:rsidR="00041CE4" w:rsidRPr="00041CE4" w:rsidRDefault="00041CE4" w:rsidP="00E93E73">
      <w:pPr>
        <w:rPr>
          <w:rFonts w:ascii="PT Astra Serif" w:hAnsi="PT Astra Serif"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Этап 3: После согласования </w:t>
      </w:r>
      <w:r>
        <w:rPr>
          <w:rFonts w:ascii="PT Astra Serif" w:hAnsi="PT Astra Serif"/>
          <w:i/>
          <w:color w:val="1F4E79" w:themeColor="accent1" w:themeShade="80"/>
          <w:sz w:val="24"/>
        </w:rPr>
        <w:t xml:space="preserve">персональные 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>пропуска автоматически формируются для каждого сотрудника и отправляются на рабочую почту каждому сотруднику.</w:t>
      </w:r>
    </w:p>
    <w:p w:rsidR="00041CE4" w:rsidRPr="00041CE4" w:rsidRDefault="00041CE4" w:rsidP="00041CE4">
      <w:pPr>
        <w:rPr>
          <w:rFonts w:ascii="PT Astra Serif" w:hAnsi="PT Astra Serif"/>
          <w:i/>
          <w:color w:val="1F4E79" w:themeColor="accent1" w:themeShade="80"/>
          <w:sz w:val="24"/>
        </w:rPr>
      </w:pPr>
      <w:r w:rsidRPr="00041CE4">
        <w:rPr>
          <w:rFonts w:ascii="PT Astra Serif" w:hAnsi="PT Astra Serif"/>
          <w:i/>
          <w:color w:val="1F4E79" w:themeColor="accent1" w:themeShade="80"/>
          <w:sz w:val="24"/>
        </w:rPr>
        <w:t>Этап 4: После отправки пропусков ответственному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 сотрудник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>у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 из отдела кадров</w:t>
      </w:r>
      <w:r w:rsidRPr="00041CE4">
        <w:rPr>
          <w:rFonts w:ascii="PT Astra Serif" w:hAnsi="PT Astra Serif"/>
          <w:i/>
          <w:color w:val="1F4E79" w:themeColor="accent1" w:themeShade="80"/>
          <w:sz w:val="24"/>
        </w:rPr>
        <w:t xml:space="preserve"> приходит уведомление об успешной выдаче пропусков.</w:t>
      </w:r>
      <w:bookmarkStart w:id="0" w:name="_GoBack"/>
      <w:bookmarkEnd w:id="0"/>
    </w:p>
    <w:sectPr w:rsidR="00041CE4" w:rsidRPr="00041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BEC"/>
    <w:multiLevelType w:val="hybridMultilevel"/>
    <w:tmpl w:val="BCDE0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63A3"/>
    <w:multiLevelType w:val="hybridMultilevel"/>
    <w:tmpl w:val="4B58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D0DF4"/>
    <w:multiLevelType w:val="hybridMultilevel"/>
    <w:tmpl w:val="DBE46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73"/>
    <w:rsid w:val="00041CE4"/>
    <w:rsid w:val="00195A93"/>
    <w:rsid w:val="00AB3E21"/>
    <w:rsid w:val="00D324D3"/>
    <w:rsid w:val="00E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087B"/>
  <w15:chartTrackingRefBased/>
  <w15:docId w15:val="{93C3766D-6909-4B5F-9554-D5216080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Савельева Диана Николаевна</dc:creator>
  <cp:keywords/>
  <dc:description/>
  <cp:lastModifiedBy>Савельева Диана Николаевна</cp:lastModifiedBy>
  <cp:revision>1</cp:revision>
  <dcterms:created xsi:type="dcterms:W3CDTF">2021-09-15T12:41:00Z</dcterms:created>
  <dcterms:modified xsi:type="dcterms:W3CDTF">2021-09-15T13:09:00Z</dcterms:modified>
</cp:coreProperties>
</file>