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D8C"/>
          <w:spacing w:val="30"/>
          <w:sz w:val="16"/>
          <w:szCs w:val="16"/>
        </w:rPr>
        <w:t xml:space="preserve">ЗАЯВКА НА ИСКЛЮЧЕНИЕ · ИНФОРМАЦИОННАЯ БЕЗОПАСНОСТЬ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2430"/>
          <w:sz w:val="44"/>
          <w:szCs w:val="44"/>
        </w:rPr>
        <w:t xml:space="preserve">Канал Hue → FreeIPA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Просим сохранить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tls.mode: SIMPLE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на egress-маршруте от Hue к каталогу FreeIPA. Режим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MUTUAL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на этом канале технически недостижим: LDAPS на порту 636 аутентифицирует клиента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bind-операцией на уровне протокола, а не TLS-сертификатом.</w:t>
      </w:r>
    </w:p>
    <w:p>
      <w:pPr>
        <w:pBdr>
          <w:top w:val="single" w:color="D6DCE4" w:sz="4" w:space="8"/>
        </w:pBdr>
        <w:spacing w:after="300" w:before="60"/>
      </w:pPr>
      <w:r>
        <w:rPr>
          <w:rFonts w:ascii="Consolas" w:cs="Consolas" w:eastAsia="Consolas" w:hAnsi="Consolas"/>
          <w:color w:val="48566A"/>
          <w:sz w:val="17"/>
          <w:szCs w:val="17"/>
        </w:rPr>
        <w:t xml:space="preserve">Стенд: dev (dev-prizva)   ·   Компонент: Hue   ·   Каталог: FreeIPA, realm VM.ESRT.CLOUD.SBRF.RU   ·   Затронуто правил: 2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Суть запроса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Hue аутентифицирует пользователей по логину и паролю через LDAP-каталог FreeIPA. Трафик выходит из кластера через Istio egress-gateway, который устанавливает TLS-соединение до каталога. В DestinationRule этого соединения указан режим SIMPLE: гейтвей проверяет серверный сертификат каталога, но собственного клиентского сертификата не предъявляет.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Заменить SIMPLE на MUTUAL здесь нельзя — не потому, что это трудоёмко, а потому, что FreeIPA не использует клиентский сертификат для идентификации клиента на этом порту. Обоснование приведено ниже, вместе с описанием того, что реально ходит по каналу, какие компенсирующие меры действуют и какие риски остаются.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Что происходит при входе пользователя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В конфигурации включён режим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search_bind_authentication=true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. Он определяет последовательность из четырёх LDAP-операций. Порядок существенен: проверка пароля происходит на третьем шаге и только на нём.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Bind сервисной учётной записью</w:t>
      </w:r>
    </w:p>
    <w:p>
      <w:pPr>
        <w:spacing w:after="140" w:line="276"/>
      </w:pPr>
      <w:r>
        <w:rPr>
          <w:rFonts w:ascii="Calibri" w:cs="Calibri" w:eastAsia="Calibri" w:hAnsi="Calibri"/>
          <w:color w:val="48566A"/>
          <w:sz w:val="22"/>
          <w:szCs w:val="22"/>
        </w:rPr>
        <w:t xml:space="preserve">Hue подключается к каталогу под служебной УЗ. Её DN и пароль доставляются Vault Agent в файлы пода с правами 0640 и в образ не зашиты.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Поиск учётной записи пользователя</w:t>
      </w:r>
    </w:p>
    <w:p>
      <w:pPr>
        <w:spacing w:after="140" w:line="276"/>
      </w:pPr>
      <w:r>
        <w:rPr>
          <w:rFonts w:ascii="Calibri" w:cs="Calibri" w:eastAsia="Calibri" w:hAnsi="Calibri"/>
          <w:color w:val="48566A"/>
          <w:sz w:val="22"/>
          <w:szCs w:val="22"/>
        </w:rPr>
        <w:t xml:space="preserve">Search по базе cn=accounts,dc=vm,dc=esrt,dc=cloud,dc=sbrf,dc=ru с фильтром (objectClass=person) по атрибуту uid. Возвращается DN найденной записи.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A4512A"/>
          <w:sz w:val="22"/>
          <w:szCs w:val="22"/>
        </w:rPr>
        <w:t xml:space="preserve">Bind от имени пользователя — здесь проверяется пароль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8566A"/>
          <w:sz w:val="22"/>
          <w:szCs w:val="22"/>
        </w:rPr>
        <w:t xml:space="preserve">Hue повторно подключается к каталогу, используя DN из предыдущего шага и пароль, введённый пользователем в форму входа. Успешный bind и есть доказательство пароля. </w:t>
      </w:r>
      <w:r>
        <w:rPr>
          <w:rFonts w:ascii="Calibri" w:cs="Calibri" w:eastAsia="Calibri" w:hAnsi="Calibri"/>
          <w:b/>
          <w:bCs/>
          <w:i w:val="false"/>
          <w:iCs w:val="false"/>
          <w:color w:val="48566A"/>
          <w:sz w:val="22"/>
          <w:szCs w:val="22"/>
        </w:rPr>
        <w:t xml:space="preserve">По каналу передаётся пароль пользователя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8566A"/>
          <w:sz w:val="22"/>
          <w:szCs w:val="22"/>
        </w:rPr>
        <w:t xml:space="preserve"> — под TLS, установленным гейтвеем.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Чтение групп</w:t>
      </w:r>
    </w:p>
    <w:p>
      <w:pPr>
        <w:spacing w:after="140" w:line="276"/>
      </w:pPr>
      <w:r>
        <w:rPr>
          <w:rFonts w:ascii="Calibri" w:cs="Calibri" w:eastAsia="Calibri" w:hAnsi="Calibri"/>
          <w:color w:val="48566A"/>
          <w:sz w:val="22"/>
          <w:szCs w:val="22"/>
        </w:rPr>
        <w:t xml:space="preserve">Search с фильтром (objectClass=posixgroup), сопоставление по атрибуту member, имя группы берётся из cn. Полученные группы определяют права в интерфейсе Hue.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Последовательность выполняется на каждый вход. Периодической фоновой синхронизации каталога нет. Кроме пароля по каналу передаются только идентификатор пользователя, DN и имена групп.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Действующая конфигурация</w:t>
      </w:r>
    </w:p>
    <w:p>
      <w:pPr>
        <w:pBdr>
          <w:top w:val="single" w:color="D6DCE4" w:sz="4" w:space="8"/>
          <w:bottom w:val="single" w:color="D6DCE4" w:sz="4" w:space="8"/>
          <w:left w:val="single" w:color="D6DCE4" w:sz="4" w:space="8"/>
          <w:right w:val="single" w:color="D6DCE4" w:sz="4" w:space="8"/>
        </w:pBdr>
        <w:shd w:fill="F4F6F8" w:val="clear"/>
        <w:spacing w:after="160" w:before="100"/>
      </w:pPr>
      <w:r>
        <w:rPr>
          <w:rFonts w:ascii="Consolas" w:cs="Consolas" w:eastAsia="Consolas" w:hAnsi="Consolas"/>
          <w:color w:val="48566A"/>
          <w:sz w:val="17"/>
          <w:szCs w:val="17"/>
        </w:rPr>
        <w:t xml:space="preserve">ldap_url                   ldap://tvlds-kap000127.delta.sbrf.ru:636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                           ldap://tvlds-kap000126.delta.sbrf.ru:636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use_start_tls              false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trust_all_certificates     true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search_bind_authentication true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base_dn                    cn=accounts,dc=vm,dc=esrt,dc=cloud,dc=sbrf,dc=ru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user_filter                (objectClass=person)      user_name_attr    uid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group_filter               (objectClass=posixgroup)  group_name_attr   cn</w:t>
      </w:r>
      <w:r>
        <w:br/>
      </w:r>
      <w:r>
        <w:rPr>
          <w:rFonts w:ascii="Consolas" w:cs="Consolas" w:eastAsia="Consolas" w:hAnsi="Consolas"/>
          <w:color w:val="48566A"/>
          <w:sz w:val="17"/>
          <w:szCs w:val="17"/>
        </w:rPr>
        <w:t xml:space="preserve">                                                     group_member_attr member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Почему схема ldap://, а не ldaps://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Приложение намеренно отправляет незашифрованный LDAP внутрь сервисной сети — шифрование добавляется инфраструктурой, а не приложением. По этой же причине параметр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trust_all_certificates=true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ни на что не влияет: Hue не устанавливает TLS-соединение и не проверяет никаких сертификатов. Проверку серверного сертификата каталога выполняет egress-gateway по CA-цепочке из Vault.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Сетевой путь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Соединение проходит три участка. Незашифрованным LDAP остаётся только внутри пода, между процессом приложения и его sidecar-прокси.</w:t>
      </w:r>
    </w:p>
    <w:tbl>
      <w:tblPr>
        <w:tblW w:type="dxa" w:w="9026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single" w:color="D6DCE4" w:sz="4"/>
          <w:insideV w:val="single" w:color="D6DCE4" w:sz="4"/>
        </w:tblBorders>
      </w:tblPr>
      <w:tblGrid>
        <w:gridCol w:w="2100"/>
        <w:gridCol w:w="800"/>
        <w:gridCol w:w="2900"/>
        <w:gridCol w:w="3226"/>
      </w:tblGrid>
      <w:tr>
        <w:trPr>
          <w:tblHeader/>
        </w:trPr>
        <w:tc>
          <w:tcPr>
            <w:tcW w:type="dxa" w:w="21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Участок</w:t>
            </w:r>
          </w:p>
        </w:tc>
        <w:tc>
          <w:tcPr>
            <w:tcW w:type="dxa" w:w="8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Порт</w:t>
            </w:r>
          </w:p>
        </w:tc>
        <w:tc>
          <w:tcPr>
            <w:tcW w:type="dxa" w:w="29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Шифрование</w:t>
            </w:r>
          </w:p>
        </w:tc>
        <w:tc>
          <w:tcPr>
            <w:tcW w:type="dxa" w:w="3226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Кто кого аутентифицирует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Процесс → sidecar</w:t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636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Нет — трафик не покидает под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Не применяется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Sidecar → gateway</w:t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15389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mTLS сервисной сети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Взаимно, по сертификатам рабочих нагрузок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Gateway → FreeIPA</w:t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636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TLS, цепочка сервера проверяется по CA из Vault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Сервер — сертификатом; клиент — bind DN и паролем на уровне LDAP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Внешний хост объявлен явно: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ServiceEntry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location: MESH_EXTERNAL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, единственный разрешённый порт 636/TCP,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exportTo: "."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— правило видно только внутри своего namespace. Обращение к хостам, не описанным подобным образом, сервисная сеть отклоняет.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Почему MUTUAL здесь невозможен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Режим MUTUAL означает, что при установлении TLS-соединения гейтвей предъявляет серверу клиентский сертификат. Это работает, когда сервер такой сертификат запрашивает и сопоставляет с учётной записью — так устроены наши каналы к Ranger и FluentBit, где MUTUAL и применяется.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LDAPS на порту 636 устроен иначе. Клиент идентифицируется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430"/>
          <w:sz w:val="22"/>
          <w:szCs w:val="22"/>
        </w:rPr>
        <w:t xml:space="preserve">операцией bind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— предъявлением DN и пароля уже внутри установленного TLS-туннеля, на уровне протокола LDAP. Сертификат клиента каталог не запрашивает и ни с какой учётной записью не связывает.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Практическое следствие: если перевести правило в MUTUAL, поведение не изменится вообще. По стандарту TLS клиент отправляет сертификат только в ответ на запрос сервера (CertificateRequest); каталог такого запроса не делает, поэтому сертификат просто не будет отправлен. Настройка станет декларативной — в манифесте написано MUTUAL, фактически же соединение останется тем же самым.</w:t>
      </w:r>
    </w:p>
    <w:p>
      <w:pPr>
        <w:pBdr>
          <w:left w:val="single" w:color="2F5D8C" w:sz="18" w:space="10"/>
        </w:pBdr>
        <w:shd w:fill="E7EEF6" w:val="clear"/>
        <w:spacing w:after="200" w:before="100"/>
      </w:pPr>
      <w:r>
        <w:rPr>
          <w:rFonts w:ascii="Calibri" w:cs="Calibri" w:eastAsia="Calibri" w:hAnsi="Calibri"/>
          <w:b/>
          <w:bCs/>
          <w:color w:val="2F5D8C"/>
          <w:sz w:val="22"/>
          <w:szCs w:val="22"/>
        </w:rPr>
        <w:t xml:space="preserve">Что это значит для оценки.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Разница между SIMPLE и MUTUAL на этом канале — вопрос записи в манифесте, а не уровня защиты. Аутентификация клиента здесь действительно есть, но выполняется она на уровне LDAP, а не TLS, и от режима DestinationRule не зависит.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Компенсирующие меры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Каждый пункт проверен по фактической конфигурации развёртывания, а не заявлен декларативно.</w:t>
      </w:r>
    </w:p>
    <w:tbl>
      <w:tblPr>
        <w:tblW w:type="dxa" w:w="9026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single" w:color="D6DCE4" w:sz="4"/>
          <w:insideV w:val="single" w:color="D6DCE4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Мера</w:t>
            </w:r>
          </w:p>
        </w:tc>
        <w:tc>
          <w:tcPr>
            <w:tcW w:type="dxa" w:w="6126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Как реализована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Канал до каталога зашифрован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TLS origination на egress-gateway, SNI соответствует хосту каталога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Подлинность каталога проверяется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Цепочка сертификата сервера сверяется с корпоративным CA; CA доставляется Vault Agent по ключу hue_ldap_ca_cert, проверка не отключена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Клиент аутентифицирован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Bind служебной учётной записью; её DN и пароль хранятся в Vault и монтируются в под с правами 0640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Внутрикластерный участок защищён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PeerAuthentication в режиме STRICT — весь трафик между подами namespace идёт по взаимному mTLS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Исходящий трафик ограничен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Хосты каталога объявлены отдельными ServiceEntry с единственным портом 636/TCP и областью видимости в пределах namespace; прочие внешние адреса недоступны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Секреты не хранятся в образе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Все учётные данные и CA доставляются Vault Agent в момент старта пода</w:t>
            </w:r>
          </w:p>
        </w:tc>
      </w:tr>
    </w:tbl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Остаточные риски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Приводим полностью, включая недостатки, которые обнаружили при подготовке этой заявки.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Пароль пользователя передаётся по каналу.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Это неотъемлемое свойство парольной аутентификации через LDAP. Пароль защищён TLS до каталога и mTLS на внутреннем участке, но сам факт передачи устраняется только отказом от парольного входа.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На уровне TLS клиент не идентифицирован.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Каталог не может отличить наш гейтвей от другого клиента средствами TLS; различение происходит на уровне bind. Компрометация служебной учётной записи даёт доступ к каталогу в объёме её прав.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DestinationRule не ограничено областью гейтвея.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В отличие от правил для Ranger и FluentBit, у правил для каталога отсутствует workloadSelector, поэтому политика применяется ко всем рабочим нагрузкам сети, а не только к egress-gateway. Функционально это сейчас ни на что не влияет, но является отклонением от принятой в этом же чарте практики. Планируем устранить независимо от решения по данной заявке.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Внутри пода LDAP не зашифрован.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Участок между процессом Hue и sidecar-прокси проходит в пределах сетевого пространства одного пода и не пересекает сетевой сегмент, однако формально трафик на нём не защищён.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Рассмотренные альтернативы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Исключение запрашивается после проработки других вариантов. Ниже — почему каждый из них не решает задачу сейчас.</w:t>
      </w:r>
    </w:p>
    <w:tbl>
      <w:tblPr>
        <w:tblW w:type="dxa" w:w="9026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single" w:color="D6DCE4" w:sz="4"/>
          <w:insideV w:val="single" w:color="D6DCE4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6426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Почему не подходит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MUTUAL к FreeIPA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Технически недостижим: каталог не запрашивает клиентский сертификат, настройка была бы декларативной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AccessAPI вместо LDAP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Интерфейс предоставляет только операции чтения справочных данных. Проверить пароль им невозможно — заменяет лишь получение групп, но не аутентификацию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Проверка пароля через Kerberos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Рабочий путь: каталог и KDC — один сервер, поэтому проверка пароля у KDC равносильна bind. Требует пересборки образа и отдельного тестирования; реализуется в рамках смежной задачи и будет предложен как целевое решение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Единый вход по SPNEGO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Устраняет передачу пароля, но при нём пароль недоступен приложению, из-за чего перестаёт работать выдача персональных ключей доступа к объектному хранилищу. Дополнительно требует библиотек, отсутствующих в доступном репозитории пакетов</w:t>
            </w:r>
          </w:p>
        </w:tc>
      </w:tr>
    </w:tbl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Полный перечень правил с режимом SIMPLE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Чтобы заявка охватывала весь чарт, приводим все места, где режим встречается на стенде dev.</w:t>
      </w:r>
    </w:p>
    <w:tbl>
      <w:tblPr>
        <w:tblW w:type="dxa" w:w="9026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single" w:color="D6DCE4" w:sz="4"/>
          <w:insideV w:val="single" w:color="D6DCE4" w:sz="4"/>
        </w:tblBorders>
      </w:tblPr>
      <w:tblGrid>
        <w:gridCol w:w="3500"/>
        <w:gridCol w:w="4526"/>
        <w:gridCol w:w="1000"/>
      </w:tblGrid>
      <w:tr>
        <w:trPr>
          <w:tblHeader/>
        </w:trPr>
        <w:tc>
          <w:tcPr>
            <w:tcW w:type="dxa" w:w="35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4526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000"/>
            <w:shd w:fill="EDF0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8566A"/>
                <w:sz w:val="18"/>
                <w:szCs w:val="18"/>
              </w:rPr>
              <w:t xml:space="preserve">В заявке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430"/>
                <w:sz w:val="20"/>
                <w:szCs w:val="20"/>
              </w:rPr>
              <w:t xml:space="preserve">ozone-ext-ipa-tvlds-kap000127-…-tls</w:t>
            </w:r>
          </w:p>
        </w:tc>
        <w:tc>
          <w:tcPr>
            <w:tcW w:type="dxa" w:w="4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Исходящее соединение к первому серверу каталога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430"/>
                <w:sz w:val="20"/>
                <w:szCs w:val="20"/>
              </w:rPr>
              <w:t xml:space="preserve">ozone-ext-ipa-tvlds-kap000126-…-tls</w:t>
            </w:r>
          </w:p>
        </w:tc>
        <w:tc>
          <w:tcPr>
            <w:tcW w:type="dxa" w:w="4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Исходящее соединение ко второму серверу каталога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430"/>
                <w:sz w:val="20"/>
                <w:szCs w:val="20"/>
              </w:rPr>
              <w:t xml:space="preserve">ozone-ingressgateway</w:t>
            </w:r>
          </w:p>
        </w:tc>
        <w:tc>
          <w:tcPr>
            <w:tcW w:type="dxa" w:w="45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Приём входящих подключений к веб-интерфейсам: сервер предъявляет свой сертификат клиенту. Иная категория — не исходящее соединение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A4512A"/>
          <w:sz w:val="22"/>
          <w:szCs w:val="22"/>
        </w:rPr>
        <w:t xml:space="preserve">Отличие на стендах ift и prom. 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Там дополнительно присутствует правило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430"/>
          <w:sz w:val="22"/>
          <w:szCs w:val="22"/>
        </w:rPr>
        <w:t xml:space="preserve">ozone-ext-prom-federate-tls</w:t>
      </w:r>
      <w:r>
        <w:rPr>
          <w:rFonts w:ascii="Calibri" w:cs="Calibri" w:eastAsia="Calibri" w:hAnsi="Calibri"/>
          <w:color w:val="1B2430"/>
          <w:sz w:val="22"/>
          <w:szCs w:val="22"/>
        </w:rPr>
        <w:t xml:space="preserve"> — сбор метрик с внешнего сервера мониторинга. К каталогу отношения не имеет и рассматривается отдельно.</w:t>
      </w:r>
    </w:p>
    <w:p>
      <w:pPr>
        <w:pStyle w:val="Heading1"/>
        <w:pBdr>
          <w:bottom w:val="single" w:color="1B2430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B2430"/>
          <w:sz w:val="28"/>
          <w:szCs w:val="28"/>
        </w:rPr>
        <w:t xml:space="preserve">Что просим</w:t>
      </w:r>
    </w:p>
    <w:p>
      <w:pPr>
        <w:pBdr>
          <w:top w:val="single" w:color="2F5D8C" w:sz="4" w:space="10"/>
          <w:bottom w:val="single" w:color="2F5D8C" w:sz="4" w:space="10"/>
          <w:left w:val="single" w:color="2F5D8C" w:sz="4" w:space="10"/>
          <w:right w:val="single" w:color="2F5D8C" w:sz="4" w:space="10"/>
        </w:pBdr>
        <w:shd w:fill="E7EEF6" w:val="clear"/>
        <w:spacing w:after="120" w:before="1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Согласовать сохранение режима SIMPLE для двух DestinationRule, обслуживающих соединения к серверам каталога FreeIPA, на основании технической невозможности применить MUTUAL к LDAPS-сервису.</w:t>
      </w:r>
    </w:p>
    <w:p>
      <w:pPr>
        <w:spacing w:after="140" w:line="276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Со своей стороны обязуемся устранить отсутствие workloadSelector в этих правилах и вернуться к вопросу после перевода Hue на проверку пароля через Kerberos — тогда LDAP-соединение из контура Hue исчезает целиком, вместе с обоими правилами.</w:t>
      </w:r>
    </w:p>
    <w:p>
      <w:pPr>
        <w:pBdr>
          <w:top w:val="single" w:color="D6DCE4" w:sz="4" w:space="8"/>
        </w:pBdr>
        <w:spacing w:before="300"/>
      </w:pPr>
      <w:r>
        <w:rPr>
          <w:rFonts w:ascii="Consolas" w:cs="Consolas" w:eastAsia="Consolas" w:hAnsi="Consolas"/>
          <w:color w:val="48566A"/>
          <w:sz w:val="17"/>
          <w:szCs w:val="17"/>
        </w:rPr>
        <w:t xml:space="preserve">Все приведённые параметры получены из фактического рендера helm-чарта для стенда dev. Имена ключей Vault указаны без значений; учётные данные в документе не приводятся.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2F5D8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A4512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F5D8C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Канал Hue → FreeIPA: заявка на исключение</dc:title>
  <dc:creator>SDP Ozone</dc:creator>
  <dc:description>Техническое обоснование сохранения tls.mode SIMPLE на egress-маршруте Hue → FreeIPA</dc:description>
  <cp:lastModifiedBy>Un-named</cp:lastModifiedBy>
  <cp:revision>1</cp:revision>
  <dcterms:created xsi:type="dcterms:W3CDTF">2026-08-25T15:44:42.651Z</dcterms:created>
  <dcterms:modified xsi:type="dcterms:W3CDTF">2026-08-25T15:44:42.652Z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