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39"/>
        <w:rPr/>
      </w:pPr>
      <w:r>
        <w:rPr/>
        <w:t>Министерство образования Республики Беларусь</w:t>
      </w:r>
    </w:p>
    <w:p>
      <w:pPr>
        <w:pStyle w:val="Style39"/>
        <w:rPr/>
      </w:pPr>
      <w:r>
        <w:rPr/>
        <w:t xml:space="preserve">Учреждение образования </w:t>
      </w:r>
    </w:p>
    <w:p>
      <w:pPr>
        <w:pStyle w:val="Style39"/>
        <w:rPr/>
      </w:pPr>
      <w:r>
        <w:rPr/>
        <w:t>БЕЛОРУССКИЙ ГОСУДАРСТВЕННЫЙ УНИВЕРСИТЕТ</w:t>
        <w:br/>
        <w:t>ИНФОРМАТИКИ И РАДИОЭЛЕКТРОНИКИ</w:t>
      </w:r>
    </w:p>
    <w:p>
      <w:pPr>
        <w:pStyle w:val="Style39"/>
        <w:rPr/>
      </w:pPr>
      <w:r>
        <w:rPr/>
      </w:r>
    </w:p>
    <w:p>
      <w:pPr>
        <w:pStyle w:val="Style39"/>
        <w:rPr/>
      </w:pPr>
      <w:r>
        <w:rPr/>
      </w:r>
    </w:p>
    <w:p>
      <w:pPr>
        <w:pStyle w:val="Style39"/>
        <w:rPr/>
      </w:pPr>
      <w:r>
        <w:rPr/>
      </w:r>
    </w:p>
    <w:p>
      <w:pPr>
        <w:pStyle w:val="Style40"/>
        <w:rPr/>
      </w:pPr>
      <w:r>
        <w:rPr/>
        <w:t>Факультет информационной безопасности</w:t>
      </w:r>
    </w:p>
    <w:p>
      <w:pPr>
        <w:pStyle w:val="Style40"/>
        <w:rPr/>
      </w:pPr>
      <w:r>
        <w:rPr/>
        <w:t xml:space="preserve">Кафедра инфокоммуникационных технологий </w:t>
      </w:r>
    </w:p>
    <w:p>
      <w:pPr>
        <w:pStyle w:val="Style40"/>
        <w:rPr/>
      </w:pPr>
      <w:r>
        <w:rPr/>
        <w:t>Дисциплина технологии программирования инфокоммуникационных систем</w:t>
      </w:r>
    </w:p>
    <w:p>
      <w:pPr>
        <w:pStyle w:val="Style39"/>
        <w:rPr/>
      </w:pPr>
      <w:r>
        <w:rPr/>
      </w:r>
    </w:p>
    <w:p>
      <w:pPr>
        <w:pStyle w:val="Style39"/>
        <w:rPr/>
      </w:pPr>
      <w:r>
        <w:rPr/>
      </w:r>
    </w:p>
    <w:p>
      <w:pPr>
        <w:pStyle w:val="Style39"/>
        <w:rPr/>
      </w:pPr>
      <w:r>
        <w:rPr/>
      </w:r>
    </w:p>
    <w:p>
      <w:pPr>
        <w:pStyle w:val="Style39"/>
        <w:rPr/>
      </w:pPr>
      <w:r>
        <w:rPr/>
      </w:r>
    </w:p>
    <w:p>
      <w:pPr>
        <w:pStyle w:val="Style39"/>
        <w:rPr/>
      </w:pPr>
      <w:r>
        <w:rPr/>
        <w:t>ПОЯСНИТЕЛЬНАЯ ЗАПИСКА</w:t>
      </w:r>
    </w:p>
    <w:p>
      <w:pPr>
        <w:pStyle w:val="Style39"/>
        <w:rPr/>
      </w:pPr>
      <w:r>
        <w:rPr/>
        <w:t>к курсовому проекту</w:t>
      </w:r>
    </w:p>
    <w:p>
      <w:pPr>
        <w:pStyle w:val="Style39"/>
        <w:rPr/>
      </w:pPr>
      <w:r>
        <w:rPr/>
        <w:t>на тему</w:t>
      </w:r>
    </w:p>
    <w:p>
      <w:pPr>
        <w:pStyle w:val="Style39"/>
        <w:rPr/>
      </w:pPr>
      <w:r>
        <w:rPr>
          <w:rStyle w:val="Strong"/>
        </w:rPr>
        <w:t>ПРОГРАММНОЕ СРЕДСТВО</w:t>
        <w:br/>
      </w:r>
      <w:r>
        <w:rPr/>
        <w:t xml:space="preserve">БГУИР КП </w:t>
      </w:r>
      <w:commentRangeStart w:id="0"/>
      <w:r>
        <w:rPr/>
        <w:t>1-45 01 01-05</w:t>
      </w:r>
      <w:r>
        <w:rPr/>
      </w:r>
      <w:commentRangeEnd w:id="0"/>
      <w:r>
        <w:commentReference w:id="0"/>
      </w:r>
      <w:r>
        <w:rPr/>
        <w:t xml:space="preserve"> </w:t>
      </w:r>
      <w:commentRangeStart w:id="1"/>
      <w:r>
        <w:rPr/>
        <w:t xml:space="preserve">3437 </w:t>
      </w:r>
      <w:r>
        <w:rPr/>
      </w:r>
      <w:commentRangeEnd w:id="1"/>
      <w:r>
        <w:commentReference w:id="1"/>
      </w:r>
      <w:r>
        <w:rPr/>
        <w:t>ПЗ</w:t>
      </w:r>
    </w:p>
    <w:p>
      <w:pPr>
        <w:pStyle w:val="Style39"/>
        <w:rPr/>
      </w:pPr>
      <w:r>
        <w:rPr/>
      </w:r>
    </w:p>
    <w:p>
      <w:pPr>
        <w:pStyle w:val="Style39"/>
        <w:rPr/>
      </w:pPr>
      <w:r>
        <w:rPr/>
      </w:r>
    </w:p>
    <w:p>
      <w:pPr>
        <w:pStyle w:val="Style39"/>
        <w:rPr/>
      </w:pPr>
      <w:r>
        <w:rPr/>
      </w:r>
    </w:p>
    <w:tbl>
      <w:tblPr>
        <w:tblW w:w="9639"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4676"/>
        <w:gridCol w:w="2128"/>
        <w:gridCol w:w="2835"/>
      </w:tblGrid>
      <w:tr>
        <w:trPr>
          <w:trHeight w:val="408" w:hRule="atLeast"/>
        </w:trPr>
        <w:tc>
          <w:tcPr>
            <w:tcW w:w="4676" w:type="dxa"/>
            <w:tcBorders/>
          </w:tcPr>
          <w:p>
            <w:pPr>
              <w:pStyle w:val="Style41"/>
              <w:rPr/>
            </w:pPr>
            <w:r>
              <w:rPr/>
              <w:t>Студент</w:t>
            </w:r>
          </w:p>
        </w:tc>
        <w:tc>
          <w:tcPr>
            <w:tcW w:w="2128" w:type="dxa"/>
            <w:tcBorders/>
          </w:tcPr>
          <w:p>
            <w:pPr>
              <w:pStyle w:val="Style41"/>
              <w:rPr/>
            </w:pPr>
            <w:r>
              <w:rPr/>
            </w:r>
          </w:p>
        </w:tc>
        <w:tc>
          <w:tcPr>
            <w:tcW w:w="2835" w:type="dxa"/>
            <w:tcBorders/>
          </w:tcPr>
          <w:p>
            <w:pPr>
              <w:pStyle w:val="Style41"/>
              <w:rPr/>
            </w:pPr>
            <w:r>
              <w:rPr/>
              <w:t>Д. А. Каленкович</w:t>
            </w:r>
          </w:p>
        </w:tc>
      </w:tr>
      <w:tr>
        <w:trPr>
          <w:trHeight w:val="369" w:hRule="atLeast"/>
        </w:trPr>
        <w:tc>
          <w:tcPr>
            <w:tcW w:w="4676" w:type="dxa"/>
            <w:tcBorders/>
          </w:tcPr>
          <w:p>
            <w:pPr>
              <w:pStyle w:val="Style41"/>
              <w:rPr/>
            </w:pPr>
            <w:r>
              <w:rPr/>
              <w:t>Руководитель</w:t>
            </w:r>
          </w:p>
        </w:tc>
        <w:tc>
          <w:tcPr>
            <w:tcW w:w="2128" w:type="dxa"/>
            <w:tcBorders/>
          </w:tcPr>
          <w:p>
            <w:pPr>
              <w:pStyle w:val="Style41"/>
              <w:rPr/>
            </w:pPr>
            <w:r>
              <w:rPr/>
            </w:r>
          </w:p>
        </w:tc>
        <w:tc>
          <w:tcPr>
            <w:tcW w:w="2835" w:type="dxa"/>
            <w:tcBorders/>
          </w:tcPr>
          <w:p>
            <w:pPr>
              <w:pStyle w:val="Style41"/>
              <w:rPr/>
            </w:pPr>
            <w:commentRangeStart w:id="2"/>
            <w:r>
              <w:rPr/>
              <w:t>Е.Г. Макейчик</w:t>
            </w:r>
            <w:commentRangeEnd w:id="2"/>
            <w:r>
              <w:commentReference w:id="2"/>
            </w:r>
            <w:r>
              <w:rPr/>
            </w:r>
          </w:p>
        </w:tc>
      </w:tr>
    </w:tbl>
    <w:p>
      <w:pPr>
        <w:pStyle w:val="Style39"/>
        <w:rPr/>
      </w:pPr>
      <w:r>
        <w:rPr/>
      </w:r>
    </w:p>
    <w:p>
      <w:pPr>
        <w:pStyle w:val="Style39"/>
        <w:rPr/>
      </w:pPr>
      <w:r>
        <w:rPr/>
      </w:r>
    </w:p>
    <w:p>
      <w:pPr>
        <w:pStyle w:val="Style39"/>
        <w:rPr/>
      </w:pPr>
      <w:r>
        <w:rPr/>
      </w:r>
    </w:p>
    <w:p>
      <w:pPr>
        <w:pStyle w:val="Style39"/>
        <w:rPr/>
      </w:pPr>
      <w:r>
        <w:rPr/>
      </w:r>
    </w:p>
    <w:p>
      <w:pPr>
        <w:pStyle w:val="Style39"/>
        <w:rPr/>
      </w:pPr>
      <w:r>
        <w:rPr/>
      </w:r>
    </w:p>
    <w:p>
      <w:pPr>
        <w:pStyle w:val="Style39"/>
        <w:rPr/>
      </w:pPr>
      <w:r>
        <w:rPr/>
      </w:r>
    </w:p>
    <w:p>
      <w:pPr>
        <w:pStyle w:val="Style39"/>
        <w:rPr/>
      </w:pPr>
      <w:r>
        <w:rPr/>
      </w:r>
    </w:p>
    <w:p>
      <w:pPr>
        <w:pStyle w:val="Style39"/>
        <w:rPr/>
      </w:pPr>
      <w:r>
        <w:rPr/>
        <w:t>Минск 2026</w:t>
      </w:r>
      <w:r>
        <w:br w:type="page"/>
      </w:r>
    </w:p>
    <w:p>
      <w:pPr>
        <w:pStyle w:val="Style28"/>
        <w:spacing w:before="0" w:after="360"/>
        <w:rPr/>
      </w:pPr>
      <w:r>
        <w:rPr/>
        <w:t>РЕФЕРАТ</w:t>
      </w:r>
    </w:p>
    <w:p>
      <w:pPr>
        <w:pStyle w:val="Normal"/>
        <w:rPr/>
      </w:pPr>
      <w:r>
        <w:rPr/>
      </w:r>
    </w:p>
    <w:p>
      <w:pPr>
        <w:pStyle w:val="Style29"/>
        <w:rPr/>
      </w:pPr>
      <w:r>
        <w:rPr/>
        <w:t xml:space="preserve">ПРОГРАММНОЕ СРЕДСТВО : курсовой проект / </w:t>
      </w:r>
      <w:commentRangeStart w:id="3"/>
      <w:r>
        <w:rPr/>
        <w:t>В. А. Сергеев</w:t>
      </w:r>
      <w:r>
        <w:rPr/>
      </w:r>
      <w:commentRangeEnd w:id="3"/>
      <w:r>
        <w:commentReference w:id="3"/>
      </w:r>
      <w:r>
        <w:rPr/>
        <w:t>. – Минск : БГУИР, 2026, – п.з. – 3</w:t>
      </w:r>
      <w:commentRangeStart w:id="4"/>
      <w:r>
        <w:rPr/>
        <w:t xml:space="preserve">9 </w:t>
      </w:r>
      <w:r>
        <w:rPr/>
      </w:r>
      <w:commentRangeEnd w:id="4"/>
      <w:r>
        <w:commentReference w:id="4"/>
      </w:r>
      <w:r>
        <w:rPr/>
        <w:t xml:space="preserve">с., чертежей (плакатов) – 2 л. формата А4. </w:t>
      </w:r>
    </w:p>
    <w:p>
      <w:pPr>
        <w:pStyle w:val="Style29"/>
        <w:rPr/>
      </w:pPr>
      <w:r>
        <w:rPr/>
        <w:t>В реферативной части кратко излагается содержание курсового проекта. Основными аспектами в содержании должны быть: предмет проектирования (исследования); цель проекта; данные, относящиеся к методам проектирования; результаты и выводы.</w:t>
      </w:r>
    </w:p>
    <w:p>
      <w:pPr>
        <w:pStyle w:val="Style29"/>
        <w:rPr/>
      </w:pPr>
      <w:r>
        <w:rPr/>
        <w:t>Объем реферата ограничен текстом, который можно разместить на одной странице пояснительной записки. Рекомендуемый объем реферата 850–1200 печатных знаков.</w:t>
      </w:r>
    </w:p>
    <w:p>
      <w:pPr>
        <w:pStyle w:val="Style29"/>
        <w:spacing w:before="0" w:after="0"/>
        <w:rPr/>
      </w:pPr>
      <w:r>
        <w:rPr/>
        <w:t>Курсовой</w:t>
      </w:r>
      <w:commentRangeStart w:id="6"/>
      <w:r>
        <w:rPr/>
        <w:commentReference w:id="5"/>
      </w:r>
      <w:r>
        <w:rPr/>
        <w:t xml:space="preserve"> проект был проверен на антиплагиат в системе </w:t>
      </w:r>
      <w:hyperlink r:id="rId2">
        <w:r>
          <w:rPr>
            <w:rStyle w:val="Hyperlink"/>
          </w:rPr>
          <w:t>https://www.antiplagiat.ru</w:t>
        </w:r>
      </w:hyperlink>
      <w:r>
        <w:rPr/>
        <w:t xml:space="preserve">, процент оригинальности текста </w:t>
      </w:r>
      <w:commentRangeStart w:id="7"/>
      <w:r>
        <w:rPr/>
        <w:t>составил ____%.</w:t>
      </w:r>
      <w:r>
        <w:rPr/>
      </w:r>
      <w:commentRangeEnd w:id="7"/>
      <w:r>
        <w:commentReference w:id="7"/>
      </w:r>
      <w:commentRangeEnd w:id="6"/>
      <w:r>
        <w:commentReference w:id="6"/>
      </w:r>
      <w:r>
        <w:rPr/>
      </w:r>
    </w:p>
    <w:p>
      <w:pPr>
        <w:sectPr>
          <w:footerReference w:type="even" r:id="rId3"/>
          <w:footerReference w:type="default" r:id="rId4"/>
          <w:footerReference w:type="first" r:id="rId5"/>
          <w:type w:val="nextPage"/>
          <w:pgSz w:w="11906" w:h="16838"/>
          <w:pgMar w:left="1701" w:right="851" w:gutter="0" w:header="0" w:top="1134" w:footer="567" w:bottom="1134"/>
          <w:pgNumType w:fmt="decimal"/>
          <w:formProt w:val="false"/>
          <w:textDirection w:val="lrTb"/>
          <w:docGrid w:type="default" w:linePitch="381" w:charSpace="0"/>
        </w:sectPr>
      </w:pPr>
    </w:p>
    <w:sdt>
      <w:sdtPr>
        <w:docPartObj>
          <w:docPartGallery w:val="Table of Contents"/>
          <w:docPartUnique w:val="true"/>
        </w:docPartObj>
      </w:sdtPr>
      <w:sdtContent>
        <w:p>
          <w:pPr>
            <w:pStyle w:val="TOCHeading"/>
            <w:rPr/>
          </w:pPr>
          <w:r>
            <w:rPr/>
            <w:t>СОДЕРЖАНИЕ</w:t>
          </w:r>
        </w:p>
        <w:p>
          <w:pPr>
            <w:pStyle w:val="TOC1"/>
            <w:rPr/>
          </w:pPr>
          <w:r>
            <w:fldChar w:fldCharType="begin"/>
          </w:r>
          <w:r>
            <w:rPr>
              <w:rStyle w:val="IndexLink"/>
              <w:webHidden/>
            </w:rPr>
            <w:instrText xml:space="preserve"> TOC \z \o "1-3" \u \h</w:instrText>
          </w:r>
          <w:r>
            <w:rPr>
              <w:rStyle w:val="IndexLink"/>
              <w:webHidden/>
            </w:rPr>
            <w:fldChar w:fldCharType="separate"/>
          </w:r>
          <w:hyperlink w:anchor="_Toc112855518">
            <w:r>
              <w:rPr>
                <w:webHidden/>
              </w:rPr>
              <w:fldChar w:fldCharType="begin"/>
            </w:r>
            <w:r>
              <w:rPr>
                <w:webHidden/>
              </w:rPr>
              <w:instrText xml:space="preserve">PAGEREF _Toc112855518 \h</w:instrText>
            </w:r>
            <w:r>
              <w:rPr>
                <w:webHidden/>
              </w:rPr>
              <w:fldChar w:fldCharType="separate"/>
            </w:r>
            <w:r>
              <w:rPr>
                <w:rStyle w:val="IndexLink"/>
                <w:webHidden/>
              </w:rPr>
              <w:t>Введение</w:t>
              <w:tab/>
              <w:t>4</w:t>
            </w:r>
            <w:r>
              <w:rPr>
                <w:webHidden/>
              </w:rPr>
              <w:fldChar w:fldCharType="end"/>
            </w:r>
          </w:hyperlink>
        </w:p>
        <w:p>
          <w:pPr>
            <w:pStyle w:val="TOC1"/>
            <w:rPr/>
          </w:pPr>
          <w:hyperlink w:anchor="_Toc112855519">
            <w:r>
              <w:rPr>
                <w:webHidden/>
              </w:rPr>
              <w:fldChar w:fldCharType="begin"/>
            </w:r>
            <w:r>
              <w:rPr>
                <w:webHidden/>
              </w:rPr>
              <w:instrText xml:space="preserve">PAGEREF _Toc112855519 \h</w:instrText>
            </w:r>
            <w:r>
              <w:rPr>
                <w:webHidden/>
              </w:rPr>
              <w:fldChar w:fldCharType="separate"/>
            </w:r>
            <w:r>
              <w:rPr>
                <w:rStyle w:val="IndexLink"/>
                <w:webHidden/>
              </w:rPr>
              <w:t>1 Среда разработки программного средства</w:t>
              <w:tab/>
              <w:t>7</w:t>
            </w:r>
            <w:r>
              <w:rPr>
                <w:webHidden/>
              </w:rPr>
              <w:fldChar w:fldCharType="end"/>
            </w:r>
          </w:hyperlink>
        </w:p>
        <w:p>
          <w:pPr>
            <w:pStyle w:val="TOC2"/>
            <w:rPr/>
          </w:pPr>
          <w:hyperlink w:anchor="_Toc9000100">
            <w:r>
              <w:rPr>
                <w:webHidden/>
              </w:rPr>
              <w:fldChar w:fldCharType="begin"/>
            </w:r>
            <w:r>
              <w:rPr>
                <w:webHidden/>
              </w:rPr>
              <w:instrText xml:space="preserve">PAGEREF _Toc9000100 \h</w:instrText>
            </w:r>
            <w:r>
              <w:rPr>
                <w:webHidden/>
              </w:rPr>
              <w:fldChar w:fldCharType="separate"/>
            </w:r>
            <w:r>
              <w:rPr>
                <w:rStyle w:val="IndexLink"/>
                <w:webHidden/>
              </w:rPr>
              <w:t>1.1 Что такое Qt: экосистема фреймворка</w:t>
              <w:tab/>
              <w:t>7</w:t>
            </w:r>
            <w:r>
              <w:rPr>
                <w:webHidden/>
              </w:rPr>
              <w:fldChar w:fldCharType="end"/>
            </w:r>
          </w:hyperlink>
        </w:p>
        <w:p>
          <w:pPr>
            <w:pStyle w:val="TOC2"/>
            <w:rPr/>
          </w:pPr>
          <w:hyperlink w:anchor="_Toc9000101">
            <w:r>
              <w:rPr>
                <w:webHidden/>
              </w:rPr>
              <w:fldChar w:fldCharType="begin"/>
            </w:r>
            <w:r>
              <w:rPr>
                <w:webHidden/>
              </w:rPr>
              <w:instrText xml:space="preserve">PAGEREF _Toc9000101 \h</w:instrText>
            </w:r>
            <w:r>
              <w:rPr>
                <w:webHidden/>
              </w:rPr>
              <w:fldChar w:fldCharType="separate"/>
            </w:r>
            <w:r>
              <w:rPr>
                <w:rStyle w:val="IndexLink"/>
                <w:webHidden/>
              </w:rPr>
              <w:t>1.2 Расширение языка C++ посредством препроцессинга</w:t>
              <w:tab/>
              <w:t>8</w:t>
            </w:r>
            <w:r>
              <w:rPr>
                <w:webHidden/>
              </w:rPr>
              <w:fldChar w:fldCharType="end"/>
            </w:r>
          </w:hyperlink>
        </w:p>
        <w:p>
          <w:pPr>
            <w:pStyle w:val="TOC2"/>
            <w:rPr/>
          </w:pPr>
          <w:hyperlink w:anchor="_Toc9000102">
            <w:r>
              <w:rPr>
                <w:webHidden/>
              </w:rPr>
              <w:fldChar w:fldCharType="begin"/>
            </w:r>
            <w:r>
              <w:rPr>
                <w:webHidden/>
              </w:rPr>
              <w:instrText xml:space="preserve">PAGEREF _Toc9000102 \h</w:instrText>
            </w:r>
            <w:r>
              <w:rPr>
                <w:webHidden/>
              </w:rPr>
              <w:fldChar w:fldCharType="separate"/>
            </w:r>
            <w:r>
              <w:rPr>
                <w:rStyle w:val="IndexLink"/>
                <w:webHidden/>
              </w:rPr>
              <w:t>1.3 Лицензирование фреймворка</w:t>
              <w:tab/>
              <w:t>9</w:t>
            </w:r>
            <w:r>
              <w:rPr>
                <w:webHidden/>
              </w:rPr>
              <w:fldChar w:fldCharType="end"/>
            </w:r>
          </w:hyperlink>
        </w:p>
        <w:p>
          <w:pPr>
            <w:pStyle w:val="TOC2"/>
            <w:rPr/>
          </w:pPr>
          <w:hyperlink w:anchor="_Toc9000103">
            <w:r>
              <w:rPr>
                <w:webHidden/>
              </w:rPr>
              <w:fldChar w:fldCharType="begin"/>
            </w:r>
            <w:r>
              <w:rPr>
                <w:webHidden/>
              </w:rPr>
              <w:instrText xml:space="preserve">PAGEREF _Toc9000103 \h</w:instrText>
            </w:r>
            <w:r>
              <w:rPr>
                <w:webHidden/>
              </w:rPr>
              <w:fldChar w:fldCharType="separate"/>
            </w:r>
            <w:r>
              <w:rPr>
                <w:rStyle w:val="IndexLink"/>
                <w:webHidden/>
              </w:rPr>
              <w:t>1.4 Установка и первичная настройка фреймворка</w:t>
              <w:tab/>
              <w:t>10</w:t>
            </w:r>
            <w:r>
              <w:rPr>
                <w:webHidden/>
              </w:rPr>
              <w:fldChar w:fldCharType="end"/>
            </w:r>
          </w:hyperlink>
        </w:p>
        <w:p>
          <w:pPr>
            <w:pStyle w:val="TOC1"/>
            <w:rPr/>
          </w:pPr>
          <w:hyperlink w:anchor="_Toc112855523">
            <w:r>
              <w:rPr>
                <w:webHidden/>
              </w:rPr>
              <w:fldChar w:fldCharType="begin"/>
            </w:r>
            <w:r>
              <w:rPr>
                <w:webHidden/>
              </w:rPr>
              <w:instrText xml:space="preserve">PAGEREF _Toc112855523 \h</w:instrText>
            </w:r>
            <w:r>
              <w:rPr>
                <w:webHidden/>
              </w:rPr>
              <w:fldChar w:fldCharType="separate"/>
            </w:r>
            <w:r>
              <w:rPr>
                <w:rStyle w:val="IndexLink"/>
                <w:webHidden/>
              </w:rPr>
              <w:t>2 Разработка графического интерфейса программного средства</w:t>
              <w:tab/>
              <w:t>12</w:t>
            </w:r>
            <w:r>
              <w:rPr>
                <w:webHidden/>
              </w:rPr>
              <w:fldChar w:fldCharType="end"/>
            </w:r>
          </w:hyperlink>
        </w:p>
        <w:p>
          <w:pPr>
            <w:pStyle w:val="TOC2"/>
            <w:rPr/>
          </w:pPr>
          <w:hyperlink w:anchor="_Toc9000104">
            <w:r>
              <w:rPr>
                <w:webHidden/>
              </w:rPr>
              <w:fldChar w:fldCharType="begin"/>
            </w:r>
            <w:r>
              <w:rPr>
                <w:webHidden/>
              </w:rPr>
              <w:instrText xml:space="preserve">PAGEREF _Toc9000104 \h</w:instrText>
            </w:r>
            <w:r>
              <w:rPr>
                <w:webHidden/>
              </w:rPr>
              <w:fldChar w:fldCharType="separate"/>
            </w:r>
            <w:r>
              <w:rPr>
                <w:rStyle w:val="IndexLink"/>
                <w:webHidden/>
              </w:rPr>
              <w:t>2.1 Решение проблемы жёстко заданных координат</w:t>
              <w:tab/>
              <w:t>12</w:t>
            </w:r>
            <w:r>
              <w:rPr>
                <w:webHidden/>
              </w:rPr>
              <w:fldChar w:fldCharType="end"/>
            </w:r>
          </w:hyperlink>
        </w:p>
        <w:p>
          <w:pPr>
            <w:pStyle w:val="TOC2"/>
            <w:rPr/>
          </w:pPr>
          <w:hyperlink w:anchor="_Toc9000105">
            <w:r>
              <w:rPr>
                <w:webHidden/>
              </w:rPr>
              <w:fldChar w:fldCharType="begin"/>
            </w:r>
            <w:r>
              <w:rPr>
                <w:webHidden/>
              </w:rPr>
              <w:instrText xml:space="preserve">PAGEREF _Toc9000105 \h</w:instrText>
            </w:r>
            <w:r>
              <w:rPr>
                <w:webHidden/>
              </w:rPr>
              <w:fldChar w:fldCharType="separate"/>
            </w:r>
            <w:r>
              <w:rPr>
                <w:rStyle w:val="IndexLink"/>
                <w:webHidden/>
              </w:rPr>
              <w:t>2.2 Абстракция от графических серверов</w:t>
              <w:tab/>
              <w:t>13</w:t>
            </w:r>
            <w:r>
              <w:rPr>
                <w:webHidden/>
              </w:rPr>
              <w:fldChar w:fldCharType="end"/>
            </w:r>
          </w:hyperlink>
        </w:p>
        <w:p>
          <w:pPr>
            <w:pStyle w:val="TOC2"/>
            <w:rPr/>
          </w:pPr>
          <w:hyperlink w:anchor="_Toc9000106">
            <w:r>
              <w:rPr>
                <w:webHidden/>
              </w:rPr>
              <w:fldChar w:fldCharType="begin"/>
            </w:r>
            <w:r>
              <w:rPr>
                <w:webHidden/>
              </w:rPr>
              <w:instrText xml:space="preserve">PAGEREF _Toc9000106 \h</w:instrText>
            </w:r>
            <w:r>
              <w:rPr>
                <w:webHidden/>
              </w:rPr>
              <w:fldChar w:fldCharType="separate"/>
            </w:r>
            <w:r>
              <w:rPr>
                <w:rStyle w:val="IndexLink"/>
                <w:webHidden/>
              </w:rPr>
              <w:t>2.3 XML-описание интерфейса</w:t>
              <w:tab/>
              <w:t>14</w:t>
            </w:r>
            <w:r>
              <w:rPr>
                <w:webHidden/>
              </w:rPr>
              <w:fldChar w:fldCharType="end"/>
            </w:r>
          </w:hyperlink>
        </w:p>
        <w:p>
          <w:pPr>
            <w:pStyle w:val="TOC2"/>
            <w:rPr/>
          </w:pPr>
          <w:hyperlink w:anchor="_Toc9000107">
            <w:r>
              <w:rPr>
                <w:webHidden/>
              </w:rPr>
              <w:fldChar w:fldCharType="begin"/>
            </w:r>
            <w:r>
              <w:rPr>
                <w:webHidden/>
              </w:rPr>
              <w:instrText xml:space="preserve">PAGEREF _Toc9000107 \h</w:instrText>
            </w:r>
            <w:r>
              <w:rPr>
                <w:webHidden/>
              </w:rPr>
              <w:fldChar w:fldCharType="separate"/>
            </w:r>
            <w:r>
              <w:rPr>
                <w:rStyle w:val="IndexLink"/>
                <w:webHidden/>
              </w:rPr>
              <w:t>2.4 Компиляция интерфейса утилитой UIC</w:t>
              <w:tab/>
              <w:t>15</w:t>
            </w:r>
            <w:r>
              <w:rPr>
                <w:webHidden/>
              </w:rPr>
              <w:fldChar w:fldCharType="end"/>
            </w:r>
          </w:hyperlink>
        </w:p>
        <w:p>
          <w:pPr>
            <w:pStyle w:val="TOC1"/>
            <w:rPr/>
          </w:pPr>
          <w:hyperlink w:anchor="_Toc112855527">
            <w:r>
              <w:rPr>
                <w:webHidden/>
              </w:rPr>
              <w:fldChar w:fldCharType="begin"/>
            </w:r>
            <w:r>
              <w:rPr>
                <w:webHidden/>
              </w:rPr>
              <w:instrText xml:space="preserve">PAGEREF _Toc112855527 \h</w:instrText>
            </w:r>
            <w:r>
              <w:rPr>
                <w:webHidden/>
              </w:rPr>
              <w:fldChar w:fldCharType="separate"/>
            </w:r>
            <w:r>
              <w:rPr>
                <w:rStyle w:val="IndexLink"/>
                <w:webHidden/>
              </w:rPr>
              <w:t>3 Разработка программного средства</w:t>
              <w:tab/>
              <w:t>16</w:t>
            </w:r>
            <w:r>
              <w:rPr>
                <w:webHidden/>
              </w:rPr>
              <w:fldChar w:fldCharType="end"/>
            </w:r>
          </w:hyperlink>
        </w:p>
        <w:p>
          <w:pPr>
            <w:pStyle w:val="TOC2"/>
            <w:rPr/>
          </w:pPr>
          <w:hyperlink w:anchor="_Toc9000108">
            <w:r>
              <w:rPr>
                <w:webHidden/>
              </w:rPr>
              <w:fldChar w:fldCharType="begin"/>
            </w:r>
            <w:r>
              <w:rPr>
                <w:webHidden/>
              </w:rPr>
              <w:instrText xml:space="preserve">PAGEREF _Toc9000108 \h</w:instrText>
            </w:r>
            <w:r>
              <w:rPr>
                <w:webHidden/>
              </w:rPr>
              <w:fldChar w:fldCharType="separate"/>
            </w:r>
            <w:r>
              <w:rPr>
                <w:rStyle w:val="IndexLink"/>
                <w:webHidden/>
              </w:rPr>
              <w:t>3.1 Архитектура и запуск приложения</w:t>
              <w:tab/>
              <w:t>16</w:t>
            </w:r>
            <w:r>
              <w:rPr>
                <w:webHidden/>
              </w:rPr>
              <w:fldChar w:fldCharType="end"/>
            </w:r>
          </w:hyperlink>
        </w:p>
        <w:p>
          <w:pPr>
            <w:pStyle w:val="TOC2"/>
            <w:rPr/>
          </w:pPr>
          <w:hyperlink w:anchor="_Toc9000109">
            <w:r>
              <w:rPr>
                <w:webHidden/>
              </w:rPr>
              <w:fldChar w:fldCharType="begin"/>
            </w:r>
            <w:r>
              <w:rPr>
                <w:webHidden/>
              </w:rPr>
              <w:instrText xml:space="preserve">PAGEREF _Toc9000109 \h</w:instrText>
            </w:r>
            <w:r>
              <w:rPr>
                <w:webHidden/>
              </w:rPr>
              <w:fldChar w:fldCharType="separate"/>
            </w:r>
            <w:r>
              <w:rPr>
                <w:rStyle w:val="IndexLink"/>
                <w:webHidden/>
              </w:rPr>
              <w:t>3.2 Иерархия классов и бизнес-логика</w:t>
              <w:tab/>
              <w:t>18</w:t>
            </w:r>
            <w:r>
              <w:rPr>
                <w:webHidden/>
              </w:rPr>
              <w:fldChar w:fldCharType="end"/>
            </w:r>
          </w:hyperlink>
        </w:p>
        <w:p>
          <w:pPr>
            <w:pStyle w:val="TOC2"/>
            <w:rPr/>
          </w:pPr>
          <w:hyperlink w:anchor="_Toc9000110">
            <w:r>
              <w:rPr>
                <w:webHidden/>
              </w:rPr>
              <w:fldChar w:fldCharType="begin"/>
            </w:r>
            <w:r>
              <w:rPr>
                <w:webHidden/>
              </w:rPr>
              <w:instrText xml:space="preserve">PAGEREF _Toc9000110 \h</w:instrText>
            </w:r>
            <w:r>
              <w:rPr>
                <w:webHidden/>
              </w:rPr>
              <w:fldChar w:fldCharType="separate"/>
            </w:r>
            <w:r>
              <w:rPr>
                <w:rStyle w:val="IndexLink"/>
                <w:webHidden/>
              </w:rPr>
              <w:t>3.3 Связь бизнес-логики с графическим интерфейсом</w:t>
              <w:tab/>
              <w:t>22</w:t>
            </w:r>
            <w:r>
              <w:rPr>
                <w:webHidden/>
              </w:rPr>
              <w:fldChar w:fldCharType="end"/>
            </w:r>
          </w:hyperlink>
        </w:p>
        <w:p>
          <w:pPr>
            <w:pStyle w:val="TOC2"/>
            <w:rPr/>
          </w:pPr>
          <w:hyperlink w:anchor="_Toc9000111">
            <w:r>
              <w:rPr>
                <w:webHidden/>
              </w:rPr>
              <w:fldChar w:fldCharType="begin"/>
            </w:r>
            <w:r>
              <w:rPr>
                <w:webHidden/>
              </w:rPr>
              <w:instrText xml:space="preserve">PAGEREF _Toc9000111 \h</w:instrText>
            </w:r>
            <w:r>
              <w:rPr>
                <w:webHidden/>
              </w:rPr>
              <w:fldChar w:fldCharType="separate"/>
            </w:r>
            <w:r>
              <w:rPr>
                <w:rStyle w:val="IndexLink"/>
                <w:webHidden/>
              </w:rPr>
              <w:t>3.4 Процесс сборки: препроцессинг, компиляция и компоновка</w:t>
              <w:tab/>
              <w:t>27</w:t>
            </w:r>
            <w:r>
              <w:rPr>
                <w:webHidden/>
              </w:rPr>
              <w:fldChar w:fldCharType="end"/>
            </w:r>
          </w:hyperlink>
        </w:p>
        <w:p>
          <w:pPr>
            <w:pStyle w:val="TOC2"/>
            <w:rPr/>
          </w:pPr>
          <w:hyperlink w:anchor="_Toc9000112">
            <w:r>
              <w:rPr>
                <w:webHidden/>
              </w:rPr>
              <w:fldChar w:fldCharType="begin"/>
            </w:r>
            <w:r>
              <w:rPr>
                <w:webHidden/>
              </w:rPr>
              <w:instrText xml:space="preserve">PAGEREF _Toc9000112 \h</w:instrText>
            </w:r>
            <w:r>
              <w:rPr>
                <w:webHidden/>
              </w:rPr>
              <w:fldChar w:fldCharType="separate"/>
            </w:r>
            <w:r>
              <w:rPr>
                <w:rStyle w:val="IndexLink"/>
                <w:webHidden/>
              </w:rPr>
              <w:t>3.5 Развёртывание приложения и особенности компоновки</w:t>
              <w:tab/>
              <w:t>31</w:t>
            </w:r>
            <w:r>
              <w:rPr>
                <w:webHidden/>
              </w:rPr>
              <w:fldChar w:fldCharType="end"/>
            </w:r>
          </w:hyperlink>
        </w:p>
        <w:p>
          <w:pPr>
            <w:pStyle w:val="TOC1"/>
            <w:rPr/>
          </w:pPr>
          <w:hyperlink w:anchor="_Toc112855534">
            <w:r>
              <w:rPr>
                <w:webHidden/>
              </w:rPr>
              <w:fldChar w:fldCharType="begin"/>
            </w:r>
            <w:r>
              <w:rPr>
                <w:webHidden/>
              </w:rPr>
              <w:instrText xml:space="preserve">PAGEREF _Toc112855534 \h</w:instrText>
            </w:r>
            <w:r>
              <w:rPr>
                <w:webHidden/>
              </w:rPr>
              <w:fldChar w:fldCharType="separate"/>
            </w:r>
            <w:r>
              <w:rPr>
                <w:rStyle w:val="IndexLink"/>
                <w:webHidden/>
              </w:rPr>
              <w:t>Приложение А (обязательное) UML-диаграмма классов программного средства</w:t>
              <w:tab/>
              <w:t>37</w:t>
            </w:r>
            <w:r>
              <w:rPr>
                <w:webHidden/>
              </w:rPr>
              <w:fldChar w:fldCharType="end"/>
            </w:r>
          </w:hyperlink>
        </w:p>
        <w:p>
          <w:pPr>
            <w:pStyle w:val="TOC1"/>
            <w:rPr/>
          </w:pPr>
          <w:hyperlink w:anchor="_Toc112855535">
            <w:r>
              <w:rPr>
                <w:webHidden/>
              </w:rPr>
              <w:fldChar w:fldCharType="begin"/>
            </w:r>
            <w:r>
              <w:rPr>
                <w:webHidden/>
              </w:rPr>
              <w:instrText xml:space="preserve">PAGEREF _Toc112855535 \h</w:instrText>
            </w:r>
            <w:r>
              <w:rPr>
                <w:webHidden/>
              </w:rPr>
              <w:fldChar w:fldCharType="separate"/>
            </w:r>
            <w:r>
              <w:rPr>
                <w:rStyle w:val="IndexLink"/>
                <w:webHidden/>
              </w:rPr>
              <w:t>Приложение Б (обязательное) Блок-схема алгоритма работы метода родительского класса программного средства</w:t>
              <w:tab/>
              <w:t>38</w:t>
            </w:r>
            <w:r>
              <w:rPr>
                <w:webHidden/>
              </w:rPr>
              <w:fldChar w:fldCharType="end"/>
            </w:r>
          </w:hyperlink>
        </w:p>
        <w:p>
          <w:pPr>
            <w:pStyle w:val="TOC1"/>
            <w:rPr/>
          </w:pPr>
          <w:hyperlink w:anchor="_Toc112855536">
            <w:r>
              <w:rPr>
                <w:webHidden/>
              </w:rPr>
              <w:fldChar w:fldCharType="begin"/>
            </w:r>
            <w:r>
              <w:rPr>
                <w:webHidden/>
              </w:rPr>
              <w:instrText xml:space="preserve">PAGEREF _Toc112855536 \h</w:instrText>
            </w:r>
            <w:r>
              <w:rPr>
                <w:webHidden/>
              </w:rPr>
              <w:fldChar w:fldCharType="separate"/>
            </w:r>
            <w:r>
              <w:rPr>
                <w:rStyle w:val="IndexLink"/>
                <w:webHidden/>
              </w:rPr>
              <w:t>Приложение В (обязательное) Листинг кода программного средства</w:t>
              <w:tab/>
              <w:t>40</w:t>
            </w:r>
            <w:r>
              <w:rPr>
                <w:webHidden/>
              </w:rPr>
              <w:fldChar w:fldCharType="end"/>
            </w:r>
          </w:hyperlink>
          <w:r>
            <w:rPr>
              <w:rStyle w:val="IndexLink"/>
            </w:rPr>
            <w:fldChar w:fldCharType="end"/>
          </w:r>
        </w:p>
      </w:sdtContent>
    </w:sdt>
    <w:p>
      <w:pPr>
        <w:pStyle w:val="Style26"/>
        <w:spacing w:before="0" w:after="360"/>
        <w:rPr/>
      </w:pPr>
      <w:r>
        <w:br w:type="page"/>
      </w:r>
      <w:bookmarkStart w:id="0" w:name="_Toc112855518"/>
      <w:r>
        <w:rPr/>
        <w:t>ВВЕДЕНИЕ</w:t>
      </w:r>
      <w:bookmarkEnd w:id="0"/>
    </w:p>
    <w:p>
      <w:pPr>
        <w:pStyle w:val="Style29"/>
        <w:rPr/>
      </w:pPr>
      <w:r>
        <w:rPr/>
        <w:t>Целью настоящей курсовой работы является изучение современных подходов объектно-ориентированного программирования, приобретение устойчивых практических навыков разработки на языке C++ и освоение фреймворка Qt как основного инструмента создания кроссплатформенных приложений. Объектом исследования выступают методы и средства разработки программных средств с графическим пользовательским интерфейсом, а предметом исследования – процесс проектирования и реализации прикладного приложения, выполняющего расчёт скорости и дистанции расхождения двух лодок.</w:t>
      </w:r>
    </w:p>
    <w:p>
      <w:pPr>
        <w:pStyle w:val="Style29"/>
        <w:rPr/>
      </w:pPr>
      <w:r>
        <w:rPr/>
        <w:t>Первая содержательная линия работы связана с эволюцией мысленной модели программиста при переходе от процедурного стиля к объектно-ориентированному. На ранних этапах развития вычислительной техники данные было принято организовывать в виде массива структур, то есть совокупности однотипных записей, обработка которых выполнялась единым набором процедур, никак не связанных с самими данными. Такой подход заставлял программиста постоянно удерживать в сознании соответствие между структурой записи, индексами массива и функциями, которые эти записи обрабатывают, причём любое изменение структуры требовало согласованного изменения всех процедур.</w:t>
      </w:r>
    </w:p>
    <w:p>
      <w:pPr>
        <w:pStyle w:val="Style29"/>
        <w:rPr/>
      </w:pPr>
      <w:r>
        <w:rPr/>
        <w:t>Постепенно на смену массиву структур пришла модель, в которой центральным элементом программы становится сущность, обладающая собственным состоянием и собственным поведением. Программист начинает мыслить не индексами и смещениями, а объектами предметной области, что существенно упрощает управление кодом: логика обработки данных располагается рядом с самими данными, а не размазывается по множеству независимых функций. Дополнительное удобство даёт работа с указателями и ссылками, поскольку появляется возможность передавать в функции адрес объекта вместо копирования всей структуры, а значит, снижается объём копируемых данных и появляется единая точка изменения состояния сущности.</w:t>
      </w:r>
    </w:p>
    <w:p>
      <w:pPr>
        <w:pStyle w:val="Style29"/>
        <w:rPr/>
      </w:pPr>
      <w:r>
        <w:rPr/>
        <w:t>Однако у объектно-ориентированной парадигмы обнаружилась и обратная сторона, которую в литературе часто называют железным парадоксом. В девяностые годы двадцатого века производительность центральных процессоров росла чрезвычайно быстро, и этот рост маскировал неэффективность объектных абстракций. Благодаря стремительному повышению тактовой частоты любая неоптимальная с точки зрения доступа к памяти конструкция всё равно выполнялась достаточно быстро, поэтому вопрос о реальной стоимости абстракций почти не поднимался. Проблема заключалась в том, что скорость выполнения вычислений увеличивалась значительно быстрее, чем пропускная способность подсистемы памяти, и со временем именно память, а не процессор, стала узким местом вычислительной системы.</w:t>
      </w:r>
    </w:p>
    <w:p>
      <w:pPr>
        <w:pStyle w:val="Style29"/>
        <w:rPr/>
      </w:pPr>
      <w:r>
        <w:rPr/>
        <w:t>Возникшее отставание скорости памяти от скорости вычислений получило название стены памяти. Как только разрыв между процессором и оперативной памятью стал заметным, выяснилось, что значительная часть времени работы программы тратится не на арифметические операции, а на ожидание данных. Ключевым явлением здесь оказывается промах кэша: процессор, обращаясь к очередному объекту массива структур, вынужден загружать в кэш целую кэш-линию, в которую попадают и те поля структуры, которые в данный момент не используются. Если структура занимает шестьдесят четыре байта, а алгоритму требуется лишь восемь байт одного поля, то большая часть загруженной кэш-линии расходуется впустую, и полезная пропускная способность памяти падает в несколько раз. Кроме того, сам конвейер процессора простаивает в ожидании данных, и никакое повышение тактовой частоты уже не способно компенсировать эти простои.</w:t>
      </w:r>
    </w:p>
    <w:p>
      <w:pPr>
        <w:pStyle w:val="Style29"/>
        <w:rPr/>
      </w:pPr>
      <w:r>
        <w:rPr/>
        <w:t>Осознание аппаратных ограничений привело к современному возвращению идеологии, ориентированной на данные. В разработке игровых движков и в задачах обработки больших данных вновь стала популярной концепция Data-Oriented Design, в рамках которой структура данных проектируется исходя из требований кэша и векторизации, а не из удобства описания предметной области. Вместо массива структур применяется структура массивов: каждое поле хранится в собственном непрерывном массиве, благодаря чему обрабатываемые данные располагаются в памяти плотно и подряд. Такая организация позволяет эффективно использовать кэш, а также задействовать SIMD-инструкции процессора, выполняющие одну операцию сразу над несколькими значениями.</w:t>
      </w:r>
    </w:p>
    <w:p>
      <w:pPr>
        <w:pStyle w:val="Style29"/>
        <w:rPr/>
      </w:pPr>
      <w:r>
        <w:rPr/>
        <w:t>Изложенные соображения объясняют, почему в настоящей работе наряду с объектно-ориентированным проектированием уделяется внимание разделению ответственности между подсистемами. Приложение построено так, что вычислительная логика полностью отделена от кода графического интерфейса: бизнес-логика ничего не знает о существовании виджетов, а интерфейс лишь вызывает её методы и отображает полученный результат. Именно такое разделение, будучи прямым следствием объектно-ориентированной абстракции и одновременно ответом на требования к производительности и сопровождаемости, позволило независимо развивать расчётную часть и часть представления.</w:t>
      </w:r>
    </w:p>
    <w:p>
      <w:pPr>
        <w:pStyle w:val="Style29"/>
        <w:rPr/>
      </w:pPr>
      <w:r>
        <w:rPr/>
        <w:t>Практическим результатом работы является кроссплатформенное настольное приложение Boat_Calc, написанное на языке C++ с использованием библиотеки Qt 6 и предназначенное для расчёта скорости расхождения двух лодок и дистанции их расхождения за заданный промежуток времени. Приложение собирается штатными средствами CMake как в среде Windows, так и в среде Linux, а пользовательский интерфейс описан декларативно и компилируется в исходный код автоматически.</w:t>
      </w:r>
    </w:p>
    <w:p>
      <w:pPr>
        <w:pStyle w:val="Style29"/>
        <w:rPr/>
      </w:pPr>
      <w:r>
        <w:rPr/>
        <w:t>Для достижения поставленной цели необходимо решить следующие задачи:</w:t>
      </w:r>
    </w:p>
    <w:p>
      <w:pPr>
        <w:pStyle w:val="Style31"/>
        <w:rPr/>
      </w:pPr>
      <w:r>
        <w:rPr/>
        <w:t xml:space="preserve">– </w:t>
      </w:r>
      <w:r>
        <w:rPr/>
        <w:t>изучить назначение и состав экосистемы Qt, а также механизмы расширения стандартного языка C++, применяемые в этом фреймворке;</w:t>
      </w:r>
    </w:p>
    <w:p>
      <w:pPr>
        <w:pStyle w:val="Style31"/>
        <w:rPr/>
      </w:pPr>
      <w:r>
        <w:rPr/>
        <w:t xml:space="preserve">– </w:t>
      </w:r>
      <w:r>
        <w:rPr/>
        <w:t>рассмотреть модели лицензирования Qt и выбрать допустимый вариант использования фреймворка в учебном проекте;</w:t>
      </w:r>
    </w:p>
    <w:p>
      <w:pPr>
        <w:pStyle w:val="Style31"/>
        <w:rPr/>
      </w:pPr>
      <w:r>
        <w:rPr/>
        <w:t xml:space="preserve">– </w:t>
      </w:r>
      <w:r>
        <w:rPr/>
        <w:t>выполнить установку и первичную настройку инструментов разработки в операционных системах Windows и Linux;</w:t>
      </w:r>
    </w:p>
    <w:p>
      <w:pPr>
        <w:pStyle w:val="Style31"/>
        <w:rPr/>
      </w:pPr>
      <w:r>
        <w:rPr/>
        <w:t xml:space="preserve">– </w:t>
      </w:r>
      <w:r>
        <w:rPr/>
        <w:t>освоить декларативное описание графического интерфейса и принципы работы компоновщиков, обеспечивающих адаптивность и масштабируемость интерфейса;</w:t>
      </w:r>
    </w:p>
    <w:p>
      <w:pPr>
        <w:pStyle w:val="Style31"/>
        <w:rPr/>
      </w:pPr>
      <w:r>
        <w:rPr/>
        <w:t xml:space="preserve">– </w:t>
      </w:r>
      <w:r>
        <w:rPr/>
        <w:t>спроектировать и реализовать иерархию классов бизнес-логики с контролем корректности входных данных;</w:t>
      </w:r>
    </w:p>
    <w:p>
      <w:pPr>
        <w:pStyle w:val="Style31"/>
        <w:rPr/>
      </w:pPr>
      <w:r>
        <w:rPr/>
        <w:t xml:space="preserve">– </w:t>
      </w:r>
      <w:r>
        <w:rPr/>
        <w:t>организовать автоматизированную сборку проекта на базе CMake и подготовить приложение к распространению.</w:t>
      </w:r>
    </w:p>
    <w:p>
      <w:pPr>
        <w:pStyle w:val="Style29"/>
        <w:rPr/>
      </w:pPr>
      <w:r>
        <w:rPr/>
        <w:t>Работа состоит из трёх разделов. В первом разделе рассматривается среда разработки программного средства, включая экосистему фреймворка, механизм препроцессинга и порядок установки. Второй раздел посвящён разработке графического интерфейса, в третьем разделе подробно анализируется реализация приложения, иерархия классов, обработка ввода, сигналы и слоты, а также процессы сборки и развёртывания. В приложении А приведена диаграмма классов разработанного программного средства.</w:t>
      </w:r>
    </w:p>
    <w:p>
      <w:pPr>
        <w:pStyle w:val="Style29"/>
        <w:rPr/>
      </w:pPr>
      <w:r>
        <w:rPr/>
        <w:t>Данный дипломный проект выполнен мной лично, проверен на заимствования, процент оригинальности составляет ХХ% (отчет о проверке на заимствования прилагается).</w:t>
      </w:r>
      <w:r>
        <w:br w:type="page"/>
      </w:r>
    </w:p>
    <w:p>
      <w:pPr>
        <w:pStyle w:val="Heading1"/>
        <w:spacing w:before="0" w:after="360"/>
        <w:rPr/>
      </w:pPr>
      <w:bookmarkStart w:id="1" w:name="_Toc112855519"/>
      <w:r>
        <w:rPr/>
        <w:t>1 СРЕДА РАЗРАБОТКИ ПРОГРАММНОГО СРЕДСТВА</w:t>
      </w:r>
      <w:bookmarkEnd w:id="1"/>
    </w:p>
    <w:p>
      <w:pPr>
        <w:pStyle w:val="Style30"/>
        <w:rPr/>
      </w:pPr>
      <w:r>
        <w:rPr/>
        <w:t>Прежде чем приступать к проектированию приложения, необходимо определить инструментальную среду, в которой будет выполняться разработка. Для решаемой задачи такая среда должна обеспечивать поддержку языка C++, предоставлять средства построения графического интерфейса, не зависящие от конкретной операционной системы, и содержать развитые средства автоматизации сборки. Всем этим требованиям удовлетворяет связка, образованная языком C++, фреймворком Qt и системой сборки CMake, поэтому в настоящем разделе рассматриваются состав экосистемы Qt, особенности расширения языка при помощи препроцессинга, условия лицензирования и порядок установки инструментов в двух целевых операционных системах.</w:t>
      </w:r>
    </w:p>
    <w:p>
      <w:pPr>
        <w:pStyle w:val="Heading2"/>
        <w:rPr/>
      </w:pPr>
      <w:bookmarkStart w:id="2" w:name="_Toc9000100"/>
      <w:r>
        <w:rPr/>
        <w:t>1.1 Что такое Qt: экосистема фреймворка</w:t>
      </w:r>
      <w:bookmarkEnd w:id="2"/>
    </w:p>
    <w:p>
      <w:pPr>
        <w:pStyle w:val="Style29"/>
        <w:rPr/>
      </w:pPr>
      <w:r>
        <w:rPr/>
        <w:t>Qt представляет собой кроссплатформенный фреймворк для разработки прикладного программного обеспечения на языке C++. Его главной особенностью является единый исходный код, который без существенных изменений компилируется и работает в различных операционных системах и на различных аппаратных платформах. Один и тот же проект может быть собран для настольных систем семейства Windows, для дистрибутивов Linux, для macOS, для мобильных операционных систем Android и iOS, а также для встраиваемых устройств, включая промышленные контроллеры и устройства интернета вещей.</w:t>
      </w:r>
    </w:p>
    <w:p>
      <w:pPr>
        <w:pStyle w:val="Style29"/>
        <w:rPr/>
      </w:pPr>
      <w:r>
        <w:rPr/>
        <w:t>Было бы ошибкой воспринимать Qt исключительно как библиотеку для создания окон и кнопок. Фреймворк охватывает значительно более широкий круг задач и по существу образует полноценную экосистему, в составе которой разработчик находит готовые решения почти для любого прикладного слоя. Глубокая интеграция модулей между собой позволяет строить приложение из согласованных между собой компонентов, не привлекая сторонние библиотеки для типовых операций.</w:t>
      </w:r>
    </w:p>
    <w:p>
      <w:pPr>
        <w:pStyle w:val="Style29"/>
        <w:rPr/>
      </w:pPr>
      <w:r>
        <w:rPr/>
        <w:t>К основным функциональным направлениям экосистемы относятся следующие возможности:</w:t>
      </w:r>
    </w:p>
    <w:p>
      <w:pPr>
        <w:pStyle w:val="Style31"/>
        <w:rPr/>
      </w:pPr>
      <w:r>
        <w:rPr/>
        <w:t xml:space="preserve">– </w:t>
      </w:r>
      <w:r>
        <w:rPr/>
        <w:t>построение графического пользовательского интерфейса на основе виджетов, а также декларативный подход Qt Quick и язык QML для создания динамичных интерфейсов;</w:t>
      </w:r>
    </w:p>
    <w:p>
      <w:pPr>
        <w:pStyle w:val="Style31"/>
        <w:rPr/>
      </w:pPr>
      <w:r>
        <w:rPr/>
        <w:t xml:space="preserve">– </w:t>
      </w:r>
      <w:r>
        <w:rPr/>
        <w:t>работа с базами данных посредством унифицированного модуля Qt SQL и драйверов к наиболее распространённым системам управления базами данных;</w:t>
      </w:r>
    </w:p>
    <w:p>
      <w:pPr>
        <w:pStyle w:val="Style31"/>
        <w:rPr/>
      </w:pPr>
      <w:r>
        <w:rPr/>
        <w:t xml:space="preserve">– </w:t>
      </w:r>
      <w:r>
        <w:rPr/>
        <w:t>сетевые взаимодействия на транспортном и прикладном уровнях, включая поддержку протоколов TCP, UDP, HTTP и WebSocket;</w:t>
      </w:r>
    </w:p>
    <w:p>
      <w:pPr>
        <w:pStyle w:val="Style31"/>
        <w:rPr/>
      </w:pPr>
      <w:r>
        <w:rPr/>
        <w:t xml:space="preserve">– </w:t>
      </w:r>
      <w:r>
        <w:rPr/>
        <w:t>обработка мультимедиа, воспроизведение звука и видео, работа с камерой и устройствами ввода;</w:t>
      </w:r>
    </w:p>
    <w:p>
      <w:pPr>
        <w:pStyle w:val="Style31"/>
        <w:rPr/>
      </w:pPr>
      <w:r>
        <w:rPr/>
        <w:t xml:space="preserve">– </w:t>
      </w:r>
      <w:r>
        <w:rPr/>
        <w:t>многопоточные вычисления и параллельная обработка задач с использованием модулей Qt Concurrent и Qt Thread;</w:t>
      </w:r>
    </w:p>
    <w:p>
      <w:pPr>
        <w:pStyle w:val="Style31"/>
        <w:rPr/>
      </w:pPr>
      <w:r>
        <w:rPr/>
        <w:t xml:space="preserve">– </w:t>
      </w:r>
      <w:r>
        <w:rPr/>
        <w:t>сериализация данных в форматах JSON, XML и CBOR, работа с файловой системой, шифрование и сетевые сертификаты.</w:t>
      </w:r>
    </w:p>
    <w:p>
      <w:pPr>
        <w:pStyle w:val="Style29"/>
        <w:rPr/>
      </w:pPr>
      <w:r>
        <w:rPr/>
        <w:t>Помимо библиотек, экосистема включает в себя интегрированную среду разработки Qt Creator. Эта среда объединяет текстовый редактор исходного кода с подсветкой синтаксиса и автодополнением, визуальный редактор форм Qt Designer, редактор ресурсов, встроенные средства отладки и профилирования, а также систему управления проектами, способную работать с различными системами сборки. Отдельного упоминания заслуживает встроенная подсистема интернационализации, позволяющая вынести все текстовые строки интерфейса в отдельные файлы переводов и на их основе формировать локализованные версии приложения без изменения исходного кода.</w:t>
      </w:r>
    </w:p>
    <w:p>
      <w:pPr>
        <w:pStyle w:val="Style29"/>
        <w:rPr/>
      </w:pPr>
      <w:r>
        <w:rPr/>
        <w:t>Архитектурно фреймворк разделён на модули, подключаемые к проекту по мере необходимости. Такое разделение позволяет не включать в сборку неиспользуемые подсистемы, что уменьшает размер итогового двоичного файла и сокращает время компиляции.</w:t>
      </w:r>
    </w:p>
    <w:p>
      <w:pPr>
        <w:pStyle w:val="Normal"/>
        <w:rPr/>
      </w:pPr>
      <w:r>
        <w:rPr/>
      </w:r>
    </w:p>
    <w:p>
      <w:pPr>
        <w:pStyle w:val="Heading2"/>
        <w:rPr/>
      </w:pPr>
      <w:bookmarkStart w:id="3" w:name="_Toc9000101"/>
      <w:r>
        <w:rPr/>
        <w:t>1.2 Расширение языка C++ посредством препроцессинга</w:t>
      </w:r>
      <w:bookmarkEnd w:id="3"/>
    </w:p>
    <w:p>
      <w:pPr>
        <w:pStyle w:val="Style29"/>
        <w:rPr/>
      </w:pPr>
      <w:r>
        <w:rPr/>
        <w:t>Стандартный язык C++ не содержит встроенных средств для описания событийной модели, то есть механизма, при котором один объект уведомляет другой об изменении своего состояния. Фреймворк Qt восполняет этот пробел, вводя собственные языковые расширения, наиболее известными из которых являются сигналы и слоты. Сигнал объявляется в классе и генерируется объектом при наступлении некоторого события, а слот представляет собой обычную функцию, которая вызывается автоматически при генерации связанного с ней сигнала.</w:t>
      </w:r>
    </w:p>
    <w:p>
      <w:pPr>
        <w:pStyle w:val="Style29"/>
        <w:rPr/>
      </w:pPr>
      <w:r>
        <w:rPr/>
        <w:t>Поскольку синтаксис сигналов и слотов не входит в стандарт языка, для его поддержки применяется отдельный этап обработки исходного кода. Эту задачу решает метаобъектный компилятор MOC, который просматривает заголовочные файлы, находит объявления, помеченные макросами, и по найденным описаниям формирует дополнительный исходный код на чистом стандартном C++. Такой подход иногда называют расширением языка через препроцессинг, поскольку фактически метаобъектный компилятор выполняет роль специализированного препроцессора, порождающего обычный код.</w:t>
      </w:r>
    </w:p>
    <w:p>
      <w:pPr>
        <w:pStyle w:val="Style29"/>
        <w:rPr/>
      </w:pPr>
      <w:r>
        <w:rPr/>
        <w:t>Полученный в результате работы метаобъектного компилятора код содержит таблицы метаданных класса, реализации сигналов и служебную информацию, необходимую подсистеме времени выполнения для динамического определения типов и корректного соединения сигналов со слотами. Существенно, что этот сгенерированный код не требует никаких особых возможностей от компилятора: он является переносимым и собирается стандартными инструментами, такими как GCC, Clang или MSVC, без каких-либо расширений и без изменения самого компилятора.</w:t>
      </w:r>
    </w:p>
    <w:p>
      <w:pPr>
        <w:pStyle w:val="Style29"/>
        <w:rPr/>
      </w:pPr>
      <w:r>
        <w:rPr/>
        <w:t>Благодаря промежуточному этапу генерации кода разработчик получает синтаксически удобную конструкцию, а система остаётся совместимой со стандартной цепочкой инструментов. Такое решение объясняет, почему проекты на Qt успешно собираются в самых разных средах разработки и почему для работы с фреймворком достаточно стандартных компиляторов языка C++.</w:t>
      </w:r>
    </w:p>
    <w:p>
      <w:pPr>
        <w:pStyle w:val="Normal"/>
        <w:rPr/>
      </w:pPr>
      <w:r>
        <w:rPr/>
      </w:r>
    </w:p>
    <w:p>
      <w:pPr>
        <w:pStyle w:val="Heading2"/>
        <w:rPr/>
      </w:pPr>
      <w:bookmarkStart w:id="4" w:name="_Toc9000102"/>
      <w:r>
        <w:rPr/>
        <w:t>1.3 Лицензирование фреймворка</w:t>
      </w:r>
      <w:bookmarkEnd w:id="4"/>
    </w:p>
    <w:p>
      <w:pPr>
        <w:pStyle w:val="Style29"/>
        <w:rPr/>
      </w:pPr>
      <w:r>
        <w:rPr/>
        <w:t>Фреймворк Qt распространяется по гибридной модели лицензирования, которая предусматривает как коммерческие, так и свободные условия использования. Коммерческая лицензия предназначена для организаций, которым требуется официальная техническая поддержка, гарантии со стороны правообладателя, а также возможность сборки приложения со статической компоновкой без раскрытия исходного кода. Свободные лицензии делают фреймворк доступным без каких-либо выплат и применяются в открытых проектах, учебных работах и значительной части коммерческих продуктов.</w:t>
      </w:r>
    </w:p>
    <w:p>
      <w:pPr>
        <w:pStyle w:val="Style29"/>
        <w:rPr/>
      </w:pPr>
      <w:r>
        <w:rPr/>
        <w:t>Открытые версии распространяются на условиях лицензий GPL и LGPL. Первая из них требует, чтобы производное программное обеспечение также распространялось под той же лицензией, то есть вместе с исходным кодом; вторая является более мягкой и допускает использование фреймворка в приложениях с закрытым исходным кодом, если сам фреймворк остаётся в виде подключаемых библиотек и не изменяется. Именно поэтому при разработке проприетарных продуктов чаще всего выбирают либо коммерческую лицензию, либо динамическую компоновку в рамках LGPL.</w:t>
      </w:r>
    </w:p>
    <w:p>
      <w:pPr>
        <w:pStyle w:val="Style29"/>
        <w:rPr/>
      </w:pPr>
      <w:r>
        <w:rPr/>
        <w:t>Такая схема обеспечивает гибкость при выборе условий для открытого и закрытого программного обеспечения. Учебные проекты, к числу которых относится и разработанное приложение, свободно используют открытые версии фреймворка, а сам факт применения динамической компоновки согласуется с требованиями свободных лицензий и одновременно упрощает развёртывание.</w:t>
      </w:r>
    </w:p>
    <w:p>
      <w:pPr>
        <w:pStyle w:val="Normal"/>
        <w:rPr/>
      </w:pPr>
      <w:r>
        <w:rPr/>
      </w:r>
    </w:p>
    <w:p>
      <w:pPr>
        <w:pStyle w:val="Heading2"/>
        <w:rPr/>
      </w:pPr>
      <w:bookmarkStart w:id="5" w:name="_Toc9000103"/>
      <w:r>
        <w:rPr/>
        <w:t>1.4 Установка и первичная настройка фреймворка</w:t>
      </w:r>
      <w:bookmarkEnd w:id="5"/>
    </w:p>
    <w:p>
      <w:pPr>
        <w:pStyle w:val="Style29"/>
        <w:rPr/>
      </w:pPr>
      <w:r>
        <w:rPr/>
        <w:t>Перед установкой необходимо создать учётную запись Qt и загрузить с официального сайта компании штатный установщик Qt Online Installer. Установка выполняется исключительно через этот установщик, который работает во всех поддерживаемых операционных системах и обеспечивает доступ к актуальным версиям фреймворка и сопутствующих инструментов.</w:t>
      </w:r>
    </w:p>
    <w:p>
      <w:pPr>
        <w:pStyle w:val="Style29"/>
        <w:rPr/>
      </w:pPr>
      <w:r>
        <w:rPr/>
        <w:t>Процесс установки в операционной системе Windows состоит из следующей последовательности действий:</w:t>
      </w:r>
    </w:p>
    <w:p>
      <w:pPr>
        <w:pStyle w:val="Style31"/>
        <w:rPr/>
      </w:pPr>
      <w:r>
        <w:rPr/>
        <w:t xml:space="preserve">– </w:t>
      </w:r>
      <w:r>
        <w:rPr/>
        <w:t>запустить загруженный установщик и при появлении соответствующего запроса подтвердить повышение прав до требуемого уровня;</w:t>
      </w:r>
    </w:p>
    <w:p>
      <w:pPr>
        <w:pStyle w:val="Style31"/>
        <w:rPr/>
      </w:pPr>
      <w:r>
        <w:rPr/>
        <w:t xml:space="preserve">– </w:t>
      </w:r>
      <w:r>
        <w:rPr/>
        <w:t>войти в созданную ранее учётную запись Qt либо, при необходимости, продолжить установку без входа в неё, если это допускается условиями лицензии;</w:t>
      </w:r>
    </w:p>
    <w:p>
      <w:pPr>
        <w:pStyle w:val="Style31"/>
        <w:rPr/>
      </w:pPr>
      <w:r>
        <w:rPr/>
        <w:t xml:space="preserve">– </w:t>
      </w:r>
      <w:r>
        <w:rPr/>
        <w:t>принять условия лицензионного соглашения и, при необходимости, отказаться от отправки анонимной статистики;</w:t>
      </w:r>
    </w:p>
    <w:p>
      <w:pPr>
        <w:pStyle w:val="Style31"/>
        <w:rPr/>
      </w:pPr>
      <w:r>
        <w:rPr/>
        <w:t xml:space="preserve">– </w:t>
      </w:r>
      <w:r>
        <w:rPr/>
        <w:t>указать каталог установки, избегая путей, содержащих пробелы и символы национальных алфавитов, поскольку такие пути могут вызвать затруднения при работе системы сборки;</w:t>
      </w:r>
    </w:p>
    <w:p>
      <w:pPr>
        <w:pStyle w:val="Style31"/>
        <w:rPr/>
      </w:pPr>
      <w:r>
        <w:rPr/>
        <w:t xml:space="preserve">– </w:t>
      </w:r>
      <w:r>
        <w:rPr/>
        <w:t>выбрать тип установки и перейти к выбору компонентов.</w:t>
      </w:r>
    </w:p>
    <w:p>
      <w:pPr>
        <w:pStyle w:val="Style29"/>
        <w:rPr/>
      </w:pPr>
      <w:r>
        <w:rPr/>
        <w:t>Выбор компонентов является наиболее ответственным этапом, так как именно здесь определяется состав будущей среды разработки. Прежде всего выбирается требуемая версия фреймворка, в рассматриваемом проекте используется Qt 6, после чего отмечаются наборы для конкретных компиляторов: MinGW, MSVC или GCC. Каждый такой набор содержит собственные заголовочные файлы и библиотеки, и приложение должно собираться именно тем компилятором, для которого подготовлен соответствующий набор, иначе компоновка завершится ошибкой.</w:t>
      </w:r>
    </w:p>
    <w:p>
      <w:pPr>
        <w:pStyle w:val="Style29"/>
        <w:rPr/>
      </w:pPr>
      <w:r>
        <w:rPr/>
        <w:t>Дополнительно в список компонентов включаются сама среда Qt Creator, система сборки CMake, а также вспомогательные инструменты, такие как отладчик и генератор установочных пакетов. После подтверждения выбора установщик загружает и распаковывает компоненты; по завершении работы среда Qt Creator готова к запуску и к открытию проектов.</w:t>
      </w:r>
    </w:p>
    <w:p>
      <w:pPr>
        <w:pStyle w:val="Style29"/>
        <w:rPr/>
      </w:pPr>
      <w:r>
        <w:rPr/>
        <w:t>В операционных системах семейства Linux установка выполняется средствами штатного менеджера пакетов, при этом имя пакета зависит от конкретного дистрибутива. Для дистрибутивов на базе Debian и Ubuntu используются пакеты семейства qt6-base-dev, для дистрибутивов на базе Red Hat применяются пакеты с суффиксом qt6-qtbase-devel, а в Arch Linux соответствующие компоненты устанавливаются из единого пакета qt6-base. Дополнительно устанавливаются среда разработки qtcreator, система сборки cmake, компилятор g++ и вспомогательная утилита ninja, обеспечивающая ускоренную сборку проекта.</w:t>
      </w:r>
    </w:p>
    <w:p>
      <w:pPr>
        <w:pStyle w:val="Style29"/>
        <w:rPr/>
      </w:pPr>
      <w:r>
        <w:rPr/>
        <w:t>Независимо от операционной системы завершающим шагом настройки является проверка работоспособности инструментов: запуск среды разработки, создание пробного проекта и его успешная сборка. Положительный результат такой проверки подтверждает, что компилятор, библиотеки фреймворка и система сборки согласованы между собой, и можно переходить к разработке графического интерфейса.</w:t>
      </w:r>
      <w:r>
        <w:br w:type="page"/>
      </w:r>
    </w:p>
    <w:p>
      <w:pPr>
        <w:pStyle w:val="Heading1"/>
        <w:spacing w:before="0" w:after="360"/>
        <w:rPr/>
      </w:pPr>
      <w:bookmarkStart w:id="6" w:name="_Toc112855523"/>
      <w:r>
        <w:rPr/>
        <w:t>2 РАЗРАБОТКА ГРАФИЧЕСКОГО ИНТЕРФЕЙСА</w:t>
        <w:br/>
        <w:t> ПРОГРАММНОГО СРЕДСТВА</w:t>
      </w:r>
      <w:bookmarkEnd w:id="6"/>
    </w:p>
    <w:p>
      <w:pPr>
        <w:pStyle w:val="Style29"/>
        <w:rPr/>
      </w:pPr>
      <w:r>
        <w:rPr/>
        <w:t>Разработка графического интерфейса в современных кроссплатформенных приложениях представляет собой самостоятельную инженерную задачу, решение которой не сводится к расстановке элементов управления по заданным координатам. Интерфейс должен корректно отображаться при различных разрешениях экрана, при изменении размеров окна, при работе с нестандартными коэффициентами масштабирования и в разных операционных системах, каждая из которых имеет собственные соглашения о внешнем виде элементов. В настоящем разделе рассматриваются четыре механизма фреймворка Qt, которые в совокупности решают перечисленные проблемы: компоновщики, подсистема абстракции платформы, декларативное описание интерфейса и автоматическая генерация кода на основе этого описания.</w:t>
      </w:r>
    </w:p>
    <w:p>
      <w:pPr>
        <w:pStyle w:val="Normal"/>
        <w:rPr/>
      </w:pPr>
      <w:r>
        <w:rPr/>
      </w:r>
    </w:p>
    <w:p>
      <w:pPr>
        <w:pStyle w:val="Heading2"/>
        <w:rPr/>
      </w:pPr>
      <w:bookmarkStart w:id="7" w:name="_Toc9000104"/>
      <w:r>
        <w:rPr/>
        <w:t>2.1 Решение проблемы жёстко заданных координат</w:t>
      </w:r>
      <w:bookmarkEnd w:id="7"/>
    </w:p>
    <w:p>
      <w:pPr>
        <w:pStyle w:val="Style29"/>
        <w:rPr/>
      </w:pPr>
      <w:r>
        <w:rPr/>
        <w:t>Исторически сложившийся способ построения интерфейса предполагает прямое указание координат и размеров каждого элемента управления. В этом случае разработчик вычисляет смещения, задаёт ширину и высоту в пикселях и вручную определяет положение каждой кнопки и каждого поля ввода. Такой подход, который принято называть жёстко заданными координатами, обладает очевидным недостатком: любое изменение шрифта, языка интерфейса или размера окна приводит к нарушению взаимного расположения элементов, а сами числовые значения оказываются распределены по исходному коду и не поддаются осмысленному сопровождению.</w:t>
      </w:r>
    </w:p>
    <w:p>
      <w:pPr>
        <w:pStyle w:val="Style29"/>
        <w:rPr/>
      </w:pPr>
      <w:r>
        <w:rPr/>
        <w:t>Фреймворк Qt предлагает принципиально иной способ, основанный на компоновщиках. Компоновщик представляет собой невидимый контейнер, который управляет положением и размерами вложенных в него элементов по определённым правилам. Разработчик больше не указывает, где именно должен находиться элемент, а описывает, как элементы соотносятся друг с другом: например, что поле ввода должно занимать всю доступную ширину, что две кнопки должны быть выровнены по правому краю, а промежуток между ними должен оставаться неизменным.</w:t>
      </w:r>
    </w:p>
    <w:p>
      <w:pPr>
        <w:pStyle w:val="Style29"/>
        <w:rPr/>
      </w:pPr>
      <w:r>
        <w:rPr/>
        <w:t>Такое изменение формулировки задачи приводит к разделению логики компоновки и физических координат. Основными типами компоновщиков являются горизонтальный, вертикальный, табличный и стековый; они могут вкладываться друг в друга, образуя иерархию, которая полностью описывает структуру окна, но не содержит ни одного абсолютного числа, относящегося к положению элементов. Именно вложенность позволяет строить сложные интерфейсы из простых блоков, сохраняя описание обозримым.</w:t>
      </w:r>
    </w:p>
    <w:p>
      <w:pPr>
        <w:pStyle w:val="Style29"/>
        <w:rPr/>
      </w:pPr>
      <w:r>
        <w:rPr/>
        <w:t>Практическая ценность подхода проявляется при динамическом изменении размеров. Когда пользователь растягивает окно, компоновщик перераспределяет свободное пространство между элементами в соответствии с заданными приоритетами, а поля растяжения поглощают излишек места. Аналогичным образом система ведёт себя при изменении коэффициента масштабирования, связанного с плотностью точек экрана: разработчик описывает поведение интерфейса, а не конкретные пиксельные отступы, поэтому интерфейс остаётся читаемым и на обычных мониторах, и на экранах с высокой плотностью.</w:t>
      </w:r>
    </w:p>
    <w:p>
      <w:pPr>
        <w:pStyle w:val="Normal"/>
        <w:rPr/>
      </w:pPr>
      <w:r>
        <w:rPr/>
      </w:r>
    </w:p>
    <w:p>
      <w:pPr>
        <w:pStyle w:val="Heading2"/>
        <w:rPr/>
      </w:pPr>
      <w:bookmarkStart w:id="8" w:name="_Toc9000105"/>
      <w:r>
        <w:rPr/>
        <w:t>2.2 Абстракция от графических серверов</w:t>
      </w:r>
      <w:bookmarkEnd w:id="8"/>
    </w:p>
    <w:p>
      <w:pPr>
        <w:pStyle w:val="Style29"/>
        <w:rPr/>
      </w:pPr>
      <w:r>
        <w:rPr/>
        <w:t>Вторая проблема кроссплатформенной разработки связана с различием графических подсистем операционных систем. Приложение, написанное напрямую для одной оконной системы, требует существенной переработки при переносе в другую среду, поскольку различаются не только программные интерфейсы, но и базовые понятия: способ создания окна, механизм доставки событий, правила работы с буфером обмена и обработка ввода.</w:t>
      </w:r>
    </w:p>
    <w:p>
      <w:pPr>
        <w:pStyle w:val="Style29"/>
        <w:rPr/>
      </w:pPr>
      <w:r>
        <w:rPr/>
        <w:t>Для устранения этой зависимости в фреймворке применяется подсистема абстракции платформы, обозначаемая сокращением QPA. Она представляет собой слой, разделяющий код приложения и конкретную оконную систему: приложение работает с универсальными абстракциями окон, поверхностей и событий, а взаимодействие с операционной системой выполняет подключаемый модуль платформы. Каждой поддерживаемой среде соответствует собственный модуль, реализующий один и тот же внутренний интерфейс.</w:t>
      </w:r>
    </w:p>
    <w:p>
      <w:pPr>
        <w:pStyle w:val="Style29"/>
        <w:rPr/>
      </w:pPr>
      <w:r>
        <w:rPr/>
        <w:t>Благодаря такому разделению один и тот же исходный код работает в операционных системах Windows и macOS, в дистрибутивах Linux, а также на мобильных платформах, поскольку перенос сводится к выбору соответствующего модуля платформы, а не к переписыванию кода интерфейса. Это свойство принято формулировать как принцип однократной разработки с последующим запуском на множестве платформ.</w:t>
      </w:r>
    </w:p>
    <w:p>
      <w:pPr>
        <w:pStyle w:val="Style29"/>
        <w:rPr/>
      </w:pPr>
      <w:r>
        <w:rPr/>
        <w:t>Наибольший эффект абстракция даёт в среде Linux, где исторически сосуществуют несколько графических подсистем. Приложение одинаково успешно работает поверх сервера X11, поверх протокола Wayland, а на встраиваемых устройствах может использовать прямой вывод через буфер кадров без оконной системы вовсе. Переключение между перечисленными вариантами выполняется выбором модуля платформы и не требует изменения ни одной строки прикладного кода.</w:t>
      </w:r>
    </w:p>
    <w:p>
      <w:pPr>
        <w:pStyle w:val="Normal"/>
        <w:rPr/>
      </w:pPr>
      <w:r>
        <w:rPr/>
      </w:r>
    </w:p>
    <w:p>
      <w:pPr>
        <w:pStyle w:val="Heading2"/>
        <w:rPr/>
      </w:pPr>
      <w:bookmarkStart w:id="9" w:name="_Toc9000106"/>
      <w:r>
        <w:rPr/>
        <w:t>2.3 XML-описание интерфейса</w:t>
      </w:r>
      <w:bookmarkEnd w:id="9"/>
    </w:p>
    <w:p>
      <w:pPr>
        <w:pStyle w:val="Style29"/>
        <w:rPr/>
      </w:pPr>
      <w:r>
        <w:rPr/>
        <w:t>Третьим механизмом, существенно повышающим удобство разработки, является декларативное описание интерфейса. Визуальный редактор Qt Designer позволяет собирать окно из готовых элементов управления, а результат этой работы сохраняется в отдельный файл с расширением ui, содержимое которого представляет собой обычный текст в формате XML.</w:t>
      </w:r>
    </w:p>
    <w:p>
      <w:pPr>
        <w:pStyle w:val="Style29"/>
        <w:rPr/>
      </w:pPr>
      <w:r>
        <w:rPr/>
        <w:t>В таком файле описывается дерево объектов интерфейса и значения их свойств: тип каждого виджета, его имя, текст подписи, ограничения размеров, а также структура вложенных компоновщиков. Никакой логики обработки событий в этом файле нет, поскольку XML-описание по своему назначению статично и служит исключительно для хранения структуры и внешнего вида интерфейса.</w:t>
      </w:r>
    </w:p>
    <w:p>
      <w:pPr>
        <w:pStyle w:val="Style29"/>
        <w:rPr/>
      </w:pPr>
      <w:r>
        <w:rPr/>
        <w:t>Главное достоинство декларативного описания состоит в полном разделении проектирования внешнего вида и программирования поведения. Дизайнер интерфейса может изменять расположение элементов, не затрагивая исходный код на языке C++, а программист, в свою очередь, работает с логикой приложения, не рискуя случайно нарушить компоновку окна. Дополнительным преимуществом является то, что текстовый формат пригоден для хранения в системе контроля версий: изменения интерфейса отслеживаются построчно и не приводят к конфликтам, неизбежным при хранении двоичных файлов форм.</w:t>
      </w:r>
    </w:p>
    <w:p>
      <w:pPr>
        <w:pStyle w:val="Style23"/>
        <w:rPr/>
      </w:pPr>
      <w:r>
        <w:rPr/>
        <w:t>[Место для скриншота: Окно Qt Designer с открытым файлом интерфейса разрабатываемого приложения]</w:t>
      </w:r>
    </w:p>
    <w:p>
      <w:pPr>
        <w:pStyle w:val="Style22"/>
        <w:rPr/>
      </w:pPr>
      <w:r>
        <w:rPr/>
        <w:t>Рисунок 1 – Окно визуального редактора Qt Designer с открытым файлом описания интерфейса</w:t>
      </w:r>
    </w:p>
    <w:p>
      <w:pPr>
        <w:pStyle w:val="Style29"/>
        <w:rPr/>
      </w:pPr>
      <w:r>
        <w:rPr/>
        <w:t>Разработанное приложение использует именно такой способ описания интерфейса: файл формы содержит три поля ввода с соответствующими подписями, две информационные метки для вывода результата и поля растяжения, обеспечивающие вертикальное распределение свободного пространства окна.</w:t>
      </w:r>
    </w:p>
    <w:p>
      <w:pPr>
        <w:pStyle w:val="Normal"/>
        <w:rPr/>
      </w:pPr>
      <w:r>
        <w:rPr/>
      </w:r>
    </w:p>
    <w:p>
      <w:pPr>
        <w:pStyle w:val="Heading2"/>
        <w:rPr/>
      </w:pPr>
      <w:bookmarkStart w:id="10" w:name="_Toc9000107"/>
      <w:r>
        <w:rPr/>
        <w:t>2.4 Компиляция интерфейса утилитой UIC</w:t>
      </w:r>
      <w:bookmarkEnd w:id="10"/>
    </w:p>
    <w:p>
      <w:pPr>
        <w:pStyle w:val="Style29"/>
        <w:rPr/>
      </w:pPr>
      <w:r>
        <w:rPr/>
        <w:t>Заключительным звеном рассматриваемой цепочки является преобразование декларативного описания в исполняемый код. Эту задачу решает компилятор пользовательского интерфейса UIC, входящий в состав инструментов фреймворка. Утилита получает на вход файл с расширением ui и формирует на его основе заголовочный файл на языке C++, содержащий класс с описанием интерфейса и метод его построения.</w:t>
      </w:r>
    </w:p>
    <w:p>
      <w:pPr>
        <w:pStyle w:val="Style29"/>
        <w:rPr/>
      </w:pPr>
      <w:r>
        <w:rPr/>
        <w:t>Сгенерированный заголовочный файл не является «магическим»: в нём содержатся самые обычные операторы создания виджетов, присваивания свойств и размещения элементов внутри компоновщиков. Иными словами, утилита автоматически выполняет ту рутинную работу, которую разработчик иначе был бы вынужден выполнять вручную, причём выполняет её единообразно и без опечаток.</w:t>
      </w:r>
    </w:p>
    <w:p>
      <w:pPr>
        <w:pStyle w:val="Style29"/>
        <w:rPr/>
      </w:pPr>
      <w:r>
        <w:rPr/>
        <w:t>Ключевым элементом сгенерированного класса является метод настройки интерфейса, который получает указатель на родительский виджет, создаёт все дочерние элементы, устанавливает их свойства и собирает описанную в XML-файле иерархию компоновщиков. Вызов этого метода в конструкторе окна одним действием строит весь интерфейс приложения.</w:t>
      </w:r>
    </w:p>
    <w:p>
      <w:pPr>
        <w:pStyle w:val="Style29"/>
        <w:rPr/>
      </w:pPr>
      <w:r>
        <w:rPr/>
        <w:t>Поскольку в результате описанного преобразования получается обычный код на языке C++, обращение к элементам интерфейса происходит через указатели со статической типизацией. Это означает, что ошибки в именах виджетов выявляются ещё на этапе компиляции, а доступ к элементам не требует ни поиска по строковым именам во время выполнения, ни обращения к динамическим структурам данных. В итоге декларативность описания сочетается со строгой типизацией и максимальной производительностью исполняемого кода, что и объясняет широкое применение данного механизма в промышленной разработке.</w:t>
      </w:r>
      <w:r>
        <w:br w:type="page"/>
      </w:r>
    </w:p>
    <w:p>
      <w:pPr>
        <w:pStyle w:val="Heading1"/>
        <w:spacing w:before="0" w:after="360"/>
        <w:rPr/>
      </w:pPr>
      <w:bookmarkStart w:id="11" w:name="_Toc112855527"/>
      <w:r>
        <w:rPr/>
        <w:t>3 РАЗРАБОТКА ПРОГРАММНОГО СРЕДСТВА</w:t>
      </w:r>
      <w:bookmarkEnd w:id="11"/>
    </w:p>
    <w:p>
      <w:pPr>
        <w:pStyle w:val="Style29"/>
        <w:rPr/>
      </w:pPr>
      <w:r>
        <w:rPr/>
        <w:t>Разработанное программное средство представляет собой кроссплатформенное настольное приложение, написанное на языке C++ с использованием библиотеки Qt 6 и предназначенное для расчёта скорости расхождения двух лодок и дистанции их расхождения за заданный промежуток времени. Исходное движение рассматривается как прямолинейное и равномерное, а расхождение трактуется как взаимное удаление объектов, движущихся либо в противоположных направлениях, либо в одном направлении с различными скоростями.</w:t>
      </w:r>
    </w:p>
    <w:p>
      <w:pPr>
        <w:pStyle w:val="Style29"/>
        <w:rPr/>
      </w:pPr>
      <w:r>
        <w:rPr/>
        <w:t>Приложение построено в соответствии с принципами объектно-ориентированного программирования, среди которых в реализации нашли отражение инкапсуляция состояния и поведения, наследование с расширением функциональности базового класса, а также полиморфизм, обеспечиваемый виртуальными деструкторами. Особое внимание уделено разделению вычислительной логики и кода представления: классы расчёта ничего не знают о существовании окон и виджетов, а класс окна не содержит математических выражений, а лишь вызывает методы расчётного класса и отображает полученные значения.</w:t>
      </w:r>
    </w:p>
    <w:p>
      <w:pPr>
        <w:pStyle w:val="Normal"/>
        <w:rPr/>
      </w:pPr>
      <w:r>
        <w:rPr/>
      </w:r>
    </w:p>
    <w:p>
      <w:pPr>
        <w:pStyle w:val="Heading2"/>
        <w:rPr/>
      </w:pPr>
      <w:bookmarkStart w:id="12" w:name="_Toc9000108"/>
      <w:r>
        <w:rPr/>
        <w:t>3.1 Архитектура и запуск приложения</w:t>
      </w:r>
      <w:bookmarkEnd w:id="12"/>
    </w:p>
    <w:p>
      <w:pPr>
        <w:pStyle w:val="Style29"/>
        <w:rPr/>
      </w:pPr>
      <w:r>
        <w:rPr/>
        <w:t>Точкой входа в приложение служит файл main.cpp. Его назначение сводится к инициализации графической подсистемы фреймворка, созданию главного виджета и запуску цикла обработки событий. Вся прикладная логика вынесена за пределы точки входа, поэтому функция запуска остаётся короткой и выполняет исключительно организационную роль. Полный текст файла приведён в листинге 1.</w:t>
      </w:r>
    </w:p>
    <w:p>
      <w:pPr>
        <w:pStyle w:val="Style36"/>
        <w:rPr/>
      </w:pPr>
      <w:r>
        <w:rPr/>
        <w:t>Листинг 1</w:t>
      </w:r>
    </w:p>
    <w:p>
      <w:pPr>
        <w:pStyle w:val="Style37"/>
        <w:rPr/>
      </w:pPr>
      <w:r>
        <w:rPr/>
        <w:t>#include &lt;QApplication&gt;</w:t>
      </w:r>
    </w:p>
    <w:p>
      <w:pPr>
        <w:pStyle w:val="Style37"/>
        <w:rPr/>
      </w:pPr>
      <w:r>
        <w:rPr/>
        <w:t>#include "boat_calc_widget.h"</w:t>
      </w:r>
    </w:p>
    <w:p>
      <w:pPr>
        <w:pStyle w:val="Style37"/>
        <w:rPr/>
      </w:pPr>
      <w:r>
        <w:rPr/>
      </w:r>
    </w:p>
    <w:p>
      <w:pPr>
        <w:pStyle w:val="Style37"/>
        <w:rPr/>
      </w:pPr>
      <w:r>
        <w:rPr/>
        <w:t>int main(int argc, char* argv[])</w:t>
      </w:r>
    </w:p>
    <w:p>
      <w:pPr>
        <w:pStyle w:val="Style37"/>
        <w:rPr/>
      </w:pPr>
      <w:r>
        <w:rPr/>
        <w:t>{</w:t>
      </w:r>
    </w:p>
    <w:p>
      <w:pPr>
        <w:pStyle w:val="Style37"/>
        <w:rPr/>
      </w:pPr>
      <w:r>
        <w:rPr/>
        <w:t xml:space="preserve">    </w:t>
      </w:r>
      <w:r>
        <w:rPr/>
        <w:t>QApplication app(argc, argv);</w:t>
      </w:r>
    </w:p>
    <w:p>
      <w:pPr>
        <w:pStyle w:val="Style37"/>
        <w:rPr/>
      </w:pPr>
      <w:r>
        <w:rPr/>
        <w:t xml:space="preserve">    </w:t>
      </w:r>
      <w:r>
        <w:rPr/>
        <w:t>Boat_Calc_Widget window;</w:t>
      </w:r>
    </w:p>
    <w:p>
      <w:pPr>
        <w:pStyle w:val="Style37"/>
        <w:rPr/>
      </w:pPr>
      <w:r>
        <w:rPr/>
        <w:t xml:space="preserve">    </w:t>
      </w:r>
      <w:r>
        <w:rPr/>
        <w:t>window.show();</w:t>
      </w:r>
    </w:p>
    <w:p>
      <w:pPr>
        <w:pStyle w:val="Style37"/>
        <w:rPr/>
      </w:pPr>
      <w:r>
        <w:rPr/>
        <w:t xml:space="preserve">    </w:t>
      </w:r>
      <w:r>
        <w:rPr/>
        <w:t>return app.exec();</w:t>
      </w:r>
    </w:p>
    <w:p>
      <w:pPr>
        <w:pStyle w:val="Style38"/>
        <w:rPr/>
      </w:pPr>
      <w:r>
        <w:rPr/>
        <w:t>}</w:t>
      </w:r>
    </w:p>
    <w:p>
      <w:pPr>
        <w:pStyle w:val="Style29"/>
        <w:rPr/>
      </w:pPr>
      <w:r>
        <w:rPr/>
        <w:t>Первым объектом, создаваемым в приложении, является объект класса QApplication. Этот объект управляет жизненным циклом графического приложения и концентрирует в себе ресурсы, общие для всех окон: соединение с оконной системой, очередь событий, настройки приложения, список созданных окон, а также глобальные параметры ввода и отображения. Конструктору передаются аргументы командной строки, полученные функцией запуска, что даёт возможность использовать стандартные ключи Qt, например ключ для принудительного выбора конкретного модуля платформы.</w:t>
      </w:r>
    </w:p>
    <w:p>
      <w:pPr>
        <w:pStyle w:val="Style29"/>
        <w:rPr/>
      </w:pPr>
      <w:r>
        <w:rPr/>
        <w:t>Существенным обстоятельством является правило, согласно которому объект класса QApplication должен существовать на протяжении всей работы приложения и создаваться до создания любых виджетов. Разрушение этого объекта происходит последним и сопровождается освобождением ресурсов графической подсистемы, поэтому порядок объявления автоматических объектов внутри функции запуска оказывается значимым: объект приложения объявлен раньше главного окна и будет уничтожен позже него.</w:t>
      </w:r>
    </w:p>
    <w:p>
      <w:pPr>
        <w:pStyle w:val="Style29"/>
        <w:rPr/>
      </w:pPr>
      <w:r>
        <w:rPr/>
        <w:t>Второй объект представляет собой главный виджет приложения класса Boat_Calc_Widget. Конструктор этого виджета принимает необязательный указатель на родительский виджет; в точке входа родитель не передаётся, поскольку окно является самостоятельным элементом верхнего уровня. Именно в конструкторе выполняются все действия по подготовке интерфейса: создаётся объект, сгенерированный утилитой UIC, настраивается иерархия виджетов, устанавливаются правила проверки вводимых значений и создаются соединения сигналов со слотами. Таким образом, конструктор главного окна выступает композиционным центром всего приложения.</w:t>
      </w:r>
    </w:p>
    <w:p>
      <w:pPr>
        <w:pStyle w:val="Style29"/>
        <w:rPr/>
      </w:pPr>
      <w:r>
        <w:rPr/>
        <w:t>Вызов метода показа окна переводит виджет из невидимого состояния в видимое и тем самым инициирует фактическое создание оконной системы координат, отрисовку содержимого и регистрацию окна в оконной подсистеме операционной системы. До этого момента виджет существует как объект в памяти, но не является видимым для пользователя.</w:t>
      </w:r>
    </w:p>
    <w:p>
      <w:pPr>
        <w:pStyle w:val="Style29"/>
        <w:rPr/>
      </w:pPr>
      <w:r>
        <w:rPr/>
        <w:t>Завершающей строкой функции запуска является возврат значения, полученного от метода exec(). Этот метод запускает цикл обработки событий, который работает до тех пор, пока не будет вызвано завершение приложения. Внутри цикла приложение получает от оконной системы события – нажатия клавиш, перемещения указателя, изменения размеров окна – и доставляет их соответствующим объектам, вызывая обработчики и слоты. Возвращаемое целое число представляет собой код завершения, который передаётся операционной системе и позволяет внешним сценариям сборки, в том числе применённым в настоящем проекте, определить, завершилось ли приложение нормально.</w:t>
      </w:r>
    </w:p>
    <w:p>
      <w:pPr>
        <w:pStyle w:val="Style29"/>
        <w:rPr/>
      </w:pPr>
      <w:r>
        <w:rPr/>
        <w:t>Такое устройство точки входа отражает общий архитектурный принцип, использованный в приложении: код разделён на три слоя. Первый слой, представленный файлом main.cpp, отвечает за запуск и завершение работы. Второй слой, реализованный классами Boat_Calc_Base и Boat_Calc, содержит предметную логику расчёта и не зависит от графической библиотеки. Третий слой, представленный классом Boat_Calc_Widget, обеспечивает взаимодействие с пользователем. Взаимодействие слоёв организовано по направлению от представления к логике, обратных зависимостей в проекте нет.</w:t>
      </w:r>
    </w:p>
    <w:p>
      <w:pPr>
        <w:pStyle w:val="Normal"/>
        <w:rPr/>
      </w:pPr>
      <w:r>
        <w:rPr/>
      </w:r>
    </w:p>
    <w:p>
      <w:pPr>
        <w:pStyle w:val="Heading2"/>
        <w:rPr/>
      </w:pPr>
      <w:bookmarkStart w:id="13" w:name="_Toc9000109"/>
      <w:r>
        <w:rPr/>
        <w:t>3.2 Иерархия классов и бизнес-логика</w:t>
      </w:r>
      <w:bookmarkEnd w:id="13"/>
    </w:p>
    <w:p>
      <w:pPr>
        <w:pStyle w:val="Style29"/>
        <w:rPr/>
      </w:pPr>
      <w:r>
        <w:rPr/>
        <w:t>Вычислительная часть приложения образована двумя классами, связанными отношением наследования. Базовый класс Boat_Calc_Base описывает минимально необходимое состояние расчётной модели, а производный класс Boat_Calc расширяет его средствами учёта времени и вычисления дистанции. Описание базового класса приведено в листинге 2.</w:t>
      </w:r>
    </w:p>
    <w:p>
      <w:pPr>
        <w:pStyle w:val="Style36"/>
        <w:rPr/>
      </w:pPr>
      <w:r>
        <w:rPr/>
        <w:t>Листинг 2</w:t>
      </w:r>
    </w:p>
    <w:p>
      <w:pPr>
        <w:pStyle w:val="Style37"/>
        <w:rPr/>
      </w:pPr>
      <w:r>
        <w:rPr/>
        <w:t>class Boat_Calc_Base</w:t>
      </w:r>
    </w:p>
    <w:p>
      <w:pPr>
        <w:pStyle w:val="Style37"/>
        <w:rPr/>
      </w:pPr>
      <w:r>
        <w:rPr/>
        <w:t>{</w:t>
      </w:r>
    </w:p>
    <w:p>
      <w:pPr>
        <w:pStyle w:val="Style37"/>
        <w:rPr/>
      </w:pPr>
      <w:r>
        <w:rPr/>
        <w:t>public:</w:t>
      </w:r>
    </w:p>
    <w:p>
      <w:pPr>
        <w:pStyle w:val="Style37"/>
        <w:rPr/>
      </w:pPr>
      <w:r>
        <w:rPr/>
        <w:t xml:space="preserve">    </w:t>
      </w:r>
      <w:r>
        <w:rPr/>
        <w:t>enum Boat_Num</w:t>
      </w:r>
    </w:p>
    <w:p>
      <w:pPr>
        <w:pStyle w:val="Style37"/>
        <w:rPr/>
      </w:pPr>
      <w:r>
        <w:rPr/>
        <w:t xml:space="preserve">    </w:t>
      </w:r>
      <w:r>
        <w:rPr/>
        <w:t>{</w:t>
      </w:r>
    </w:p>
    <w:p>
      <w:pPr>
        <w:pStyle w:val="Style37"/>
        <w:rPr/>
      </w:pPr>
      <w:r>
        <w:rPr/>
        <w:t xml:space="preserve">        </w:t>
      </w:r>
      <w:r>
        <w:rPr/>
        <w:t>FIRST = 1,</w:t>
      </w:r>
    </w:p>
    <w:p>
      <w:pPr>
        <w:pStyle w:val="Style37"/>
        <w:rPr/>
      </w:pPr>
      <w:r>
        <w:rPr/>
        <w:t xml:space="preserve">        </w:t>
      </w:r>
      <w:r>
        <w:rPr/>
        <w:t>SECOND</w:t>
      </w:r>
    </w:p>
    <w:p>
      <w:pPr>
        <w:pStyle w:val="Style37"/>
        <w:rPr/>
      </w:pPr>
      <w:r>
        <w:rPr/>
        <w:t xml:space="preserve">    </w:t>
      </w:r>
      <w:r>
        <w:rPr/>
        <w:t>};</w:t>
      </w:r>
    </w:p>
    <w:p>
      <w:pPr>
        <w:pStyle w:val="Style37"/>
        <w:rPr/>
      </w:pPr>
      <w:r>
        <w:rPr/>
      </w:r>
    </w:p>
    <w:p>
      <w:pPr>
        <w:pStyle w:val="Style37"/>
        <w:rPr/>
      </w:pPr>
      <w:r>
        <w:rPr/>
        <w:t>protected:</w:t>
      </w:r>
    </w:p>
    <w:p>
      <w:pPr>
        <w:pStyle w:val="Style37"/>
        <w:rPr/>
      </w:pPr>
      <w:r>
        <w:rPr/>
        <w:t xml:space="preserve">    </w:t>
      </w:r>
      <w:r>
        <w:rPr/>
        <w:t>double boat_speed_first  = 0.0;</w:t>
      </w:r>
    </w:p>
    <w:p>
      <w:pPr>
        <w:pStyle w:val="Style37"/>
        <w:rPr/>
      </w:pPr>
      <w:r>
        <w:rPr/>
        <w:t xml:space="preserve">    </w:t>
      </w:r>
      <w:r>
        <w:rPr/>
        <w:t>double boat_speed_second = 0.0;</w:t>
      </w:r>
    </w:p>
    <w:p>
      <w:pPr>
        <w:pStyle w:val="Style37"/>
        <w:rPr/>
      </w:pPr>
      <w:r>
        <w:rPr/>
        <w:t xml:space="preserve">    </w:t>
      </w:r>
      <w:r>
        <w:rPr/>
        <w:t>...</w:t>
      </w:r>
    </w:p>
    <w:p>
      <w:pPr>
        <w:pStyle w:val="Style38"/>
        <w:rPr/>
      </w:pPr>
      <w:r>
        <w:rPr/>
        <w:t>};</w:t>
      </w:r>
    </w:p>
    <w:p>
      <w:pPr>
        <w:pStyle w:val="Style29"/>
        <w:rPr/>
      </w:pPr>
      <w:r>
        <w:rPr/>
        <w:t>Первым элементом базового класса является перечисление Boat_Num, определяющее два допустимых идентификатора лодок. Использование перечисления вместо беззнакового целого числа решает задачу самодокументируемости кода и одновременно устраняет ряд ошибок, связанных с передачей в методы произвольных числовых значений. Явное присваивание первому элементу значения, равного единице, обеспечивает соответствие внутренних идентификаторов нумерации, принятой в интерфейсе приложения, где лодки обозначены как первая и вторая. Компилятор отслеживает тип аргумента, поэтому вызов метода с константой, не входящей в перечисление, не будет допущен без явного приведения типа.</w:t>
      </w:r>
    </w:p>
    <w:p>
      <w:pPr>
        <w:pStyle w:val="Style29"/>
        <w:rPr/>
      </w:pPr>
      <w:r>
        <w:rPr/>
        <w:t>Состояние объекта хранится в двух защищённых полях типа double, содержащих скорости лодок. Защищённый уровень доступа выбран осознанно: производный класс получает возможность использовать эти поля в собственных вычислениях, тогда как внешний код лишён прямого доступа к состоянию объекта и вынужден обращаться к нему исключительно через методы. Начальные значения полей заданы непосредственно в объявлении, что исключает ситуацию, в которой объект существует с неопределённым содержимым.</w:t>
      </w:r>
    </w:p>
    <w:p>
      <w:pPr>
        <w:pStyle w:val="Style29"/>
        <w:rPr/>
      </w:pPr>
      <w:r>
        <w:rPr/>
        <w:t>Запись значений выполняется методом set_boat_speed(), реализующим канонический приём инкапсуляции, который называют установщиком. Прежде чем изменить состояние объекта, метод выполняет проверку входного значения. Проверка основана на двух стандартных функциях библиотеки cmath: функция std::isnan выявляет особое значение, соответствующее результату неопределённой операции, а функция std::isinf обнаруживает бесконечность, возникающую, например, при делении на ноль. Оба случая считаются недопустимыми, поскольку они способны распространиться по всей цепочке вычислений и привести к обессмысленным результатам, поэтому при их обнаружении выбрасывается исключение std::invalid_argument с пояснительным сообщением.</w:t>
      </w:r>
    </w:p>
    <w:p>
      <w:pPr>
        <w:pStyle w:val="Style29"/>
        <w:rPr/>
      </w:pPr>
      <w:r>
        <w:rPr/>
        <w:t>Кроме того, метод анализирует идентификатор лодки. Для выбора адреса изменяемого поля применяется оператор switch, причём ветвь по умолчанию не оставлена без внимания: при передаче недопустимого идентификатора также выбрасывается исключение. Такое построение гарантирует, что ни один путь выполнения не приводит к изменению посторонних данных. Аналогичным образом устроен метод чтения get_boat_speed(), который возвращает значение, соответствующее запрошенному идентификатору, и также контролирует корректность этого идентификатора.</w:t>
      </w:r>
    </w:p>
    <w:p>
      <w:pPr>
        <w:pStyle w:val="Style29"/>
        <w:rPr/>
      </w:pPr>
      <w:r>
        <w:rPr/>
        <w:t>Центральным элементом базового класса является метод get_moveaway_speed(), вычисляющий скорость расхождения лодок. Логика метода построена на анализе знаков скоростей. Сначала вычисляются два логических признака – положительность первой и второй скорости, после чего проверяется их совпадение. Если знаки совпадают, лодки движутся в одном направлении, и скорость расхождения равна разности модулей скоростей, что выражается формулой (1).</w:t>
      </w:r>
    </w:p>
    <w:p>
      <w:pPr>
        <w:pStyle w:val="Style33"/>
        <w:rPr/>
      </w:pPr>
      <w:r>
        <w:rPr/>
        <w:t>V = max(v1, v2) - min(v1, v2), (1)</w:t>
      </w:r>
    </w:p>
    <w:p>
      <w:pPr>
        <w:pStyle w:val="Style34"/>
        <w:rPr/>
      </w:pPr>
      <w:r>
        <w:rPr/>
        <w:t>где V – скорость расхождения лодок, км/ч;</w:t>
      </w:r>
    </w:p>
    <w:p>
      <w:pPr>
        <w:pStyle w:val="Style35"/>
        <w:rPr/>
      </w:pPr>
      <w:r>
        <w:rPr/>
        <w:t>v1 – скорость первой лодки, км/ч;</w:t>
      </w:r>
    </w:p>
    <w:p>
      <w:pPr>
        <w:pStyle w:val="Style35"/>
        <w:rPr/>
      </w:pPr>
      <w:r>
        <w:rPr/>
        <w:t>v2 – скорость второй лодки, км/ч.</w:t>
      </w:r>
    </w:p>
    <w:p>
      <w:pPr>
        <w:pStyle w:val="Style29"/>
        <w:rPr/>
      </w:pPr>
      <w:r>
        <w:rPr/>
        <w:t>Если же признаки положительности различаются, лодки движутся в противоположных направлениях, и скорости складываются, что описывается формулой (2).</w:t>
      </w:r>
    </w:p>
    <w:p>
      <w:pPr>
        <w:pStyle w:val="Style33"/>
        <w:rPr/>
      </w:pPr>
      <w:r>
        <w:rPr/>
        <w:t>V = |v1| + |v2|. (2)</w:t>
      </w:r>
    </w:p>
    <w:p>
      <w:pPr>
        <w:pStyle w:val="Style29"/>
        <w:rPr/>
      </w:pPr>
      <w:r>
        <w:rPr/>
        <w:t>Обращение к функциям std::max и std::min в формуле (1) позволяет получить корректную неотрицательную разность без дополнительной проверки, какая из скоростей больше, а применение функции std::abs в формуле (2) обеспечивает независимость результата от того, какая именно лодка движется в отрицательном направлении. Следует отметить, что выбранная трактовка соответствует физическому смыслу задачи: при движении в одну сторону лодки удаляются друг от друга со скоростью, равной разности скоростей, а при движении навстречу друг другу скорость их взаимного удаления равна сумме скоростей.</w:t>
      </w:r>
    </w:p>
    <w:p>
      <w:pPr>
        <w:pStyle w:val="Style29"/>
        <w:rPr/>
      </w:pPr>
      <w:r>
        <w:rPr/>
        <w:t>Дополнительно базовый класс содержит метод calc_moveaway_speed(), который принимает обе скорости, последовательно записывает их через установщик, то есть с полной проверкой корректности, и возвращает результат вычисления. Наличие такого метода позволяет выполнить разовый расчёт, не создавая долгоживущего объекта, и при этом не дублировать в вызывающем коде проверки, уже реализованные внутри класса.</w:t>
      </w:r>
    </w:p>
    <w:p>
      <w:pPr>
        <w:pStyle w:val="Style29"/>
        <w:rPr/>
      </w:pPr>
      <w:r>
        <w:rPr/>
        <w:t>Базовый класс не предназначен для использования в качестве самостоятельного законченного типа. Признаком этого служит объявленный виртуальным деструктор, что является обязательным условием корректного удаления объекта производного класса через указатель на базовый класс. Если бы деструктор не был виртуальным, при таком удалении был бы вызван только деструктор базовой части, а ресурсы производной части остались бы неосвобождёнными, то есть возникла бы утечка. Объявление деструктора со спецификатором default указывает компилятору сгенерировать тело деструктора автоматически, что при отсутствии ручного управления ресурсами является наиболее безопасным вариантом.</w:t>
      </w:r>
    </w:p>
    <w:p>
      <w:pPr>
        <w:pStyle w:val="Style29"/>
        <w:rPr/>
      </w:pPr>
      <w:r>
        <w:rPr/>
        <w:t>Производный класс Boat_Calc расширяет базовый класс средствами учёта времени. Его описание приведено в листинге 3.</w:t>
      </w:r>
    </w:p>
    <w:p>
      <w:pPr>
        <w:pStyle w:val="Style36"/>
        <w:rPr/>
      </w:pPr>
      <w:r>
        <w:rPr/>
        <w:t>Листинг 3</w:t>
      </w:r>
    </w:p>
    <w:p>
      <w:pPr>
        <w:pStyle w:val="Style37"/>
        <w:rPr/>
      </w:pPr>
      <w:r>
        <w:rPr/>
        <w:t>class Boat_Calc : public Boat_Calc_Base</w:t>
      </w:r>
    </w:p>
    <w:p>
      <w:pPr>
        <w:pStyle w:val="Style37"/>
        <w:rPr/>
      </w:pPr>
      <w:r>
        <w:rPr/>
        <w:t>{</w:t>
      </w:r>
    </w:p>
    <w:p>
      <w:pPr>
        <w:pStyle w:val="Style37"/>
        <w:rPr/>
      </w:pPr>
      <w:r>
        <w:rPr/>
        <w:t>protected:</w:t>
      </w:r>
    </w:p>
    <w:p>
      <w:pPr>
        <w:pStyle w:val="Style37"/>
        <w:rPr/>
      </w:pPr>
      <w:r>
        <w:rPr/>
        <w:t xml:space="preserve">    </w:t>
      </w:r>
      <w:r>
        <w:rPr/>
        <w:t>double time_hours = 0.0;</w:t>
      </w:r>
    </w:p>
    <w:p>
      <w:pPr>
        <w:pStyle w:val="Style37"/>
        <w:rPr/>
      </w:pPr>
      <w:r>
        <w:rPr/>
      </w:r>
    </w:p>
    <w:p>
      <w:pPr>
        <w:pStyle w:val="Style37"/>
        <w:rPr/>
      </w:pPr>
      <w:r>
        <w:rPr/>
        <w:t>public:</w:t>
      </w:r>
    </w:p>
    <w:p>
      <w:pPr>
        <w:pStyle w:val="Style37"/>
        <w:rPr/>
      </w:pPr>
      <w:r>
        <w:rPr/>
        <w:t xml:space="preserve">    </w:t>
      </w:r>
      <w:r>
        <w:rPr/>
        <w:t>Boat_Calc(double first_bs, double second_bs, double time_hr)</w:t>
      </w:r>
    </w:p>
    <w:p>
      <w:pPr>
        <w:pStyle w:val="Style37"/>
        <w:rPr/>
      </w:pPr>
      <w:r>
        <w:rPr/>
        <w:t xml:space="preserve">        </w:t>
      </w:r>
      <w:r>
        <w:rPr/>
        <w:t>: Boat_Calc_Base(first_bs, second_bs)</w:t>
      </w:r>
    </w:p>
    <w:p>
      <w:pPr>
        <w:pStyle w:val="Style37"/>
        <w:rPr/>
      </w:pPr>
      <w:r>
        <w:rPr/>
        <w:t xml:space="preserve">    </w:t>
      </w:r>
      <w:r>
        <w:rPr/>
        <w:t>{</w:t>
      </w:r>
    </w:p>
    <w:p>
      <w:pPr>
        <w:pStyle w:val="Style37"/>
        <w:rPr/>
      </w:pPr>
      <w:r>
        <w:rPr/>
        <w:t xml:space="preserve">        </w:t>
      </w:r>
      <w:r>
        <w:rPr/>
        <w:t>set_time(time_hr);</w:t>
      </w:r>
    </w:p>
    <w:p>
      <w:pPr>
        <w:pStyle w:val="Style37"/>
        <w:rPr/>
      </w:pPr>
      <w:r>
        <w:rPr/>
        <w:t xml:space="preserve">    </w:t>
      </w:r>
      <w:r>
        <w:rPr/>
        <w:t>}</w:t>
      </w:r>
    </w:p>
    <w:p>
      <w:pPr>
        <w:pStyle w:val="Style37"/>
        <w:rPr/>
      </w:pPr>
      <w:r>
        <w:rPr/>
      </w:r>
    </w:p>
    <w:p>
      <w:pPr>
        <w:pStyle w:val="Style37"/>
        <w:rPr/>
      </w:pPr>
      <w:r>
        <w:rPr/>
        <w:t xml:space="preserve">    </w:t>
      </w:r>
      <w:r>
        <w:rPr/>
        <w:t>~Boat_Calc() override = default;</w:t>
      </w:r>
    </w:p>
    <w:p>
      <w:pPr>
        <w:pStyle w:val="Style37"/>
        <w:rPr/>
      </w:pPr>
      <w:r>
        <w:rPr/>
      </w:r>
    </w:p>
    <w:p>
      <w:pPr>
        <w:pStyle w:val="Style37"/>
        <w:rPr/>
      </w:pPr>
      <w:r>
        <w:rPr/>
        <w:t xml:space="preserve">    </w:t>
      </w:r>
      <w:r>
        <w:rPr/>
        <w:t>double get_moveaway_distance() const</w:t>
      </w:r>
    </w:p>
    <w:p>
      <w:pPr>
        <w:pStyle w:val="Style37"/>
        <w:rPr/>
      </w:pPr>
      <w:r>
        <w:rPr/>
        <w:t xml:space="preserve">    </w:t>
      </w:r>
      <w:r>
        <w:rPr/>
        <w:t>{</w:t>
      </w:r>
    </w:p>
    <w:p>
      <w:pPr>
        <w:pStyle w:val="Style37"/>
        <w:rPr/>
      </w:pPr>
      <w:r>
        <w:rPr/>
        <w:t xml:space="preserve">        </w:t>
      </w:r>
      <w:r>
        <w:rPr/>
        <w:t>return get_moveaway_speed() * time_hours;</w:t>
      </w:r>
    </w:p>
    <w:p>
      <w:pPr>
        <w:pStyle w:val="Style37"/>
        <w:rPr/>
      </w:pPr>
      <w:r>
        <w:rPr/>
        <w:t xml:space="preserve">    </w:t>
      </w:r>
      <w:r>
        <w:rPr/>
        <w:t>}</w:t>
      </w:r>
    </w:p>
    <w:p>
      <w:pPr>
        <w:pStyle w:val="Style37"/>
        <w:rPr/>
      </w:pPr>
      <w:r>
        <w:rPr/>
        <w:t xml:space="preserve">    </w:t>
      </w:r>
      <w:r>
        <w:rPr/>
        <w:t>...</w:t>
      </w:r>
    </w:p>
    <w:p>
      <w:pPr>
        <w:pStyle w:val="Style38"/>
        <w:rPr/>
      </w:pPr>
      <w:r>
        <w:rPr/>
        <w:t>};</w:t>
      </w:r>
    </w:p>
    <w:p>
      <w:pPr>
        <w:pStyle w:val="Style29"/>
        <w:rPr/>
      </w:pPr>
      <w:r>
        <w:rPr/>
        <w:t>Конструкторы производного класса демонстрируют правильную организацию инициализации при наследовании. Часть состояния, относящаяся к скоростям, инициализируется не в теле конструктора, а в списке инициализации путём вызова конструктора базовой части, что гарантирует готовность базового подобъекта до начала выполнения любых действий в теле конструктора. Значение времени устанавливается уже в теле, поскольку соответствующий установщик выполняет проверку диапазона и, следовательно, может завершиться выбросом исключения.</w:t>
      </w:r>
    </w:p>
    <w:p>
      <w:pPr>
        <w:pStyle w:val="Style29"/>
        <w:rPr/>
      </w:pPr>
      <w:r>
        <w:rPr/>
        <w:t>Обработка времени сосредоточена в защищённом методе set_time(). Помимо проверок на неопределённое значение и бесконечность, аналогичных проверкам скоростей, этот метод контролирует знак величины: отрицательное время не имеет физического смысла, поэтому при его появлении выбрасывается исключение std::out_of_range, семантика которого точнее отражает причину ошибки, чем общее исключение о недопустимом аргументе. Различение типов исключений позволяет вызывающему коду при необходимости по-разному реагировать на разные классы ошибок, хотя в рассматриваемом приложении обработка сводится к недопущению ошибочных значений на уровне интерфейса.</w:t>
      </w:r>
    </w:p>
    <w:p>
      <w:pPr>
        <w:pStyle w:val="Style29"/>
        <w:rPr/>
      </w:pPr>
      <w:r>
        <w:rPr/>
        <w:t>Метод get_moveaway_distance() вычисляет дистанцию расхождения путём умножения скорости расхождения, полученной от базового класса, на время движения, что соответствует формуле (3).</w:t>
      </w:r>
    </w:p>
    <w:p>
      <w:pPr>
        <w:pStyle w:val="Style33"/>
        <w:rPr/>
      </w:pPr>
      <w:r>
        <w:rPr/>
        <w:t>S = V · t, (3)</w:t>
      </w:r>
    </w:p>
    <w:p>
      <w:pPr>
        <w:pStyle w:val="Style34"/>
        <w:rPr/>
      </w:pPr>
      <w:r>
        <w:rPr/>
        <w:t>где S – дистанция расхождения лодок, км;</w:t>
      </w:r>
    </w:p>
    <w:p>
      <w:pPr>
        <w:pStyle w:val="Style35"/>
        <w:rPr/>
      </w:pPr>
      <w:r>
        <w:rPr/>
        <w:t>V – скорость расхождения лодок, км/ч;</w:t>
      </w:r>
    </w:p>
    <w:p>
      <w:pPr>
        <w:pStyle w:val="Style35"/>
        <w:rPr/>
      </w:pPr>
      <w:r>
        <w:rPr/>
        <w:t>t – время движения лодок, ч.</w:t>
      </w:r>
    </w:p>
    <w:p>
      <w:pPr>
        <w:pStyle w:val="Style29"/>
        <w:rPr/>
      </w:pPr>
      <w:r>
        <w:rPr/>
        <w:t>Таким образом, производный класс не дублирует логику определения скорости расхождения, а использует унаследованный метод, что исключает расхождение результатов при возможном изменении правил расчёта. Метод объявлен константным, как и метод определения скорости: это означает, что вычисление не изменяет состояние объекта, и подобное описание даёт компилятору и читателю кода дополнительную гарантию неизменности данных.</w:t>
      </w:r>
    </w:p>
    <w:p>
      <w:pPr>
        <w:pStyle w:val="Style29"/>
        <w:rPr/>
      </w:pPr>
      <w:r>
        <w:rPr/>
        <w:t>В рассмотренной иерархии отчётливо проявляются три базовых принципа объектно-ориентированного программирования. Наследование реализовано отношением между классами Boat_Calc_Base и Boat_Calc, при котором производный класс получает состояние и методы базового и добавляет к ним собственные возможности. Инкапсуляция обеспечена разделением уровней доступа: состояние объявлено защищённым, изменение состояния возможно только через методы с проверками, а служебные вычисления скрыты от внешнего кода. Полиморфизм обеспечивается виртуальным деструктором, позволяющим корректно уничтожать объекты производных классов через указатель на базовый тип и тем самым создавать расширяемые семейства расчётных классов без изменения уже написанного кода.</w:t>
      </w:r>
    </w:p>
    <w:p>
      <w:pPr>
        <w:pStyle w:val="Style29"/>
        <w:rPr/>
      </w:pPr>
      <w:r>
        <w:rPr/>
        <w:t>Структура описанных классов и связь между ними представлены на диаграмме классов, приведённой в приложении А. Диаграмма отражает отношение наследования, состав полей и методов каждого класса, а также уровни доступа, что позволяет получить целостное представление о вычислительной части приложения, не обращаясь к исходному тексту программы.</w:t>
      </w:r>
    </w:p>
    <w:p>
      <w:pPr>
        <w:pStyle w:val="Normal"/>
        <w:rPr/>
      </w:pPr>
      <w:r>
        <w:rPr/>
      </w:r>
    </w:p>
    <w:p>
      <w:pPr>
        <w:pStyle w:val="Heading2"/>
        <w:rPr/>
      </w:pPr>
      <w:bookmarkStart w:id="14" w:name="_Toc9000110"/>
      <w:r>
        <w:rPr/>
        <w:t>3.3 Связь бизнес-логики с графическим интерфейсом</w:t>
      </w:r>
      <w:bookmarkEnd w:id="14"/>
    </w:p>
    <w:p>
      <w:pPr>
        <w:pStyle w:val="Style29"/>
        <w:rPr/>
      </w:pPr>
      <w:r>
        <w:rPr/>
        <w:t>Связующим звеном между вычислительной моделью и пользователем выступает класс Boat_Calc_Widget, наследуемый от класса QWidget. Его задача состоит в том, чтобы принять вводимые данные, передать их расчётному классу и отобразить результат, не выполняя при этом никаких вычислений самостоятельно. Фрагмент описания класса приведён в листинге 4.</w:t>
      </w:r>
    </w:p>
    <w:p>
      <w:pPr>
        <w:pStyle w:val="Style36"/>
        <w:rPr/>
      </w:pPr>
      <w:r>
        <w:rPr/>
        <w:t>Листинг 4</w:t>
      </w:r>
    </w:p>
    <w:p>
      <w:pPr>
        <w:pStyle w:val="Style37"/>
        <w:rPr/>
      </w:pPr>
      <w:r>
        <w:rPr/>
        <w:t>class Boat_Calc_Widget : public QWidget</w:t>
      </w:r>
    </w:p>
    <w:p>
      <w:pPr>
        <w:pStyle w:val="Style37"/>
        <w:rPr/>
      </w:pPr>
      <w:r>
        <w:rPr/>
        <w:t>{</w:t>
      </w:r>
    </w:p>
    <w:p>
      <w:pPr>
        <w:pStyle w:val="Style37"/>
        <w:rPr/>
      </w:pPr>
      <w:r>
        <w:rPr/>
        <w:t xml:space="preserve">    </w:t>
      </w:r>
      <w:r>
        <w:rPr/>
        <w:t>Q_OBJECT</w:t>
      </w:r>
    </w:p>
    <w:p>
      <w:pPr>
        <w:pStyle w:val="Style37"/>
        <w:rPr/>
      </w:pPr>
      <w:r>
        <w:rPr/>
      </w:r>
    </w:p>
    <w:p>
      <w:pPr>
        <w:pStyle w:val="Style37"/>
        <w:rPr/>
      </w:pPr>
      <w:r>
        <w:rPr/>
        <w:t>public:</w:t>
      </w:r>
    </w:p>
    <w:p>
      <w:pPr>
        <w:pStyle w:val="Style37"/>
        <w:rPr/>
      </w:pPr>
      <w:r>
        <w:rPr/>
        <w:t xml:space="preserve">    </w:t>
      </w:r>
      <w:r>
        <w:rPr/>
        <w:t>explicit Boat_Calc_Widget(QWidget* parent = nullptr)</w:t>
      </w:r>
    </w:p>
    <w:p>
      <w:pPr>
        <w:pStyle w:val="Style37"/>
        <w:rPr/>
      </w:pPr>
      <w:r>
        <w:rPr/>
        <w:t xml:space="preserve">        </w:t>
      </w:r>
      <w:r>
        <w:rPr/>
        <w:t>: QWidget(parent), ui(nullptr)</w:t>
      </w:r>
    </w:p>
    <w:p>
      <w:pPr>
        <w:pStyle w:val="Style37"/>
        <w:rPr/>
      </w:pPr>
      <w:r>
        <w:rPr/>
        <w:t xml:space="preserve">    </w:t>
      </w:r>
      <w:r>
        <w:rPr/>
        <w:t>{</w:t>
      </w:r>
    </w:p>
    <w:p>
      <w:pPr>
        <w:pStyle w:val="Style37"/>
        <w:rPr/>
      </w:pPr>
      <w:r>
        <w:rPr/>
        <w:t xml:space="preserve">        </w:t>
      </w:r>
      <w:r>
        <w:rPr/>
        <w:t>ui = new Ui::Boat_Calc_ui;</w:t>
      </w:r>
    </w:p>
    <w:p>
      <w:pPr>
        <w:pStyle w:val="Style37"/>
        <w:rPr/>
      </w:pPr>
      <w:r>
        <w:rPr/>
        <w:t xml:space="preserve">        </w:t>
      </w:r>
      <w:r>
        <w:rPr/>
        <w:t>ui-&gt;setupUi(this);</w:t>
      </w:r>
    </w:p>
    <w:p>
      <w:pPr>
        <w:pStyle w:val="Style37"/>
        <w:rPr/>
      </w:pPr>
      <w:r>
        <w:rPr/>
        <w:t xml:space="preserve">        </w:t>
      </w:r>
      <w:r>
        <w:rPr/>
        <w:t>...</w:t>
      </w:r>
    </w:p>
    <w:p>
      <w:pPr>
        <w:pStyle w:val="Style37"/>
        <w:rPr/>
      </w:pPr>
      <w:r>
        <w:rPr/>
        <w:t xml:space="preserve">    </w:t>
      </w:r>
      <w:r>
        <w:rPr/>
        <w:t>}</w:t>
      </w:r>
    </w:p>
    <w:p>
      <w:pPr>
        <w:pStyle w:val="Style37"/>
        <w:rPr/>
      </w:pPr>
      <w:r>
        <w:rPr/>
      </w:r>
    </w:p>
    <w:p>
      <w:pPr>
        <w:pStyle w:val="Style37"/>
        <w:rPr/>
      </w:pPr>
      <w:r>
        <w:rPr/>
        <w:t>private:</w:t>
      </w:r>
    </w:p>
    <w:p>
      <w:pPr>
        <w:pStyle w:val="Style37"/>
        <w:rPr/>
      </w:pPr>
      <w:r>
        <w:rPr/>
        <w:t xml:space="preserve">    </w:t>
      </w:r>
      <w:r>
        <w:rPr/>
        <w:t>Ui::Boat_Calc_ui* ui;</w:t>
      </w:r>
    </w:p>
    <w:p>
      <w:pPr>
        <w:pStyle w:val="Style37"/>
        <w:rPr/>
      </w:pPr>
      <w:r>
        <w:rPr/>
        <w:t xml:space="preserve">    </w:t>
      </w:r>
      <w:r>
        <w:rPr/>
        <w:t>Boat_Calc boat_calc;</w:t>
      </w:r>
    </w:p>
    <w:p>
      <w:pPr>
        <w:pStyle w:val="Style38"/>
        <w:rPr/>
      </w:pPr>
      <w:r>
        <w:rPr/>
        <w:t>};</w:t>
      </w:r>
    </w:p>
    <w:p>
      <w:pPr>
        <w:pStyle w:val="Style29"/>
        <w:rPr/>
      </w:pPr>
      <w:r>
        <w:rPr/>
        <w:t>Отношение между классом окна и расчётным классом является композицией: объект Boat_Calc объявлен закрытым полем и создаётся вместе с окном, а его время жизни полностью определяется временем жизни окна. Такой выбор отражает характер зависимости – расчётный объект не существует отдельно от интерфейса и не передаётся извне. Поле объявлено по значению, а не через указатель, поскольку объект имеет небольшой размер, не является полиморфным в контексте использования и не требует динамического выделения памяти, что избавляет разработчика от необходимости вручную управлять его уничтожением.</w:t>
      </w:r>
    </w:p>
    <w:p>
      <w:pPr>
        <w:pStyle w:val="Style29"/>
        <w:rPr/>
      </w:pPr>
      <w:r>
        <w:rPr/>
        <w:t>Вторым важным полем является указатель на объект интерфейса, тип которого сгенерирован утилитой UIC по файлу формы. Память под этот объект выделяется динамически в списке инициализации конструктора, поэтому в деструкторе окна выполняется его освобождение оператором delete. Объект интерфейса хранит указатели на все виджеты, описанные в файле формы, и именно через него осуществляется доступ к полям ввода и информационным меткам.</w:t>
      </w:r>
    </w:p>
    <w:p>
      <w:pPr>
        <w:pStyle w:val="Style29"/>
        <w:rPr/>
      </w:pPr>
      <w:r>
        <w:rPr/>
        <w:t>Метод setupUi(), вызываемый сразу после создания объекта интерфейса, выполняет построение окна: создаёт виджеты, устанавливает их свойства и собирает иерархию компоновщиков. В результате этого вызова становятся доступными указатели на конкретные элементы управления, такие как поля ввода скоростей и времени, а также метки для вывода результата. Существенно, что вызов выполняется в конструкторе до установки соединений сигналов со слотами, поскольку соединять можно лишь уже существующие объекты.</w:t>
      </w:r>
    </w:p>
    <w:p>
      <w:pPr>
        <w:pStyle w:val="Style29"/>
        <w:rPr/>
      </w:pPr>
      <w:r>
        <w:rPr/>
        <w:t>Отдельного пояснения заслуживает механизм вывода результатов, реализованный через динамические свойства. Обеим информационным меткам присваивается пользовательское свойство с именем boat_label_property, значение которого формируется из исходного текста метки с добавлением спецификатора подстановки. Первоначальный текст метки сохраняется в этом свойстве, а затем в него подставляется вычисленное значение, что позволяет обновлять результат многократно, не теряя пояснительную часть подписи. Применение динамического свойства вместо отдельного хранения строк в полях класса делает логику обновления компактной и исключает дублирование строковых литералов. Соответствующий фрагмент приведён в листинге 5.</w:t>
      </w:r>
    </w:p>
    <w:p>
      <w:pPr>
        <w:pStyle w:val="Style36"/>
        <w:rPr/>
      </w:pPr>
      <w:r>
        <w:rPr/>
        <w:t>Листинг 5</w:t>
      </w:r>
    </w:p>
    <w:p>
      <w:pPr>
        <w:pStyle w:val="Style37"/>
        <w:rPr/>
      </w:pPr>
      <w:r>
        <w:rPr/>
        <w:t>ui-&gt;label_moveaway_speed-&gt;setProperty("boat_label_property",</w:t>
      </w:r>
    </w:p>
    <w:p>
      <w:pPr>
        <w:pStyle w:val="Style37"/>
        <w:rPr/>
      </w:pPr>
      <w:r>
        <w:rPr/>
        <w:t xml:space="preserve">        </w:t>
      </w:r>
      <w:r>
        <w:rPr/>
        <w:t>ui-&gt;label_moveaway_speed-&gt;text() + " %1");</w:t>
      </w:r>
    </w:p>
    <w:p>
      <w:pPr>
        <w:pStyle w:val="Style37"/>
        <w:rPr/>
      </w:pPr>
      <w:r>
        <w:rPr/>
        <w:t>ui-&gt;label_moveaway_distance-&gt;setProperty("boat_label_property",</w:t>
      </w:r>
    </w:p>
    <w:p>
      <w:pPr>
        <w:pStyle w:val="Style37"/>
        <w:rPr/>
      </w:pPr>
      <w:r>
        <w:rPr/>
        <w:t xml:space="preserve">        </w:t>
      </w:r>
      <w:r>
        <w:rPr/>
        <w:t>ui-&gt;label_moveaway_distance-&gt;text() + " %1");</w:t>
      </w:r>
    </w:p>
    <w:p>
      <w:pPr>
        <w:pStyle w:val="Style37"/>
        <w:rPr/>
      </w:pPr>
      <w:r>
        <w:rPr/>
        <w:t>...</w:t>
      </w:r>
    </w:p>
    <w:p>
      <w:pPr>
        <w:pStyle w:val="Style37"/>
        <w:rPr/>
      </w:pPr>
      <w:r>
        <w:rPr/>
        <w:t>void update_labels()</w:t>
      </w:r>
    </w:p>
    <w:p>
      <w:pPr>
        <w:pStyle w:val="Style37"/>
        <w:rPr/>
      </w:pPr>
      <w:r>
        <w:rPr/>
        <w:t>{</w:t>
      </w:r>
    </w:p>
    <w:p>
      <w:pPr>
        <w:pStyle w:val="Style37"/>
        <w:rPr/>
      </w:pPr>
      <w:r>
        <w:rPr/>
        <w:t xml:space="preserve">    </w:t>
      </w:r>
      <w:r>
        <w:rPr/>
        <w:t>auto speed_to_set = QString::number(boat_calc.get_moveaway_speed());</w:t>
      </w:r>
    </w:p>
    <w:p>
      <w:pPr>
        <w:pStyle w:val="Style37"/>
        <w:rPr/>
      </w:pPr>
      <w:r>
        <w:rPr/>
        <w:t xml:space="preserve">    </w:t>
      </w:r>
      <w:r>
        <w:rPr/>
        <w:t>auto moveaway_speed_property =</w:t>
      </w:r>
    </w:p>
    <w:p>
      <w:pPr>
        <w:pStyle w:val="Style37"/>
        <w:rPr/>
      </w:pPr>
      <w:r>
        <w:rPr/>
        <w:t xml:space="preserve">        </w:t>
      </w:r>
      <w:r>
        <w:rPr/>
        <w:t>ui-&gt;label_moveaway_speed-&gt;property("boat_label_property");</w:t>
      </w:r>
    </w:p>
    <w:p>
      <w:pPr>
        <w:pStyle w:val="Style37"/>
        <w:rPr/>
      </w:pPr>
      <w:r>
        <w:rPr/>
        <w:t xml:space="preserve">    </w:t>
      </w:r>
      <w:r>
        <w:rPr/>
        <w:t>ui-&gt;label_moveaway_speed-&gt;setText(</w:t>
      </w:r>
    </w:p>
    <w:p>
      <w:pPr>
        <w:pStyle w:val="Style37"/>
        <w:rPr/>
      </w:pPr>
      <w:r>
        <w:rPr/>
        <w:t xml:space="preserve">        </w:t>
      </w:r>
      <w:r>
        <w:rPr/>
        <w:t>moveaway_speed_property.toString().arg(speed_to_set));</w:t>
      </w:r>
    </w:p>
    <w:p>
      <w:pPr>
        <w:pStyle w:val="Style38"/>
        <w:rPr/>
      </w:pPr>
      <w:r>
        <w:rPr/>
        <w:t>}</w:t>
      </w:r>
    </w:p>
    <w:p>
      <w:pPr>
        <w:pStyle w:val="Style29"/>
        <w:rPr/>
      </w:pPr>
      <w:r>
        <w:rPr/>
        <w:t>Обработка ввода начинается с проверки корректности данных, поскольку пользователь может ввести в текстовое поле произвольную последовательность символов. Для этой цели к каждому полю ввода подключается объект класса QDoubleValidator, назначение которого состоит в том, чтобы не допустить появления недопустимых символов непосредственно в процессе набора. Конструктору передаются нижняя и верхняя границы допустимого значения, а также предельное число знаков после запятой, что задаёт диапазон от минус девяти тысяч девятисот девяноста девяти и девяти десятых до противоположного положительного значения с точностью до пяти знаков.</w:t>
      </w:r>
    </w:p>
    <w:p>
      <w:pPr>
        <w:pStyle w:val="Style29"/>
        <w:rPr/>
      </w:pPr>
      <w:r>
        <w:rPr/>
        <w:t>Одной установки диапазона недостаточно, поэтому дополнительно настраиваются два параметра. Первый из них задаёт стандартную форму записи числа, запрещая экспоненциальный формат с указанием порядка, который для бытового приложения выглядит непривычно и легко приводит к ошибкам при наборе. Второй параметр связан с локалью: валидатору назначается локаль C, а из набора параметров исключается разделитель групп разрядов. В результате запись вида «1 000 000» или «1,000,000» отвергается, а десятичным разделителем признаётся исключительно точка. Такое решение делает правила ввода однозначными и не зависящими от региональных настроек операционной системы, при которых десятичный разделитель может быть представлен запятой. Соответствующий код приведён в листинге 6.</w:t>
      </w:r>
    </w:p>
    <w:p>
      <w:pPr>
        <w:pStyle w:val="Style36"/>
        <w:rPr/>
      </w:pPr>
      <w:r>
        <w:rPr/>
        <w:t>Листинг 6</w:t>
      </w:r>
    </w:p>
    <w:p>
      <w:pPr>
        <w:pStyle w:val="Style37"/>
        <w:rPr/>
      </w:pPr>
      <w:r>
        <w:rPr/>
        <w:t>QDoubleValidator* boat_data_edit_validator =</w:t>
      </w:r>
    </w:p>
    <w:p>
      <w:pPr>
        <w:pStyle w:val="Style37"/>
        <w:rPr/>
      </w:pPr>
      <w:r>
        <w:rPr/>
        <w:t xml:space="preserve">        </w:t>
      </w:r>
      <w:r>
        <w:rPr/>
        <w:t>new QDoubleValidator(-9999.9, 9999.9, 5, this);</w:t>
      </w:r>
    </w:p>
    <w:p>
      <w:pPr>
        <w:pStyle w:val="Style37"/>
        <w:rPr/>
      </w:pPr>
      <w:r>
        <w:rPr/>
        <w:t>boat_data_edit_validator-&gt;setNotation(</w:t>
      </w:r>
    </w:p>
    <w:p>
      <w:pPr>
        <w:pStyle w:val="Style37"/>
        <w:rPr/>
      </w:pPr>
      <w:r>
        <w:rPr/>
        <w:t xml:space="preserve">        </w:t>
      </w:r>
      <w:r>
        <w:rPr/>
        <w:t>QDoubleValidator::StandardNotation); // Not 1e5 format</w:t>
      </w:r>
    </w:p>
    <w:p>
      <w:pPr>
        <w:pStyle w:val="Style37"/>
        <w:rPr/>
      </w:pPr>
      <w:r>
        <w:rPr/>
      </w:r>
    </w:p>
    <w:p>
      <w:pPr>
        <w:pStyle w:val="Style37"/>
        <w:rPr/>
      </w:pPr>
      <w:r>
        <w:rPr/>
        <w:t>QLocale boat_data_edit_locale = QLocale::c();</w:t>
      </w:r>
    </w:p>
    <w:p>
      <w:pPr>
        <w:pStyle w:val="Style37"/>
        <w:rPr/>
      </w:pPr>
      <w:r>
        <w:rPr/>
        <w:t>boat_data_edit_locale.setNumberOptions(QLocale::RejectGroupSeparator);</w:t>
      </w:r>
    </w:p>
    <w:p>
      <w:pPr>
        <w:pStyle w:val="Style37"/>
        <w:rPr/>
      </w:pPr>
      <w:r>
        <w:rPr/>
        <w:t>boat_data_edit_validator-&gt;setLocale(boat_data_edit_locale);</w:t>
      </w:r>
    </w:p>
    <w:p>
      <w:pPr>
        <w:pStyle w:val="Style37"/>
        <w:rPr/>
      </w:pPr>
      <w:r>
        <w:rPr/>
      </w:r>
    </w:p>
    <w:p>
      <w:pPr>
        <w:pStyle w:val="Style37"/>
        <w:rPr/>
      </w:pPr>
      <w:r>
        <w:rPr/>
        <w:t>ui-&gt;edit_first_bs-&gt;setValidator(boat_data_edit_validator);</w:t>
      </w:r>
    </w:p>
    <w:p>
      <w:pPr>
        <w:pStyle w:val="Style37"/>
        <w:rPr/>
      </w:pPr>
      <w:r>
        <w:rPr/>
        <w:t>ui-&gt;edit_second_bs-&gt;setValidator(boat_data_edit_validator);</w:t>
      </w:r>
    </w:p>
    <w:p>
      <w:pPr>
        <w:pStyle w:val="Style38"/>
        <w:rPr/>
      </w:pPr>
      <w:r>
        <w:rPr/>
        <w:t>ui-&gt;edit_time-&gt;setValidator(boat_data_edit_validator);</w:t>
      </w:r>
    </w:p>
    <w:p>
      <w:pPr>
        <w:pStyle w:val="Style29"/>
        <w:rPr/>
      </w:pPr>
      <w:r>
        <w:rPr/>
        <w:t>Валидатор получает в качестве родителя сам виджет, благодаря чему освобождение памяти при закрытии окна выполняется автоматически средствами объектной модели фреймворка. Один и тот же объект валидатора назначается трём полям ввода, поскольку правила для скоростей и времени совпадают, а дополнительное ограничение неотрицательности времени обеспечивается на уровне расчётного класса.</w:t>
      </w:r>
    </w:p>
    <w:p>
      <w:pPr>
        <w:pStyle w:val="Style29"/>
        <w:rPr/>
      </w:pPr>
      <w:r>
        <w:rPr/>
        <w:t>Реакция приложения на действия пользователя построена на механизме сигналов и слотов. Соединения создаются методом connect, которому передаются указатель на источник события, указатель на сигнал, приёмник и обработчик. В качестве сигнала выбран сигнал завершения редактирования, генерируемый полем ввода в тот момент, когда пользователь закончил ввод значения, например нажал клавишу ввода или перевёл фокус на другой элемент. Такой выбор предпочтительнее обработки каждого нажатия клавиши, поскольку исключает многократный пересчёт при наборе числа.</w:t>
      </w:r>
    </w:p>
    <w:p>
      <w:pPr>
        <w:pStyle w:val="Style29"/>
        <w:rPr/>
      </w:pPr>
      <w:r>
        <w:rPr/>
        <w:t>В роли обработчика выступает лямбда-выражение, возможность использования которого обеспечена стандартом C++ и поддержана фреймворком. Лямбда захватывает указатель на текущий объект и вызывает последовательность из двух действий: передачу значения в расчётный класс и обновление подписей. Применение лямбда-выражений устраняет необходимость объявлять отдельные слоты ради простых действий и позволяет держать связанную логику непосредственно в месте соединения. Фрагмент соединения приведён в листинге 7.</w:t>
      </w:r>
    </w:p>
    <w:p>
      <w:pPr>
        <w:pStyle w:val="Style36"/>
        <w:rPr/>
      </w:pPr>
      <w:r>
        <w:rPr/>
        <w:t>Листинг 7</w:t>
      </w:r>
    </w:p>
    <w:p>
      <w:pPr>
        <w:pStyle w:val="Style37"/>
        <w:rPr/>
      </w:pPr>
      <w:r>
        <w:rPr/>
        <w:t>connect(</w:t>
      </w:r>
    </w:p>
    <w:p>
      <w:pPr>
        <w:pStyle w:val="Style37"/>
        <w:rPr/>
      </w:pPr>
      <w:r>
        <w:rPr/>
        <w:t xml:space="preserve">        </w:t>
      </w:r>
      <w:r>
        <w:rPr/>
        <w:t>ui-&gt;edit_first_bs,</w:t>
      </w:r>
    </w:p>
    <w:p>
      <w:pPr>
        <w:pStyle w:val="Style37"/>
        <w:rPr/>
      </w:pPr>
      <w:r>
        <w:rPr/>
        <w:t xml:space="preserve">        </w:t>
      </w:r>
      <w:r>
        <w:rPr/>
        <w:t>&amp;QLineEdit::editingFinished,</w:t>
      </w:r>
    </w:p>
    <w:p>
      <w:pPr>
        <w:pStyle w:val="Style37"/>
        <w:rPr/>
      </w:pPr>
      <w:r>
        <w:rPr/>
        <w:t xml:space="preserve">        </w:t>
      </w:r>
      <w:r>
        <w:rPr/>
        <w:t>this,</w:t>
      </w:r>
    </w:p>
    <w:p>
      <w:pPr>
        <w:pStyle w:val="Style37"/>
        <w:rPr/>
      </w:pPr>
      <w:r>
        <w:rPr/>
        <w:t xml:space="preserve">        </w:t>
      </w:r>
      <w:r>
        <w:rPr/>
        <w:t>[this](){</w:t>
      </w:r>
    </w:p>
    <w:p>
      <w:pPr>
        <w:pStyle w:val="Style37"/>
        <w:rPr/>
      </w:pPr>
      <w:r>
        <w:rPr/>
        <w:t xml:space="preserve">            </w:t>
      </w:r>
      <w:r>
        <w:rPr/>
        <w:t>set_boat_speed(Boat_Calc::FIRST);</w:t>
      </w:r>
    </w:p>
    <w:p>
      <w:pPr>
        <w:pStyle w:val="Style37"/>
        <w:rPr/>
      </w:pPr>
      <w:r>
        <w:rPr/>
        <w:t xml:space="preserve">            </w:t>
      </w:r>
      <w:r>
        <w:rPr/>
        <w:t>update_labels();</w:t>
      </w:r>
    </w:p>
    <w:p>
      <w:pPr>
        <w:pStyle w:val="Style37"/>
        <w:rPr/>
      </w:pPr>
      <w:r>
        <w:rPr/>
        <w:t xml:space="preserve">        </w:t>
      </w:r>
      <w:r>
        <w:rPr/>
        <w:t>}</w:t>
      </w:r>
    </w:p>
    <w:p>
      <w:pPr>
        <w:pStyle w:val="Style38"/>
        <w:rPr/>
      </w:pPr>
      <w:r>
        <w:rPr/>
        <w:t>);</w:t>
      </w:r>
    </w:p>
    <w:p>
      <w:pPr>
        <w:pStyle w:val="Style29"/>
        <w:rPr/>
      </w:pPr>
      <w:r>
        <w:rPr/>
        <w:t>Передача данных в расчётный класс выполняется закрытыми методами set_boat_speed() и set_time(). Первый из них по идентификатору лодки выбирает соответствующее поле ввода и извлекает из него число методом toDouble(), которому передаётся адрес логической переменной. Эта переменная играет роль признака успешного преобразования: если преобразование не удалось, значение переменной остаётся ложным и запись в расчётный объект не производится. Тем самым исключается ситуация, при которой текст, не являющийся числом, был бы истолкован как нулевое значение и привёл бы к искажению результата.</w:t>
      </w:r>
    </w:p>
    <w:p>
      <w:pPr>
        <w:pStyle w:val="Style29"/>
        <w:rPr/>
      </w:pPr>
      <w:r>
        <w:rPr/>
        <w:t>Метод обновления подписей читает сохранённые свойства меток, подставляет в них текущие значения скорости расхождения и дистанции расхождения, полученные от расчётного объекта, и записывает результат обратно в метки. Значения преобразуются в строку методом QString::number, при этом формат представления выбирается библиотекой по умолчанию. Поскольку обновление вызывается после каждого завершённого ввода, пользователь немедленно видит результат расчёта, а при изменении любого из трёх исходных значений результат пересчитывается заново.</w:t>
      </w:r>
    </w:p>
    <w:p>
      <w:pPr>
        <w:pStyle w:val="Style29"/>
        <w:rPr/>
      </w:pPr>
      <w:r>
        <w:rPr/>
        <w:t>Таким образом, класс окна выполняет исключительно посреднические функции: проверяет корректность ввода, вызывает методы расчётного класса и отображает полученные значения. Ни одна математическая операция в классе окна не выполняется, а сам расчётный класс не содержит ни одной ссылки на библиотеку графического интерфейса. Именно такое разделение ответственности делает возможным независимое тестирование вычислительной логики и упрощает дальнейшее развитие приложения, например добавление новых режимов расчёта или изменение внешнего вида окна.</w:t>
      </w:r>
    </w:p>
    <w:p>
      <w:pPr>
        <w:pStyle w:val="Normal"/>
        <w:rPr/>
      </w:pPr>
      <w:r>
        <w:rPr/>
      </w:r>
    </w:p>
    <w:p>
      <w:pPr>
        <w:pStyle w:val="Heading2"/>
        <w:rPr/>
      </w:pPr>
      <w:bookmarkStart w:id="15" w:name="_Toc9000111"/>
      <w:r>
        <w:rPr/>
        <w:t>3.4 Процесс сборки: препроцессинг, компиляция и компоновка</w:t>
      </w:r>
      <w:bookmarkEnd w:id="15"/>
    </w:p>
    <w:p>
      <w:pPr>
        <w:pStyle w:val="Style29"/>
        <w:rPr/>
      </w:pPr>
      <w:r>
        <w:rPr/>
        <w:t>Прежде чем рассматривать автоматизацию сборки, необходимо уточнить, из каких этапов состоит получение исполняемого файла из исходного текста программы. Применительно к языку C++ в редакции стандарта, действующей до двадцатой версии включительно, принято выделять три последовательных этапа. Первый этап называется препроцессингом: специальный препроцессор обрабатывает директивы, начинающиеся с символа решётки, подключает содержимое заголовочных файлов, выполняет макроподстановки и условную компиляцию. Результатом этого этапа является единица трансляции, уже не содержащая директив препроцессора.</w:t>
      </w:r>
    </w:p>
    <w:p>
      <w:pPr>
        <w:pStyle w:val="Style29"/>
        <w:rPr/>
      </w:pPr>
      <w:r>
        <w:rPr/>
        <w:t>Второй этап представляет собой собственно компиляцию: единица трансляции анализируется, проверяется на соответствие правилам языка, после чего преобразуется в объектный код, содержащий машинные инструкции и таблицы символов. Объектный файл ещё не является исполняемой программой, поскольку в нём остаются неразрешёнными ссылки на функции и данные, определённые в других единицах трансляции, в том числе в библиотеках фреймворка.</w:t>
      </w:r>
    </w:p>
    <w:p>
      <w:pPr>
        <w:pStyle w:val="Style29"/>
        <w:rPr/>
      </w:pPr>
      <w:r>
        <w:rPr/>
        <w:t>Третий этап называется компоновкой, или линковкой. На этом этапе компоновщик объединяет все объектные файлы проекта и найденные библиотеки в единый исполняемый файл, разрешая внешние ссылки и размещая код и данные по адресам. Именно на этом этапе выявляются ошибки, связанные с отсутствующими определениями символов или с несовместимостью библиотек, а также определяется, каким образом приложение будет получать код библиотек фреймворка – во время работы или путём включения в собственный состав.</w:t>
      </w:r>
    </w:p>
    <w:p>
      <w:pPr>
        <w:pStyle w:val="Style29"/>
        <w:rPr/>
      </w:pPr>
      <w:r>
        <w:rPr/>
        <w:t>Важным дополнением к классической схеме является предварительный этап, характерный именно для проектов на Qt. До начала компиляции утилиты фреймворка должны обработать заголовочные файлы метаобъектным компилятором и файлы форм компилятором интерфейса. Если этот шаг пропущен, компилятор не обнаружит определений сгенерированных классов, и сборка завершится ошибкой. Именно поэтому системы сборки фреймворка умеют автоматически вызывать указанные утилиты, что в рассматриваемом проекте включено соответствующими настройками.</w:t>
      </w:r>
    </w:p>
    <w:p>
      <w:pPr>
        <w:pStyle w:val="Style29"/>
        <w:rPr/>
      </w:pPr>
      <w:r>
        <w:rPr/>
        <w:t>Описание проекта для системы сборки CMake приведено в листинге 8.</w:t>
      </w:r>
    </w:p>
    <w:p>
      <w:pPr>
        <w:pStyle w:val="Style36"/>
        <w:rPr/>
      </w:pPr>
      <w:r>
        <w:rPr/>
        <w:t>Листинг 8</w:t>
      </w:r>
    </w:p>
    <w:p>
      <w:pPr>
        <w:pStyle w:val="Style37"/>
        <w:rPr/>
      </w:pPr>
      <w:r>
        <w:rPr/>
        <w:t>cmake_minimum_required(VERSION 3.16)</w:t>
      </w:r>
    </w:p>
    <w:p>
      <w:pPr>
        <w:pStyle w:val="Style37"/>
        <w:rPr/>
      </w:pPr>
      <w:r>
        <w:rPr/>
        <w:t>project(Boat_Calc VERSION 1.0 LANGUAGES CXX)</w:t>
      </w:r>
    </w:p>
    <w:p>
      <w:pPr>
        <w:pStyle w:val="Style37"/>
        <w:rPr/>
      </w:pPr>
      <w:r>
        <w:rPr/>
      </w:r>
    </w:p>
    <w:p>
      <w:pPr>
        <w:pStyle w:val="Style37"/>
        <w:rPr/>
      </w:pPr>
      <w:r>
        <w:rPr/>
        <w:t>set(CMAKE_CXX_STANDARD 17)</w:t>
      </w:r>
    </w:p>
    <w:p>
      <w:pPr>
        <w:pStyle w:val="Style37"/>
        <w:rPr/>
      </w:pPr>
      <w:r>
        <w:rPr/>
        <w:t>set(CMAKE_CXX_STANDARD_REQUIRED ON)</w:t>
      </w:r>
    </w:p>
    <w:p>
      <w:pPr>
        <w:pStyle w:val="Style37"/>
        <w:rPr/>
      </w:pPr>
      <w:r>
        <w:rPr/>
      </w:r>
    </w:p>
    <w:p>
      <w:pPr>
        <w:pStyle w:val="Style37"/>
        <w:rPr/>
      </w:pPr>
      <w:r>
        <w:rPr/>
        <w:t>set(CMAKE_EXPORT_COMPILE_COMMANDS ON)</w:t>
      </w:r>
    </w:p>
    <w:p>
      <w:pPr>
        <w:pStyle w:val="Style37"/>
        <w:rPr/>
      </w:pPr>
      <w:r>
        <w:rPr/>
        <w:t>set(CMAKE_AUTOMOC ON)</w:t>
      </w:r>
    </w:p>
    <w:p>
      <w:pPr>
        <w:pStyle w:val="Style37"/>
        <w:rPr/>
      </w:pPr>
      <w:r>
        <w:rPr/>
        <w:t>set(CMAKE_AUTOUIC ON)</w:t>
      </w:r>
    </w:p>
    <w:p>
      <w:pPr>
        <w:pStyle w:val="Style37"/>
        <w:rPr/>
      </w:pPr>
      <w:r>
        <w:rPr/>
        <w:t>set(CMAKE_AUTORCC ON)</w:t>
      </w:r>
    </w:p>
    <w:p>
      <w:pPr>
        <w:pStyle w:val="Style37"/>
        <w:rPr/>
      </w:pPr>
      <w:r>
        <w:rPr/>
      </w:r>
    </w:p>
    <w:p>
      <w:pPr>
        <w:pStyle w:val="Style37"/>
        <w:rPr/>
      </w:pPr>
      <w:r>
        <w:rPr/>
        <w:t>find_package(Qt6 REQUIRED COMPONENTS Core Gui Widgets Concurrent)</w:t>
      </w:r>
    </w:p>
    <w:p>
      <w:pPr>
        <w:pStyle w:val="Style37"/>
        <w:rPr/>
      </w:pPr>
      <w:r>
        <w:rPr/>
      </w:r>
    </w:p>
    <w:p>
      <w:pPr>
        <w:pStyle w:val="Style37"/>
        <w:rPr/>
      </w:pPr>
      <w:r>
        <w:rPr/>
        <w:t>add_executable(${PROJECT_NAME} WIN32 ${SOURCES})</w:t>
      </w:r>
    </w:p>
    <w:p>
      <w:pPr>
        <w:pStyle w:val="Style37"/>
        <w:rPr/>
      </w:pPr>
      <w:r>
        <w:rPr/>
      </w:r>
    </w:p>
    <w:p>
      <w:pPr>
        <w:pStyle w:val="Style37"/>
        <w:rPr/>
      </w:pPr>
      <w:r>
        <w:rPr/>
        <w:t>target_link_libraries(${PROJECT_NAME} PRIVATE</w:t>
      </w:r>
    </w:p>
    <w:p>
      <w:pPr>
        <w:pStyle w:val="Style37"/>
        <w:rPr/>
      </w:pPr>
      <w:r>
        <w:rPr/>
        <w:t xml:space="preserve">    </w:t>
      </w:r>
      <w:r>
        <w:rPr/>
        <w:t>Qt6::Core</w:t>
      </w:r>
    </w:p>
    <w:p>
      <w:pPr>
        <w:pStyle w:val="Style37"/>
        <w:rPr/>
      </w:pPr>
      <w:r>
        <w:rPr/>
        <w:t xml:space="preserve">    </w:t>
      </w:r>
      <w:r>
        <w:rPr/>
        <w:t>Qt6::Gui</w:t>
      </w:r>
    </w:p>
    <w:p>
      <w:pPr>
        <w:pStyle w:val="Style37"/>
        <w:rPr/>
      </w:pPr>
      <w:r>
        <w:rPr/>
        <w:t xml:space="preserve">    </w:t>
      </w:r>
      <w:r>
        <w:rPr/>
        <w:t>Qt6::Widgets</w:t>
      </w:r>
    </w:p>
    <w:p>
      <w:pPr>
        <w:pStyle w:val="Style37"/>
        <w:rPr/>
      </w:pPr>
      <w:r>
        <w:rPr/>
        <w:t xml:space="preserve">    </w:t>
      </w:r>
      <w:r>
        <w:rPr/>
        <w:t>Qt6::Concurrent</w:t>
      </w:r>
    </w:p>
    <w:p>
      <w:pPr>
        <w:pStyle w:val="Style38"/>
        <w:rPr/>
      </w:pPr>
      <w:r>
        <w:rPr/>
        <w:t>)</w:t>
      </w:r>
    </w:p>
    <w:p>
      <w:pPr>
        <w:pStyle w:val="Style29"/>
        <w:rPr/>
      </w:pPr>
      <w:r>
        <w:rPr/>
        <w:t>Первая строка задаёт минимально допустимую версию системы сборки, что обеспечивает совместимость описания с различными средами и позволяет получить понятное сообщение об ошибке вместо невнятного сбоя при использовании устаревшего инструмента. Следующая строка объявляет проект, его имя, версию и используемый язык.</w:t>
      </w:r>
    </w:p>
    <w:p>
      <w:pPr>
        <w:pStyle w:val="Style29"/>
        <w:rPr/>
      </w:pPr>
      <w:r>
        <w:rPr/>
        <w:t>Далее устанавливается номер версии стандарта языка и признак обязательного её соблюдения. Выбор семнадцатой версии обусловлен тем, что в ней доступны все средства, использованные в приложении, включая лямбда-выражения, автоматический вывод типов и улучшенные правила инициализации. Признак обязательности гарантирует, что компилятор, не поддерживающий требуемый стандарт, не сможет выполнить сборку молча, что исключило бы трудно диагностируемые расхождения в поведении программы.</w:t>
      </w:r>
    </w:p>
    <w:p>
      <w:pPr>
        <w:pStyle w:val="Style29"/>
        <w:rPr/>
      </w:pPr>
      <w:r>
        <w:rPr/>
        <w:t>Три последующих настройки включают автоматическую обработку метаобъектных описаний, файлов форм и файлов ресурсов. Благодаря им система сборки самостоятельно определяет, какие файлы требуют дополнительной обработки утилитами фреймворка, и выстраивает правильный порядок действий: сначала генерируется код из файла формы, затем выполняется компиляция, и лишь потом производится компоновка. Отдельная настройка сохранения списка команд компиляции полезна для сред разработки, обеспечивающих развитое автодополнение и статический анализ кода.</w:t>
      </w:r>
    </w:p>
    <w:p>
      <w:pPr>
        <w:pStyle w:val="Style29"/>
        <w:rPr/>
      </w:pPr>
      <w:r>
        <w:rPr/>
        <w:t>Поиск библиотек фреймворка выполняется командой find_package, в которой указываются требуемые компоненты: модуль ядра, модуль графической подсистемы, модуль виджетов и модуль параллельных вычислений. Указание компонентов носит характер требования: если хотя бы один из них не найден, конфигурация будет остановлена с сообщением об ошибке, что предотвращает появление труднообъяснимых ошибок компоновки на более поздней стадии.</w:t>
      </w:r>
    </w:p>
    <w:p>
      <w:pPr>
        <w:pStyle w:val="Style29"/>
        <w:rPr/>
      </w:pPr>
      <w:r>
        <w:rPr/>
        <w:t>Последние две команды описывают цель сборки и её зависимости. Ключевое слово WIN32 в описании исполняемого файла указывает, что приложение относится к графическому типу и в операционной системе Windows должно создаваться без окна консоли. Перечисление библиотек в команде компоновки формирует перечень зависимостей, из которого система сборки выводит как каталоги поиска, так и дополнительные флаги, необходимые компилятору для обработки метаобъектного кода.</w:t>
      </w:r>
    </w:p>
    <w:p>
      <w:pPr>
        <w:pStyle w:val="Style29"/>
        <w:rPr/>
      </w:pPr>
      <w:r>
        <w:rPr/>
        <w:t>Для практического выполнения сборки в проекте предусмотрены два сценария, учитывающие различия операционных систем. Сценарий для Windows представляет собой пакетный файл, приведённый в листинге 9.</w:t>
      </w:r>
    </w:p>
    <w:p>
      <w:pPr>
        <w:pStyle w:val="Style36"/>
        <w:rPr/>
      </w:pPr>
      <w:r>
        <w:rPr/>
        <w:t>Листинг 9</w:t>
      </w:r>
    </w:p>
    <w:p>
      <w:pPr>
        <w:pStyle w:val="Style37"/>
        <w:rPr/>
      </w:pPr>
      <w:r>
        <w:rPr/>
        <w:t>set QT_VERSION=6.11.2</w:t>
      </w:r>
    </w:p>
    <w:p>
      <w:pPr>
        <w:pStyle w:val="Style37"/>
        <w:rPr/>
      </w:pPr>
      <w:r>
        <w:rPr/>
        <w:t>set MINGW_DIR_NAME=mingw1310_64</w:t>
      </w:r>
    </w:p>
    <w:p>
      <w:pPr>
        <w:pStyle w:val="Style37"/>
        <w:rPr/>
      </w:pPr>
      <w:r>
        <w:rPr/>
      </w:r>
    </w:p>
    <w:p>
      <w:pPr>
        <w:pStyle w:val="Style37"/>
        <w:rPr/>
      </w:pPr>
      <w:r>
        <w:rPr/>
        <w:t>set QT_DIR=C:\Qt\%QT_VERSION%\mingw_64</w:t>
      </w:r>
    </w:p>
    <w:p>
      <w:pPr>
        <w:pStyle w:val="Style37"/>
        <w:rPr/>
      </w:pPr>
      <w:r>
        <w:rPr/>
        <w:t>set COMPILER_DIR=C:\Qt\Tools\%MINGW_DIR_NAME%\bin</w:t>
      </w:r>
    </w:p>
    <w:p>
      <w:pPr>
        <w:pStyle w:val="Style37"/>
        <w:rPr/>
      </w:pPr>
      <w:r>
        <w:rPr/>
      </w:r>
    </w:p>
    <w:p>
      <w:pPr>
        <w:pStyle w:val="Style37"/>
        <w:rPr/>
      </w:pPr>
      <w:r>
        <w:rPr/>
        <w:t>set PATH=%COMPILER_DIR%;%PATH%</w:t>
      </w:r>
    </w:p>
    <w:p>
      <w:pPr>
        <w:pStyle w:val="Style37"/>
        <w:rPr/>
      </w:pPr>
      <w:r>
        <w:rPr/>
      </w:r>
    </w:p>
    <w:p>
      <w:pPr>
        <w:pStyle w:val="Style37"/>
        <w:rPr/>
      </w:pPr>
      <w:r>
        <w:rPr/>
        <w:t>set SOURCE_DIR=%~dp0</w:t>
      </w:r>
    </w:p>
    <w:p>
      <w:pPr>
        <w:pStyle w:val="Style37"/>
        <w:rPr/>
      </w:pPr>
      <w:r>
        <w:rPr/>
        <w:t>set BUILD_DIR=%SOURCE_DIR%build-windows</w:t>
      </w:r>
    </w:p>
    <w:p>
      <w:pPr>
        <w:pStyle w:val="Style37"/>
        <w:rPr/>
      </w:pPr>
      <w:r>
        <w:rPr/>
        <w:t>set WIN_BIN_RELEASE=%SOURCE_DIR%bin\windows</w:t>
      </w:r>
    </w:p>
    <w:p>
      <w:pPr>
        <w:pStyle w:val="Style37"/>
        <w:rPr/>
      </w:pPr>
      <w:r>
        <w:rPr/>
      </w:r>
    </w:p>
    <w:p>
      <w:pPr>
        <w:pStyle w:val="Style37"/>
        <w:rPr/>
      </w:pPr>
      <w:r>
        <w:rPr/>
        <w:t>cmake -B %BUILD_DIR% -G "MinGW Makefiles"</w:t>
      </w:r>
    </w:p>
    <w:p>
      <w:pPr>
        <w:pStyle w:val="Style37"/>
        <w:rPr/>
      </w:pPr>
      <w:r>
        <w:rPr/>
        <w:t>-DCMAKE_PREFIX_PATH="%QT_DIR%" -DCMAKE_BUILD_TYPE=Release</w:t>
      </w:r>
    </w:p>
    <w:p>
      <w:pPr>
        <w:pStyle w:val="Style37"/>
        <w:rPr/>
      </w:pPr>
      <w:r>
        <w:rPr/>
      </w:r>
    </w:p>
    <w:p>
      <w:pPr>
        <w:pStyle w:val="Style38"/>
        <w:rPr/>
      </w:pPr>
      <w:r>
        <w:rPr/>
        <w:t>cmake --build %BUILD_DIR% -j 8</w:t>
      </w:r>
    </w:p>
    <w:p>
      <w:pPr>
        <w:pStyle w:val="Style29"/>
        <w:rPr/>
      </w:pPr>
      <w:r>
        <w:rPr/>
        <w:t>Первое действие сценария состоит в подготовке окружения. Задаются версия фреймворка и имя каталога набора инструментов, после чего формируются пути к каталогу с библиотеками фреймворка и к каталогу с компилятором. Каталог компилятора добавляется в начало переменной окружения, определяющей пути поиска исполняемых файлов. Такая перестановка не является косметической: в системе может быть установлено несколько компиляторов, и если впереди окажется посторонний, то есть не соответствующий набору библиотек фреймворка, компоновка завершится ошибкой из-за несовместимости объектного кода и библиотек. Размещение нужного каталога в начале списка гарантирует однозначный выбор инструмента.</w:t>
      </w:r>
    </w:p>
    <w:p>
      <w:pPr>
        <w:pStyle w:val="Style29"/>
        <w:rPr/>
      </w:pPr>
      <w:r>
        <w:rPr/>
        <w:t>Затем проверяется существование каталогов фреймворка и компилятора, и при их отсутствии сборка прерывается с понятным диагностическим сообщением. Далее вычисляются пути к исходному каталогу проекта, каталогу для промежуточных файлов сборки и каталогу для готового дистрибутива, причём промежуточные файлы намеренно размещаются вне каталога с исходным кодом.</w:t>
      </w:r>
    </w:p>
    <w:p>
      <w:pPr>
        <w:pStyle w:val="Style29"/>
        <w:rPr/>
      </w:pPr>
      <w:r>
        <w:rPr/>
        <w:t>Конфигурация проекта выполняется командой, в которой указан каталог сборки, генератор в виде файлов сборки для набора инструментов MinGW, путь поиска файлов конфигурации фреймворка и тип сборки. Выбор типа сборки «Release» означает включение оптимизаций и отказ от отладочной информации, что даёт более компактный и быстрый исполняемый файл, пригодный для передачи конечному пользователю. После успешной конфигурации выполняется непосредственная сборка с распараллеливанием работы на восемь потоков, что сокращает время компиляции на многоядерных процессорах. Каждая команда сопровождается проверкой кода возврата, поэтому сценарий прекращает работу при первой же неудаче и не пытается продолжать с частично собранным проектом.</w:t>
      </w:r>
    </w:p>
    <w:p>
      <w:pPr>
        <w:pStyle w:val="Style29"/>
        <w:rPr/>
      </w:pPr>
      <w:r>
        <w:rPr/>
        <w:t>Сценарий для Linux, представленный в листинге 10, решает ту же задачу, но учитывает особенности командной оболочки. Путь к каталогу со сценарием определяется динамически, что позволяет запускать сценарий из любого каталога, а не только из каталога проекта.</w:t>
      </w:r>
    </w:p>
    <w:p>
      <w:pPr>
        <w:pStyle w:val="Style36"/>
        <w:rPr/>
      </w:pPr>
      <w:r>
        <w:rPr/>
        <w:t>Листинг 10</w:t>
      </w:r>
    </w:p>
    <w:p>
      <w:pPr>
        <w:pStyle w:val="Style37"/>
        <w:rPr/>
      </w:pPr>
      <w:r>
        <w:rPr/>
        <w:t>SCRIPT_DIR=$(cd "$(dirname "${BASH_SOURCE[0]}")/." &amp;&gt; /dev/null &amp;&amp; pwd -P)</w:t>
      </w:r>
    </w:p>
    <w:p>
      <w:pPr>
        <w:pStyle w:val="Style37"/>
        <w:rPr/>
      </w:pPr>
      <w:r>
        <w:rPr/>
        <w:t>BUILD_DIR="${SCRIPT_DIR}"/build-linux</w:t>
      </w:r>
    </w:p>
    <w:p>
      <w:pPr>
        <w:pStyle w:val="Style37"/>
        <w:rPr/>
      </w:pPr>
      <w:r>
        <w:rPr/>
        <w:t>LINUX_RELEASE_DIR="${SCRIPT_DIR}"/bin/linux</w:t>
      </w:r>
    </w:p>
    <w:p>
      <w:pPr>
        <w:pStyle w:val="Style37"/>
        <w:rPr/>
      </w:pPr>
      <w:r>
        <w:rPr/>
      </w:r>
    </w:p>
    <w:p>
      <w:pPr>
        <w:pStyle w:val="Style37"/>
        <w:rPr/>
      </w:pPr>
      <w:r>
        <w:rPr/>
        <w:t>cmake -B "${BUILD_DIR}" -DCMAKE_BUILD_TYPE=Release || exit_error</w:t>
      </w:r>
    </w:p>
    <w:p>
      <w:pPr>
        <w:pStyle w:val="Style38"/>
        <w:rPr/>
      </w:pPr>
      <w:r>
        <w:rPr/>
        <w:t>cmake --build "${BUILD_DIR}" -j 8 || exit_error</w:t>
      </w:r>
    </w:p>
    <w:p>
      <w:pPr>
        <w:pStyle w:val="Style29"/>
        <w:rPr/>
      </w:pPr>
      <w:r>
        <w:rPr/>
        <w:t>В отличие от сценария для Windows, здесь генератор не указывается явно: система сборки самостоятельно выбирает доступный вариант, которым обычно выступают стандартные make-файлы или ускоренный генератор. Путь к библиотекам фреймворка также не задаётся, поскольку в Linux они устанавливаются средствами менеджера пакетов в стандартные системные каталоги и отыскиваются автоматически. Проверка успешности команд выполнена через логический оператор, обеспечивающий немедленное завершение сценария при ошибке.</w:t>
      </w:r>
    </w:p>
    <w:p>
      <w:pPr>
        <w:pStyle w:val="Normal"/>
        <w:rPr/>
      </w:pPr>
      <w:r>
        <w:rPr/>
      </w:r>
    </w:p>
    <w:p>
      <w:pPr>
        <w:pStyle w:val="Heading2"/>
        <w:rPr/>
      </w:pPr>
      <w:bookmarkStart w:id="16" w:name="_Toc9000112"/>
      <w:r>
        <w:rPr/>
        <w:t>3.5 Развёртывание приложения и особенности компоновки</w:t>
      </w:r>
      <w:bookmarkEnd w:id="16"/>
    </w:p>
    <w:p>
      <w:pPr>
        <w:pStyle w:val="Style29"/>
        <w:rPr/>
      </w:pPr>
      <w:r>
        <w:rPr/>
        <w:t>Завершающим этапом получения готового к распространению продукта является развёртывание, то есть подготовка такого набора файлов, который позволит запустить приложение на компьютере пользователя. Содержание этого этапа напрямую зависит от способа компоновки библиотек фреймворка, поэтому сначала необходимо рассмотреть различие между статической и динамической компоновкой.</w:t>
      </w:r>
    </w:p>
    <w:p>
      <w:pPr>
        <w:pStyle w:val="Style29"/>
        <w:rPr/>
      </w:pPr>
      <w:r>
        <w:rPr/>
        <w:t>При статической компоновке код библиотек включается непосредственно в исполняемый файл. Результатом является единственный самодостаточный файл, не требующий наличия библиотек фреймворка в системе. Преимущество такого решения состоит в простоте распространения, однако имеются и существенные недостатки: размер файла возрастает многократно, поскольку в него попадают все использованные части библиотек, обновление фреймворка требует полной пересборки приложения, а при использовании свободных лицензий статическая компоновка накладывает дополнительные обязательства по раскрытию исходного кода.</w:t>
      </w:r>
    </w:p>
    <w:p>
      <w:pPr>
        <w:pStyle w:val="Style29"/>
        <w:rPr/>
      </w:pPr>
      <w:r>
        <w:rPr/>
        <w:t>При динамической компоновке в исполняемый файл попадают лишь ссылки на библиотеки, загружаемые во время работы приложения. Размер файла остаётся небольшим, обновление библиотек в системе автоматически улучшает работу всех зависящих от них программ, а условия свободных лицензий соблюдаются без дополнительных ограничений. Платой за это является необходимость обеспечить наличие всех требуемых библиотек в целевой системе, что и решается на этапе развёртывания.</w:t>
      </w:r>
    </w:p>
    <w:p>
      <w:pPr>
        <w:pStyle w:val="Style29"/>
        <w:rPr/>
      </w:pPr>
      <w:r>
        <w:rPr/>
        <w:t>В операционной системе Windows библиотеки фреймворка не входят в состав системы, поэтому их необходимо доставить вместе с приложением. Для этой цели в составе инструментов фреймворка предусмотрена утилита развёртывания, которая анализирует зависимости исполняемого файла и копирует в целевой каталог все необходимые библиотеки, а также подключаемые модули платформы, обеспечивающие взаимодействие с оконной системой. Именно вызов этой утилиты завершает сценарий сборки для Windows, причём в качестве аргумента ей передаётся путь к скопированному исполняемому файлу, а результат работы проверяется на успешность.</w:t>
      </w:r>
    </w:p>
    <w:p>
      <w:pPr>
        <w:pStyle w:val="Style29"/>
        <w:rPr/>
      </w:pPr>
      <w:r>
        <w:rPr/>
        <w:t>Предварительно исполняемый файл переносится в каталог готового дистрибутива и лишь затем обрабатывается утилитой развёртывания. Такая последовательность принципиальна: утилита выполняет анализ зависимостей относительно того файла, который ей указан, и размещает библиотеки рядом с ним. Если бы обработка выполнялась в каталоге промежуточной сборки, итоговый набор файлов оказался бы разделён между двумя каталогами и не был бы пригоден к передаче пользователю. В результате выполнения сценария формируется каталог, содержимое которого можно скопировать на любой компьютер с соответствующей версией операционной системы и запустить приложение без установки фреймворка.</w:t>
      </w:r>
    </w:p>
    <w:p>
      <w:pPr>
        <w:pStyle w:val="Style29"/>
        <w:rPr/>
      </w:pPr>
      <w:r>
        <w:rPr/>
        <w:t>Существование отдельного каталога для результатов сборки в каждой операционной системе отражает общий подход проекта к переносимости: промежуточные файлы, специфичные для конкретной платформы, не смешиваются между собой и не попадают в каталог с исходным кодом. Благодаря этому один и тот же набор исходных файлов используется для сборки в обеих системах, а различия ограничиваются исключительно сценариями сборки.</w:t>
      </w:r>
    </w:p>
    <w:p>
      <w:pPr>
        <w:pStyle w:val="Style29"/>
        <w:rPr/>
      </w:pPr>
      <w:r>
        <w:rPr/>
        <w:t>В операционной системе Linux этап развёртывания сведён к копированию исполняемого файла в каталог готового дистрибутива, что возможно благодаря стандартному размещению библиотек фреймворка в системных каталогах и механизму разрешения зависимостей на уровне менеджера пакетов. Такой подход оправдан для внутреннего распространения и учебных целей; при необходимости передачи приложения на машину без установленного фреймворка применяются средства упаковки, позволяющие включить библиотеки в состав пакета.</w:t>
      </w:r>
    </w:p>
    <w:p>
      <w:pPr>
        <w:pStyle w:val="Style29"/>
        <w:rPr/>
      </w:pPr>
      <w:r>
        <w:rPr/>
        <w:t>Рассмотренные сценарии сборки и развёртывания завершают технологическую цепочку, начинающуюся с исходного текста программы и заканчивающуюся готовым к запуску приложением. Наличие двух сценариев подтверждает практическую реализацию заявленного в начале работы принципа кроссплатформенности: единый исходный код, единое описание проекта и минимальные различия в процедуре получения исполняемого файла для двух существенно различных операционных систем.</w:t>
      </w:r>
      <w:r>
        <w:br w:type="page"/>
      </w:r>
    </w:p>
    <w:p>
      <w:pPr>
        <w:pStyle w:val="Style26"/>
        <w:spacing w:before="0" w:after="360"/>
        <w:rPr/>
      </w:pPr>
      <w:bookmarkStart w:id="17" w:name="_Toc112855532"/>
      <w:r>
        <w:rPr/>
        <w:t>ЗАКЛЮЧЕНИЕ</w:t>
      </w:r>
      <w:bookmarkEnd w:id="17"/>
    </w:p>
    <w:p>
      <w:pPr>
        <w:pStyle w:val="Style29"/>
        <w:rPr/>
      </w:pPr>
      <w:r>
        <w:rPr/>
        <w:t>В ходе работы разработано кроссплатформенное приложение для расчёта скорости и дистанции расхождения двух лодок, поэтому поставленная во введении цель достигнута полностью: изучены современные подходы объектно-ориентированного программирования, приобретены практические навыки разработки на языке C++ и освоен фреймворк Qt. Осмысление эволюции мысленной модели программиста показало, что переход от массива структур к сущностям с собственным состоянием и поведением повышает управляемость кода, однако у объектных абстракций обнаружилась и аппаратная обратная сторона: отставание скорости памяти от скорости вычислений вывело на первый план промахи кэша и объяснило современное возвращение идеологии, ориентированной на данные.</w:t>
      </w:r>
    </w:p>
    <w:p>
      <w:pPr>
        <w:pStyle w:val="Style29"/>
        <w:rPr/>
      </w:pPr>
      <w:r>
        <w:rPr/>
        <w:t>Практическая часть работы охватила всю технологическую цепочку: изучены экосистема Qt, механизм расширения языка C++ посредством препроцессинга, условия лицензирования и порядок установки инструментов в Windows и Linux. Интерфейс описан декларативно – файл формы автоматически преобразуется в исходный код, компоновщики избавляют от жёстко заданных координат, а подсистема абстракции платформы обеспечивает независимость от оконной системы. Бизнес-логика построена как иерархия из двух классов, где применены наследование, инкапсуляция и полиморфизм, а класс окна содержит расчётный объект по принципу композиции, проверяет ввод валидатором и выводит результаты через сигналы и слоты. Сборка и развёртывание автоматизированы двумя сценариями на основе единого описания проекта.</w:t>
      </w:r>
    </w:p>
    <w:p>
      <w:pPr>
        <w:pStyle w:val="Style29"/>
        <w:rPr/>
      </w:pPr>
      <w:r>
        <w:rPr/>
        <w:t>Дальнейшее развитие приложения может быть связано с расширением расчётной модели (учёт ускорения, течения, криволинейных траекторий), с сохранением истории расчётов, экспортом результатов и построением графиков зависимости дистанции расхождения от времени. Разделение вычислительной логики и представления позволяет выполнить такие доработки без существенной переработки написанного кода.</w:t>
      </w:r>
      <w:r>
        <w:br w:type="page"/>
      </w:r>
    </w:p>
    <w:p>
      <w:pPr>
        <w:pStyle w:val="Style26"/>
        <w:spacing w:before="0" w:after="360"/>
        <w:rPr/>
      </w:pPr>
      <w:bookmarkStart w:id="18" w:name="_Toc112855533"/>
      <w:r>
        <w:rPr/>
        <w:t>СПИСОК ИСПОЛЬЗУЕМЫХ ИСТОЧНИКОВ</w:t>
      </w:r>
      <w:bookmarkEnd w:id="18"/>
    </w:p>
    <w:p>
      <w:pPr>
        <w:pStyle w:val="Style32"/>
        <w:rPr/>
      </w:pPr>
      <w:r>
        <w:rPr/>
        <w:t>1 Страуструп Б. Программирование: принципы и практика использования C++ : пер. с англ. – 2-е изд. – Москва : Вильямс, 2019. – 1328 с.</w:t>
      </w:r>
    </w:p>
    <w:p>
      <w:pPr>
        <w:pStyle w:val="Style32"/>
        <w:rPr/>
      </w:pPr>
      <w:r>
        <w:rPr/>
        <w:t>2 Лафоре Р. Объектно-ориентированное программирование в C++ : пер. с англ. – 4-е изд. – Санкт-Петербург : Питер, 2020. – 928 с.</w:t>
      </w:r>
    </w:p>
    <w:p>
      <w:pPr>
        <w:pStyle w:val="Style32"/>
        <w:rPr/>
      </w:pPr>
      <w:r>
        <w:rPr/>
        <w:t>3 Фабиан Р. Data-Oriented Design: Software Engineering for Limited Resources and Short Schedules. – Лондон : R. Fabian, 2018. – 338 с.</w:t>
      </w:r>
    </w:p>
    <w:p>
      <w:pPr>
        <w:pStyle w:val="Style32"/>
        <w:rPr/>
      </w:pPr>
      <w:r>
        <w:rPr/>
        <w:t>4 Дреппер П. C++: эффективное использование : пер. с англ. – Москва : ДМК Пресс, 2021. – 318 с.</w:t>
      </w:r>
    </w:p>
    <w:p>
      <w:pPr>
        <w:pStyle w:val="Style32"/>
        <w:rPr/>
      </w:pPr>
      <w:r>
        <w:rPr/>
        <w:t>5 QApplication Class [Электронный ресурс] // Qt 6 Documentation. – Режим доступа: https://doc.qt.io/qt-6/qapplication.html. – Дата доступа: 28.08.2026.</w:t>
      </w:r>
    </w:p>
    <w:p>
      <w:pPr>
        <w:pStyle w:val="Style32"/>
        <w:rPr/>
      </w:pPr>
      <w:r>
        <w:rPr/>
        <w:t>6 QWidget Class [Электронный ресурс] // Qt 6 Documentation. – Режим доступа: https://doc.qt.io/qt-6/qwidget.html. – Дата доступа: 28.08.2026.</w:t>
      </w:r>
    </w:p>
    <w:p>
      <w:pPr>
        <w:pStyle w:val="Style32"/>
        <w:rPr/>
      </w:pPr>
      <w:r>
        <w:rPr/>
        <w:t>7 QLineEdit Class [Электронный ресурс] // Qt 6 Documentation. – Режим доступа: https://doc.qt.io/qt-6/qlineedit.html. – Дата доступа: 28.08.2026.</w:t>
      </w:r>
    </w:p>
    <w:p>
      <w:pPr>
        <w:pStyle w:val="Style32"/>
        <w:rPr/>
      </w:pPr>
      <w:r>
        <w:rPr/>
        <w:t>8 QDoubleValidator Class [Электронный ресурс] // Qt 6 Documentation. – Режим доступа: https://doc.qt.io/qt-6/qdoublevalidator.html. – Дата доступа: 28.08.2026.</w:t>
      </w:r>
    </w:p>
    <w:p>
      <w:pPr>
        <w:pStyle w:val="Style32"/>
        <w:rPr/>
      </w:pPr>
      <w:r>
        <w:rPr/>
        <w:t>9 Signals and Slots [Электронный ресурс] // Qt 6 Documentation. – Режим доступа: https://doc.qt.io/qt-6/signalsandslots.html. – Дата доступа: 28.08.2026.</w:t>
      </w:r>
    </w:p>
    <w:p>
      <w:pPr>
        <w:pStyle w:val="Style32"/>
        <w:rPr/>
      </w:pPr>
      <w:r>
        <w:rPr/>
        <w:t>10 Qt Platform Abstraction [Электронный ресурс] // Qt 6 Documentation. – Режим доступа: https://doc.qt.io/qt-6/qpa.html. – Дата доступа: 28.08.2026.</w:t>
      </w:r>
    </w:p>
    <w:p>
      <w:pPr>
        <w:pStyle w:val="Style32"/>
        <w:rPr/>
      </w:pPr>
      <w:r>
        <w:rPr/>
        <w:t>11 Using the Meta-Object Compiler (moc) [Электронный ресурс] // Qt 6 Documentation. – Режим доступа: https://doc.qt.io/qt-6/moc.html. – Дата доступа: 28.08.2026.</w:t>
      </w:r>
    </w:p>
    <w:p>
      <w:pPr>
        <w:pStyle w:val="Style32"/>
        <w:rPr/>
      </w:pPr>
      <w:r>
        <w:rPr/>
        <w:t>12 CMake Reference Documentation [Электронный ресурс] // CMake Documentation. – Режим доступа: https://cmake.org/cmake/help/latest/. – Дата доступа: 28.08.2026.</w:t>
      </w:r>
    </w:p>
    <w:p>
      <w:pPr>
        <w:pStyle w:val="Style32"/>
        <w:rPr/>
      </w:pPr>
      <w:r>
        <w:rPr/>
        <w:t>13 find_package [Электронный ресурс] // CMake Documentation. – Режим доступа: https://cmake.org/cmake/help/latest/command/find_package.html. – Дата доступа: 28.08.2026.</w:t>
      </w:r>
    </w:p>
    <w:p>
      <w:pPr>
        <w:pStyle w:val="Style32"/>
        <w:rPr/>
      </w:pPr>
      <w:r>
        <w:rPr/>
        <w:t>14 std::isnan, std::isinf [Электронный ресурс] // cppreference.com. – Режим доступа: https://en.cppreference.com/w/cpp/numeric/math/isnan. – Дата доступа: 28.08.2026.</w:t>
      </w:r>
    </w:p>
    <w:p>
      <w:pPr>
        <w:pStyle w:val="Style32"/>
        <w:rPr/>
      </w:pPr>
      <w:r>
        <w:rPr/>
        <w:t>15 std::max, std::min, std::abs [Электронный ресурс] // cppreference.com. – Режим доступа: https://en.cppreference.com/w/cpp/algorithm/max. – Дата доступа: 28.08.2026.</w:t>
      </w:r>
    </w:p>
    <w:p>
      <w:pPr>
        <w:pStyle w:val="Style32"/>
        <w:rPr/>
      </w:pPr>
      <w:r>
        <w:rPr/>
        <w:t>16 Qt Deployment on Windows [Электронный ресурс] // Qt 6 Documentation. – Режим доступа: https://doc.qt.io/qt-6/windows-deployment.html. – Дата доступа: 28.08.2026.</w:t>
      </w:r>
    </w:p>
    <w:p>
      <w:pPr>
        <w:pStyle w:val="Style32"/>
        <w:rPr/>
      </w:pPr>
      <w:r>
        <w:rPr/>
        <w:t>17 Общие требования к оформлению документов учебной деятельности : СТП БГУИР 01-2024. – Минск : БГУИР, 2024. – 56 с.</w:t>
      </w:r>
      <w:r>
        <w:br w:type="page"/>
      </w:r>
    </w:p>
    <w:p>
      <w:pPr>
        <w:pStyle w:val="Style27"/>
        <w:spacing w:before="0" w:after="360"/>
        <w:rPr/>
      </w:pPr>
      <w:bookmarkStart w:id="19" w:name="_Toc112855534"/>
      <w:r>
        <w:rPr/>
        <w:t>ПРИЛОЖЕНИЕ А</w:t>
        <w:br/>
        <w:t>(обязательное)</w:t>
        <w:br/>
        <w:t>UML-диаграмма классов программного средства</w:t>
      </w:r>
      <w:bookmarkEnd w:id="19"/>
    </w:p>
    <w:p>
      <w:pPr>
        <w:pStyle w:val="Normal"/>
        <w:spacing w:before="0" w:after="0"/>
        <w:rPr/>
        <w:sectPr>
          <w:footerReference w:type="even" r:id="rId6"/>
          <w:footerReference w:type="default" r:id="rId7"/>
          <w:footerReference w:type="first" r:id="rId8"/>
          <w:type w:val="nextPage"/>
          <w:pgSz w:w="11906" w:h="16838"/>
          <w:pgMar w:left="1701" w:right="851" w:gutter="0" w:header="0" w:top="1134" w:footer="567" w:bottom="1134"/>
          <w:pgNumType w:fmt="decimal"/>
          <w:formProt w:val="false"/>
          <w:textDirection w:val="lrTb"/>
          <w:docGrid w:type="default" w:linePitch="381" w:charSpace="0"/>
        </w:sectPr>
      </w:pPr>
      <w:r>
        <w:rPr/>
      </w:r>
      <w:r>
        <w:br w:type="page"/>
      </w:r>
    </w:p>
    <w:p>
      <w:pPr>
        <w:pStyle w:val="Style27"/>
        <w:spacing w:before="0" w:after="360"/>
        <w:rPr/>
      </w:pPr>
      <w:r>
        <w:rPr/>
        <w:commentReference w:id="8"/>
      </w:r>
      <w:bookmarkStart w:id="20" w:name="_Toc112855535"/>
      <w:r>
        <w:rPr/>
        <w:t>ПРИЛОЖЕНИЕ Б</w:t>
        <w:br/>
        <w:t>(обязательное)</w:t>
        <w:br/>
        <w:t>Блок-схема алгоритма работы метода родительского класса программного средства</w:t>
      </w:r>
      <w:bookmarkEnd w:id="20"/>
    </w:p>
    <w:p>
      <w:pPr>
        <w:pStyle w:val="Normal"/>
        <w:rPr/>
      </w:pPr>
      <w:r>
        <w:rPr/>
      </w:r>
      <w:r>
        <w:br w:type="page"/>
      </w:r>
    </w:p>
    <w:p>
      <w:pPr>
        <w:pStyle w:val="Normal"/>
        <w:spacing w:before="0" w:after="0"/>
        <w:rPr/>
      </w:pPr>
      <w:r>
        <w:rPr/>
        <w:commentReference w:id="9"/>
      </w:r>
      <w:r>
        <w:br w:type="page"/>
      </w:r>
    </w:p>
    <w:p>
      <w:pPr>
        <w:pStyle w:val="Style27"/>
        <w:spacing w:before="0" w:after="360"/>
        <w:rPr/>
      </w:pPr>
      <w:bookmarkStart w:id="21" w:name="_Toc112855536"/>
      <w:bookmarkStart w:id="22" w:name="_Toc35684889"/>
      <w:r>
        <w:rPr/>
        <w:t>ПРИЛОЖЕНИЕ В</w:t>
        <w:br/>
        <w:t>(обязательное)</w:t>
      </w:r>
      <w:bookmarkStart w:id="23" w:name="_Toc35684890"/>
      <w:bookmarkEnd w:id="22"/>
      <w:r>
        <w:rPr/>
        <w:br/>
      </w:r>
      <w:bookmarkEnd w:id="23"/>
      <w:r>
        <w:rPr/>
        <w:t>Листинг кода программного средства</w:t>
      </w:r>
      <w:bookmarkEnd w:id="21"/>
    </w:p>
    <w:p>
      <w:pPr>
        <w:pStyle w:val="Normal"/>
        <w:rPr/>
      </w:pPr>
      <w:r>
        <w:rPr/>
      </w:r>
    </w:p>
    <w:sectPr>
      <w:footerReference w:type="even" r:id="rId9"/>
      <w:footerReference w:type="default" r:id="rId10"/>
      <w:footerReference w:type="first" r:id="rId11"/>
      <w:type w:val="nextPage"/>
      <w:pgSz w:w="11906" w:h="16838"/>
      <w:pgMar w:left="1701" w:right="851" w:gutter="0" w:header="0" w:top="1134" w:footer="567" w:bottom="1134"/>
      <w:pgNumType w:fmt="decimal"/>
      <w:formProt w:val="false"/>
      <w:textDirection w:val="lrTb"/>
      <w:docGrid w:type="default" w:linePitch="381"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Чепикова" w:date="2022-08-31T15:44:00Z" w:initials="Виолетта">
    <w:p>
      <w:pPr>
        <w:overflowPunct w:val="true"/>
        <w:spacing w:lineRule="auto" w:line="240"/>
        <w:jc w:val="start"/>
        <w:rPr/>
      </w:pPr>
      <w:r>
        <w:annotationRef/>
      </w:r>
      <w:r>
        <w:rPr>
          <w:rFonts w:eastAsia="DejaVu Sans" w:cs="DejaVu Sans" w:ascii="Liberation Serif" w:hAnsi="Liberation Serif"/>
          <w:sz w:val="24"/>
          <w:szCs w:val="24"/>
          <w:lang w:val="ru-RU" w:eastAsia="en-US" w:bidi="en-US"/>
        </w:rPr>
        <w:t>Шифр специальности</w:t>
      </w:r>
    </w:p>
    <w:p>
      <w:pPr>
        <w:overflowPunct w:val="true"/>
        <w:spacing w:lineRule="auto" w:line="240"/>
        <w:jc w:val="start"/>
        <w:rPr/>
      </w:pPr>
      <w:r>
        <w:rPr>
          <w:rFonts w:eastAsia="DejaVu Sans" w:cs="DejaVu Sans" w:ascii="Liberation Serif" w:hAnsi="Liberation Serif"/>
          <w:sz w:val="24"/>
          <w:szCs w:val="24"/>
          <w:lang w:val="ru-RU" w:eastAsia="en-US" w:bidi="en-US"/>
        </w:rPr>
        <w:t>1-45 01 01 01 – ИКТ(СТК)</w:t>
      </w:r>
    </w:p>
    <w:p>
      <w:pPr>
        <w:overflowPunct w:val="true"/>
        <w:spacing w:lineRule="auto" w:line="240"/>
        <w:jc w:val="start"/>
        <w:rPr/>
      </w:pPr>
      <w:r>
        <w:rPr>
          <w:rFonts w:eastAsia="DejaVu Sans" w:cs="DejaVu Sans" w:ascii="Liberation Serif" w:hAnsi="Liberation Serif"/>
          <w:sz w:val="24"/>
          <w:szCs w:val="24"/>
          <w:lang w:val="ru-RU" w:eastAsia="en-US" w:bidi="en-US"/>
        </w:rPr>
        <w:t>1-45 01 01 02 – ИКТ(СИ)</w:t>
      </w:r>
    </w:p>
    <w:p>
      <w:pPr>
        <w:overflowPunct w:val="true"/>
        <w:spacing w:lineRule="auto" w:line="240"/>
        <w:jc w:val="start"/>
        <w:rPr/>
      </w:pPr>
      <w:r>
        <w:rPr>
          <w:rFonts w:eastAsia="DejaVu Sans" w:cs="DejaVu Sans" w:ascii="Liberation Serif" w:hAnsi="Liberation Serif"/>
          <w:sz w:val="24"/>
          <w:szCs w:val="24"/>
          <w:lang w:val="ru-RU" w:eastAsia="en-US" w:bidi="en-US"/>
        </w:rPr>
        <w:t>1-45 01 01 03 – ИКТ(СТСН)</w:t>
      </w:r>
    </w:p>
    <w:p>
      <w:pPr>
        <w:overflowPunct w:val="true"/>
        <w:spacing w:lineRule="auto" w:line="240"/>
        <w:jc w:val="start"/>
        <w:rPr/>
      </w:pPr>
      <w:r>
        <w:rPr>
          <w:rFonts w:eastAsia="DejaVu Sans" w:cs="DejaVu Sans" w:ascii="Liberation Serif" w:hAnsi="Liberation Serif"/>
          <w:sz w:val="24"/>
          <w:szCs w:val="24"/>
          <w:lang w:val="ru-RU" w:eastAsia="en-US" w:bidi="en-US"/>
        </w:rPr>
        <w:t>1-45 01 01 04 – ИКТ(ЦТРВ)</w:t>
      </w:r>
    </w:p>
    <w:p>
      <w:pPr>
        <w:overflowPunct w:val="true"/>
        <w:spacing w:lineRule="auto" w:line="240"/>
        <w:jc w:val="start"/>
        <w:rPr/>
      </w:pPr>
      <w:r>
        <w:rPr>
          <w:rFonts w:eastAsia="DejaVu Sans" w:cs="DejaVu Sans" w:ascii="Liberation Serif" w:hAnsi="Liberation Serif"/>
          <w:sz w:val="24"/>
          <w:szCs w:val="24"/>
          <w:lang w:val="ru-RU" w:eastAsia="en-US" w:bidi="en-US"/>
        </w:rPr>
        <w:t>1-45 01 01 05 – ИКТ(СРМИ)</w:t>
      </w:r>
    </w:p>
  </w:comment>
  <w:comment w:id="1" w:author="Чепикова" w:date="2022-08-31T15:45:00Z" w:initials="Виолетта">
    <w:p>
      <w:pPr>
        <w:overflowPunct w:val="true"/>
        <w:spacing w:lineRule="auto" w:line="240"/>
        <w:jc w:val="start"/>
        <w:rPr/>
      </w:pPr>
      <w:r>
        <w:annotationRef/>
      </w:r>
      <w:r>
        <w:rPr>
          <w:rFonts w:eastAsia="DejaVu Sans" w:cs="DejaVu Sans" w:ascii="Liberation Serif" w:hAnsi="Liberation Serif"/>
          <w:sz w:val="24"/>
          <w:szCs w:val="24"/>
          <w:lang w:val="ru-RU" w:eastAsia="en-US" w:bidi="en-US"/>
        </w:rPr>
        <w:t>Номер варианта</w:t>
      </w:r>
    </w:p>
  </w:comment>
  <w:comment w:id="2" w:author="Чепикова" w:date="2022-08-31T15:45:00Z" w:initials="Виолетта">
    <w:p>
      <w:pPr>
        <w:overflowPunct w:val="true"/>
        <w:spacing w:lineRule="auto" w:line="240"/>
        <w:jc w:val="start"/>
        <w:rPr/>
      </w:pPr>
      <w:r>
        <w:annotationRef/>
      </w:r>
      <w:r>
        <w:rPr>
          <w:rFonts w:eastAsia="DejaVu Sans" w:cs="DejaVu Sans" w:ascii="Liberation Serif" w:hAnsi="Liberation Serif"/>
          <w:sz w:val="24"/>
          <w:szCs w:val="24"/>
          <w:lang w:val="ru-RU" w:eastAsia="en-US" w:bidi="en-US"/>
        </w:rPr>
        <w:t>Инициалы и фамилия преподавателя</w:t>
      </w:r>
    </w:p>
  </w:comment>
  <w:comment w:id="3" w:author="Чепикова" w:date="2021-01-25T16:45:00Z" w:initials="В.В.">
    <w:p>
      <w:pPr>
        <w:overflowPunct w:val="true"/>
        <w:spacing w:lineRule="auto" w:line="240"/>
        <w:jc w:val="start"/>
        <w:rPr/>
      </w:pPr>
      <w:r>
        <w:annotationRef/>
      </w:r>
      <w:r>
        <w:rPr>
          <w:rFonts w:eastAsia="DejaVu Sans" w:cs="DejaVu Sans" w:ascii="Liberation Serif" w:hAnsi="Liberation Serif"/>
          <w:sz w:val="24"/>
          <w:szCs w:val="24"/>
          <w:lang w:val="ru-RU" w:eastAsia="en-US" w:bidi="en-US"/>
        </w:rPr>
        <w:t>Инициалы и фамилия автора</w:t>
      </w:r>
    </w:p>
  </w:comment>
  <w:comment w:id="4" w:author="Чепикова" w:date="2021-01-25T16:45:00Z" w:initials="В.В.">
    <w:p>
      <w:pPr>
        <w:overflowPunct w:val="true"/>
        <w:spacing w:lineRule="auto" w:line="240"/>
        <w:jc w:val="start"/>
        <w:rPr/>
      </w:pPr>
      <w:r>
        <w:annotationRef/>
      </w:r>
      <w:r>
        <w:rPr>
          <w:rFonts w:eastAsia="DejaVu Sans" w:cs="DejaVu Sans" w:ascii="Liberation Serif" w:hAnsi="Liberation Serif"/>
          <w:sz w:val="24"/>
          <w:szCs w:val="24"/>
          <w:lang w:val="ru-RU" w:eastAsia="en-US" w:bidi="en-US"/>
        </w:rPr>
        <w:t>Общее количество страниц с учетом ведомости</w:t>
      </w:r>
    </w:p>
  </w:comment>
  <w:comment w:id="5" w:author="Чепикова" w:date="2021-02-28T22:16:00Z" w:initials="Виолетта">
    <w:p>
      <w:pPr>
        <w:overflowPunct w:val="true"/>
        <w:spacing w:lineRule="auto" w:line="240"/>
        <w:jc w:val="start"/>
        <w:rPr/>
      </w:pPr>
      <w:r>
        <w:annotationRef/>
      </w:r>
      <w:r>
        <w:rPr>
          <w:rFonts w:eastAsia="DejaVu Sans" w:cs="DejaVu Sans" w:ascii="Liberation Serif" w:hAnsi="Liberation Serif"/>
          <w:sz w:val="24"/>
          <w:szCs w:val="24"/>
          <w:lang w:val="ru-RU" w:eastAsia="en-US" w:bidi="en-US"/>
        </w:rPr>
        <w:t>Добавить данный абзац</w:t>
      </w:r>
    </w:p>
  </w:comment>
  <w:comment w:id="7" w:author="Чепикова" w:date="2021-01-27T11:22:00Z" w:initials="В.В.">
    <w:p>
      <w:pPr>
        <w:overflowPunct w:val="true"/>
        <w:spacing w:lineRule="auto" w:line="240"/>
        <w:jc w:val="start"/>
        <w:rPr/>
      </w:pPr>
      <w:r>
        <w:annotationRef/>
      </w:r>
      <w:r>
        <w:rPr>
          <w:rFonts w:eastAsia="DejaVu Sans" w:cs="DejaVu Sans" w:ascii="Liberation Serif" w:hAnsi="Liberation Serif"/>
          <w:sz w:val="24"/>
          <w:szCs w:val="24"/>
          <w:lang w:val="ru-RU" w:eastAsia="en-US" w:bidi="en-US"/>
        </w:rPr>
        <w:t>По решению кафедры, оригинальность текста должна составлять не ниже 70 %</w:t>
      </w:r>
    </w:p>
  </w:comment>
  <w:comment w:id="6" w:author="Чепикова" w:date="2021-01-27T11:23:00Z" w:initials="В.В.">
    <w:p>
      <w:pPr>
        <w:overflowPunct w:val="true"/>
        <w:spacing w:lineRule="auto" w:line="240"/>
        <w:jc w:val="start"/>
        <w:rPr/>
      </w:pPr>
      <w:r>
        <w:annotationRef/>
      </w:r>
      <w:r>
        <w:rPr>
          <w:rFonts w:eastAsia="DejaVu Sans" w:cs="DejaVu Sans" w:ascii="Liberation Serif" w:hAnsi="Liberation Serif"/>
          <w:color w:val="FF0000"/>
          <w:sz w:val="24"/>
          <w:szCs w:val="24"/>
          <w:lang w:val="ru-RU" w:eastAsia="en-US" w:bidi="en-US"/>
        </w:rPr>
        <w:t>При сдаче курсового проекта необходимо предоставить распечатанный скриншот результатов проверки на антиплагиат!!! Скриншот к курсовому проекту не подшивается</w:t>
      </w:r>
    </w:p>
  </w:comment>
  <w:comment w:id="8" w:author="Чепикова" w:date="2022-08-31T16:07:00Z" w:initials="Виолетта">
    <w:p>
      <w:pPr>
        <w:overflowPunct w:val="true"/>
        <w:spacing w:lineRule="auto" w:line="240"/>
        <w:jc w:val="start"/>
        <w:rPr/>
      </w:pPr>
      <w:r>
        <w:annotationRef/>
      </w:r>
      <w:r>
        <w:rPr>
          <w:rFonts w:eastAsia="DejaVu Sans" w:cs="DejaVu Sans" w:ascii="Liberation Serif" w:hAnsi="Liberation Serif"/>
          <w:sz w:val="24"/>
          <w:szCs w:val="24"/>
          <w:lang w:val="ru-RU" w:eastAsia="en-US" w:bidi="en-US"/>
        </w:rPr>
        <w:t>Вместо пустого листа вставить плакат с</w:t>
      </w:r>
    </w:p>
    <w:p>
      <w:pPr>
        <w:overflowPunct w:val="true"/>
        <w:spacing w:lineRule="auto" w:line="240"/>
        <w:jc w:val="start"/>
        <w:rPr/>
      </w:pPr>
      <w:r>
        <w:rPr>
          <w:rFonts w:eastAsia="DejaVu Sans" w:cs="DejaVu Sans" w:ascii="Liberation Serif" w:hAnsi="Liberation Serif"/>
          <w:sz w:val="24"/>
          <w:szCs w:val="24"/>
          <w:lang w:val="ru-RU" w:eastAsia="en-US" w:bidi="en-US"/>
        </w:rPr>
        <w:t>UML-диаграммой классов программного средства</w:t>
      </w:r>
    </w:p>
  </w:comment>
  <w:comment w:id="9" w:author="Чепикова" w:date="2022-08-31T16:10:00Z" w:initials="Виолетта">
    <w:p>
      <w:pPr>
        <w:overflowPunct w:val="true"/>
        <w:spacing w:lineRule="auto" w:line="240"/>
        <w:jc w:val="start"/>
        <w:rPr/>
      </w:pPr>
      <w:r>
        <w:annotationRef/>
      </w:r>
      <w:r>
        <w:rPr>
          <w:rFonts w:eastAsia="DejaVu Sans" w:cs="DejaVu Sans" w:ascii="Liberation Serif" w:hAnsi="Liberation Serif"/>
          <w:sz w:val="24"/>
          <w:szCs w:val="24"/>
          <w:lang w:val="ru-RU" w:eastAsia="en-US" w:bidi="en-US"/>
        </w:rPr>
        <w:t xml:space="preserve">Вместо пустого листа вставить чертеж с </w:t>
      </w:r>
    </w:p>
    <w:p>
      <w:pPr>
        <w:overflowPunct w:val="true"/>
        <w:spacing w:lineRule="auto" w:line="240"/>
        <w:jc w:val="start"/>
        <w:rPr/>
      </w:pPr>
      <w:r>
        <w:rPr>
          <w:rFonts w:eastAsia="DejaVu Sans" w:cs="DejaVu Sans" w:ascii="Liberation Serif" w:hAnsi="Liberation Serif"/>
          <w:sz w:val="24"/>
          <w:szCs w:val="24"/>
          <w:lang w:val="ru-RU" w:eastAsia="en-US" w:bidi="en-US"/>
        </w:rPr>
        <w:t>Блок-схемой алгоритма работы метода родительского класса</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54726429"/>
      <w:docPartObj>
        <w:docPartGallery w:val="Page Numbers (Bottom of Page)"/>
        <w:docPartUnique w:val="true"/>
      </w:docPartObj>
    </w:sdtPr>
    <w:sdtContent>
      <w:p>
        <w:pPr>
          <w:pStyle w:val="Footer"/>
          <w:rPr/>
        </w:pPr>
        <w:r>
          <w:rPr/>
          <w:fldChar w:fldCharType="begin"/>
        </w:r>
        <w:r>
          <w:rPr/>
          <w:instrText xml:space="preserve"> PAGE </w:instrText>
        </w:r>
        <w:r>
          <w:rPr/>
          <w:fldChar w:fldCharType="separate"/>
        </w:r>
        <w:r>
          <w:rPr/>
          <w:t>37</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54726429"/>
      <w:docPartObj>
        <w:docPartGallery w:val="Page Numbers (Bottom of Page)"/>
        <w:docPartUnique w:val="true"/>
      </w:docPartObj>
    </w:sdtPr>
    <w:sdtContent>
      <w:p>
        <w:pPr>
          <w:pStyle w:val="Footer"/>
          <w:rPr/>
        </w:pPr>
        <w:r>
          <w:rPr/>
          <w:fldChar w:fldCharType="begin"/>
        </w:r>
        <w:r>
          <w:rPr/>
          <w:instrText xml:space="preserve"> PAGE </w:instrText>
        </w:r>
        <w:r>
          <w:rPr/>
          <w:fldChar w:fldCharType="separate"/>
        </w:r>
        <w:r>
          <w:rPr/>
          <w:t>37</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54726429"/>
      <w:docPartObj>
        <w:docPartGallery w:val="Page Numbers (Bottom of Page)"/>
        <w:docPartUnique w:val="true"/>
      </w:docPartObj>
    </w:sdtPr>
    <w:sdtContent>
      <w:p>
        <w:pPr>
          <w:pStyle w:val="Footer"/>
          <w:rPr/>
        </w:pPr>
        <w:r>
          <w:rPr/>
          <w:fldChar w:fldCharType="begin"/>
        </w:r>
        <w:r>
          <w:rPr/>
          <w:instrText xml:space="preserve"> PAGE </w:instrText>
        </w:r>
        <w:r>
          <w:rPr/>
          <w:fldChar w:fldCharType="separate"/>
        </w:r>
        <w:r>
          <w:rPr/>
          <w:t>40</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54726429"/>
      <w:docPartObj>
        <w:docPartGallery w:val="Page Numbers (Bottom of Page)"/>
        <w:docPartUnique w:val="true"/>
      </w:docPartObj>
    </w:sdtPr>
    <w:sdtContent>
      <w:p>
        <w:pPr>
          <w:pStyle w:val="Footer"/>
          <w:rPr/>
        </w:pPr>
        <w:r>
          <w:rPr/>
          <w:fldChar w:fldCharType="begin"/>
        </w:r>
        <w:r>
          <w:rPr/>
          <w:instrText xml:space="preserve"> PAGE </w:instrText>
        </w:r>
        <w:r>
          <w:rPr/>
          <w:fldChar w:fldCharType="separate"/>
        </w:r>
        <w:r>
          <w:rPr/>
          <w:t>40</w:t>
        </w:r>
        <w:r>
          <w:rPr/>
          <w:fldChar w:fldCharType="end"/>
        </w:r>
      </w:p>
    </w:sdtContent>
  </w:sdt>
</w:ftr>
</file>

<file path=word/settings.xml><?xml version="1.0" encoding="utf-8"?>
<w:settings xmlns:w="http://schemas.openxmlformats.org/wordprocessingml/2006/main">
  <w:zoom w:percent="6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exact" w:line="360" w:before="0" w:after="0"/>
      <w:jc w:val="both"/>
    </w:pPr>
    <w:rPr>
      <w:rFonts w:ascii="Times New Roman" w:hAnsi="Times New Roman" w:eastAsia="Times New Roman" w:cs="Times New Roman"/>
      <w:color w:val="auto"/>
      <w:kern w:val="0"/>
      <w:sz w:val="28"/>
      <w:szCs w:val="28"/>
      <w:lang w:val="ru-RU" w:eastAsia="ru-RU" w:bidi="ar-SA"/>
    </w:rPr>
  </w:style>
  <w:style w:type="paragraph" w:styleId="Heading1">
    <w:name w:val="heading 1"/>
    <w:basedOn w:val="Normal"/>
    <w:next w:val="Style29"/>
    <w:link w:val="1"/>
    <w:uiPriority w:val="9"/>
    <w:qFormat/>
    <w:pPr>
      <w:keepNext w:val="true"/>
      <w:keepLines/>
      <w:spacing w:lineRule="exact" w:line="360" w:before="0" w:after="360"/>
      <w:ind w:hanging="211" w:start="920"/>
      <w:jc w:val="start"/>
      <w:outlineLvl w:val="0"/>
    </w:pPr>
    <w:rPr>
      <w:rFonts w:ascii="Times New Roman" w:hAnsi="Times New Roman" w:eastAsia="Times New Roman" w:cs="Times New Roman"/>
      <w:b/>
      <w:bCs/>
      <w:color w:val="000000"/>
    </w:rPr>
  </w:style>
  <w:style w:type="paragraph" w:styleId="Heading2">
    <w:name w:val="heading 2"/>
    <w:basedOn w:val="Normal"/>
    <w:next w:val="Style29"/>
    <w:link w:val="2"/>
    <w:uiPriority w:val="9"/>
    <w:unhideWhenUsed/>
    <w:qFormat/>
    <w:pPr>
      <w:keepNext w:val="true"/>
      <w:keepLines/>
      <w:spacing w:lineRule="exact" w:line="360" w:before="0" w:after="360"/>
      <w:ind w:hanging="420" w:start="1129"/>
      <w:jc w:val="start"/>
      <w:outlineLvl w:val="1"/>
    </w:pPr>
    <w:rPr>
      <w:rFonts w:ascii="Times New Roman" w:hAnsi="Times New Roman" w:eastAsia="Times New Roman" w:cs="Times New Roman"/>
      <w:b/>
      <w:bCs/>
      <w:color w:val="000000"/>
    </w:rPr>
  </w:style>
  <w:style w:type="paragraph" w:styleId="Heading3">
    <w:name w:val="heading 3"/>
    <w:basedOn w:val="Normal"/>
    <w:next w:val="Normal"/>
    <w:link w:val="3"/>
    <w:uiPriority w:val="9"/>
    <w:semiHidden/>
    <w:unhideWhenUsed/>
    <w:qFormat/>
    <w:rsid w:val="00f41f8d"/>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paragraph" w:styleId="Heading4">
    <w:name w:val="heading 4"/>
    <w:basedOn w:val="Normal"/>
    <w:next w:val="Normal"/>
    <w:link w:val="4"/>
    <w:uiPriority w:val="9"/>
    <w:unhideWhenUsed/>
    <w:qFormat/>
    <w:rsid w:val="008e4ea1"/>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character" w:styleId="DefaultParagraphFont" w:default="1">
    <w:name w:val="Default Paragraph Font"/>
    <w:uiPriority w:val="1"/>
    <w:unhideWhenUsed/>
    <w:qFormat/>
    <w:rPr/>
  </w:style>
  <w:style w:type="character" w:styleId="Style10" w:customStyle="1">
    <w:name w:val="Верхний колонтитул Знак"/>
    <w:basedOn w:val="DefaultParagraphFont"/>
    <w:link w:val="Header"/>
    <w:uiPriority w:val="99"/>
    <w:qFormat/>
    <w:rsid w:val="00e44f63"/>
    <w:rPr/>
  </w:style>
  <w:style w:type="character" w:styleId="Style11" w:customStyle="1">
    <w:name w:val="Нижний колонтитул Знак"/>
    <w:basedOn w:val="DefaultParagraphFont"/>
    <w:link w:val="Footer"/>
    <w:uiPriority w:val="99"/>
    <w:qFormat/>
    <w:rsid w:val="00e44f63"/>
    <w:rPr/>
  </w:style>
  <w:style w:type="character" w:styleId="Style12" w:customStyle="1">
    <w:name w:val="Текст выноски Знак"/>
    <w:basedOn w:val="DefaultParagraphFont"/>
    <w:link w:val="BalloonText"/>
    <w:uiPriority w:val="99"/>
    <w:semiHidden/>
    <w:qFormat/>
    <w:rsid w:val="00316ff1"/>
    <w:rPr>
      <w:rFonts w:ascii="Segoe UI" w:hAnsi="Segoe UI" w:cs="Segoe UI"/>
      <w:sz w:val="18"/>
      <w:szCs w:val="18"/>
    </w:rPr>
  </w:style>
  <w:style w:type="character" w:styleId="1" w:customStyle="1">
    <w:name w:val="Заголовок 1 Знак"/>
    <w:basedOn w:val="DefaultParagraphFont"/>
    <w:link w:val="Heading1"/>
    <w:uiPriority w:val="9"/>
    <w:qFormat/>
    <w:rPr>
      <w:rFonts w:ascii="Times New Roman" w:hAnsi="Times New Roman" w:eastAsia="Times New Roman" w:cs="Times New Roman"/>
      <w:b/>
      <w:bCs/>
      <w:color w:val="000000"/>
    </w:rPr>
  </w:style>
  <w:style w:type="character" w:styleId="2" w:customStyle="1">
    <w:name w:val="Заголовок 2 Знак"/>
    <w:basedOn w:val="DefaultParagraphFont"/>
    <w:link w:val="Heading2"/>
    <w:uiPriority w:val="9"/>
    <w:qFormat/>
    <w:rPr>
      <w:rFonts w:ascii="Times New Roman" w:hAnsi="Times New Roman" w:eastAsia="Times New Roman" w:cs="Times New Roman"/>
      <w:b/>
      <w:bCs/>
      <w:color w:val="000000"/>
    </w:rPr>
  </w:style>
  <w:style w:type="character" w:styleId="3" w:customStyle="1">
    <w:name w:val="Заголовок 3 Знак"/>
    <w:basedOn w:val="DefaultParagraphFont"/>
    <w:link w:val="Heading3"/>
    <w:uiPriority w:val="9"/>
    <w:semiHidden/>
    <w:qFormat/>
    <w:rsid w:val="00f41f8d"/>
    <w:rPr>
      <w:rFonts w:ascii="Calibri Light" w:hAnsi="Calibri Light" w:eastAsia="" w:cs="" w:asciiTheme="majorHAnsi" w:cstheme="majorBidi" w:eastAsiaTheme="majorEastAsia" w:hAnsiTheme="majorHAnsi"/>
      <w:color w:themeColor="accent1" w:themeShade="7f" w:val="1F4D78"/>
      <w:sz w:val="24"/>
      <w:szCs w:val="24"/>
    </w:rPr>
  </w:style>
  <w:style w:type="character" w:styleId="Hyperlink">
    <w:name w:val="Hyperlink"/>
    <w:basedOn w:val="DefaultParagraphFont"/>
    <w:uiPriority w:val="99"/>
    <w:unhideWhenUsed/>
    <w:rsid w:val="00f41f8d"/>
    <w:rPr>
      <w:color w:themeColor="hyperlink" w:val="0563C1"/>
      <w:u w:val="single"/>
    </w:rPr>
  </w:style>
  <w:style w:type="character" w:styleId="Strong">
    <w:name w:val="Strong"/>
    <w:basedOn w:val="DefaultParagraphFont"/>
    <w:uiPriority w:val="22"/>
    <w:qFormat/>
    <w:rsid w:val="00c7503d"/>
    <w:rPr>
      <w:b/>
      <w:bCs/>
    </w:rPr>
  </w:style>
  <w:style w:type="character" w:styleId="Style13" w:customStyle="1">
    <w:name w:val="Основной текст Знак"/>
    <w:basedOn w:val="DefaultParagraphFont"/>
    <w:uiPriority w:val="99"/>
    <w:qFormat/>
    <w:rsid w:val="00ae3d7f"/>
    <w:rPr>
      <w:rFonts w:ascii="Times New Roman" w:hAnsi="Times New Roman"/>
      <w:sz w:val="28"/>
      <w:lang w:val="be-BY"/>
    </w:rPr>
  </w:style>
  <w:style w:type="character" w:styleId="Style14" w:customStyle="1">
    <w:name w:val="Без интервала Знак"/>
    <w:basedOn w:val="DefaultParagraphFont"/>
    <w:link w:val="NoSpacing"/>
    <w:uiPriority w:val="1"/>
    <w:qFormat/>
    <w:rsid w:val="00d84bc1"/>
    <w:rPr/>
  </w:style>
  <w:style w:type="character" w:styleId="Style15" w:customStyle="1">
    <w:name w:val="Подрисуночная Знак"/>
    <w:basedOn w:val="Style14"/>
    <w:link w:val="Style22"/>
    <w:qFormat/>
    <w:rsid w:val="006d551c"/>
    <w:rPr>
      <w:sz w:val="24"/>
      <w:lang w:val="ru-RU"/>
    </w:rPr>
  </w:style>
  <w:style w:type="character" w:styleId="Style16" w:customStyle="1">
    <w:name w:val="Название объекта Знак"/>
    <w:basedOn w:val="DefaultParagraphFont"/>
    <w:link w:val="Caption"/>
    <w:uiPriority w:val="35"/>
    <w:qFormat/>
    <w:rsid w:val="00d84bc1"/>
    <w:rPr>
      <w:i/>
      <w:iCs/>
      <w:color w:themeColor="text2" w:val="44546A"/>
      <w:sz w:val="18"/>
      <w:szCs w:val="18"/>
    </w:rPr>
  </w:style>
  <w:style w:type="character" w:styleId="Style17" w:customStyle="1">
    <w:name w:val="Рисунок Знак"/>
    <w:basedOn w:val="Style16"/>
    <w:link w:val="Style23"/>
    <w:qFormat/>
    <w:rsid w:val="00d84bc1"/>
    <w:rPr>
      <w:i w:val="false"/>
      <w:iCs w:val="false"/>
      <w:color w:themeColor="text2" w:val="44546A"/>
      <w:sz w:val="22"/>
      <w:szCs w:val="22"/>
    </w:rPr>
  </w:style>
  <w:style w:type="character" w:styleId="Style18" w:customStyle="1">
    <w:name w:val="общий? Знак"/>
    <w:basedOn w:val="DefaultParagraphFont"/>
    <w:link w:val="Style24"/>
    <w:qFormat/>
    <w:rsid w:val="002602ed"/>
    <w:rPr>
      <w:lang w:val="ru-RU"/>
    </w:rPr>
  </w:style>
  <w:style w:type="character" w:styleId="Style19" w:customStyle="1">
    <w:name w:val="Рисунокчек Знак"/>
    <w:basedOn w:val="DefaultParagraphFont"/>
    <w:link w:val="Style25"/>
    <w:qFormat/>
    <w:rsid w:val="006d551c"/>
    <w:rPr>
      <w:lang w:val="ru-RU"/>
    </w:rPr>
  </w:style>
  <w:style w:type="character" w:styleId="11" w:customStyle="1">
    <w:name w:val="Неразрешенное упоминание1"/>
    <w:basedOn w:val="DefaultParagraphFont"/>
    <w:uiPriority w:val="99"/>
    <w:semiHidden/>
    <w:unhideWhenUsed/>
    <w:qFormat/>
    <w:rsid w:val="00500d7c"/>
    <w:rPr>
      <w:color w:val="605E5C"/>
      <w:shd w:fill="E1DFDD" w:val="clear"/>
    </w:rPr>
  </w:style>
  <w:style w:type="character" w:styleId="FollowedHyperlink">
    <w:name w:val="FollowedHyperlink"/>
    <w:basedOn w:val="DefaultParagraphFont"/>
    <w:uiPriority w:val="99"/>
    <w:semiHidden/>
    <w:unhideWhenUsed/>
    <w:rsid w:val="00500d7c"/>
    <w:rPr>
      <w:color w:themeColor="followedHyperlink" w:val="954F72"/>
      <w:u w:val="single"/>
    </w:rPr>
  </w:style>
  <w:style w:type="character" w:styleId="CommentReference">
    <w:name w:val="annotation reference"/>
    <w:basedOn w:val="DefaultParagraphFont"/>
    <w:uiPriority w:val="99"/>
    <w:semiHidden/>
    <w:unhideWhenUsed/>
    <w:qFormat/>
    <w:rsid w:val="008d3563"/>
    <w:rPr>
      <w:sz w:val="16"/>
      <w:szCs w:val="16"/>
    </w:rPr>
  </w:style>
  <w:style w:type="character" w:styleId="Style20" w:customStyle="1">
    <w:name w:val="Текст примечания Знак"/>
    <w:basedOn w:val="DefaultParagraphFont"/>
    <w:link w:val="CommentText"/>
    <w:uiPriority w:val="99"/>
    <w:semiHidden/>
    <w:qFormat/>
    <w:rsid w:val="008d3563"/>
    <w:rPr>
      <w:sz w:val="20"/>
      <w:szCs w:val="20"/>
    </w:rPr>
  </w:style>
  <w:style w:type="character" w:styleId="Style21" w:customStyle="1">
    <w:name w:val="Тема примечания Знак"/>
    <w:basedOn w:val="Style20"/>
    <w:link w:val="annotationsubject"/>
    <w:uiPriority w:val="99"/>
    <w:semiHidden/>
    <w:qFormat/>
    <w:rsid w:val="008d3563"/>
    <w:rPr>
      <w:b/>
      <w:bCs/>
      <w:sz w:val="20"/>
      <w:szCs w:val="20"/>
    </w:rPr>
  </w:style>
  <w:style w:type="character" w:styleId="4" w:customStyle="1">
    <w:name w:val="Заголовок 4 Знак"/>
    <w:basedOn w:val="DefaultParagraphFont"/>
    <w:link w:val="Heading4"/>
    <w:uiPriority w:val="9"/>
    <w:qFormat/>
    <w:rsid w:val="008e4ea1"/>
    <w:rPr>
      <w:rFonts w:ascii="Calibri Light" w:hAnsi="Calibri Light" w:eastAsia="" w:cs="" w:asciiTheme="majorHAnsi" w:cstheme="majorBidi" w:eastAsiaTheme="majorEastAsia" w:hAnsiTheme="majorHAnsi"/>
      <w:i/>
      <w:iCs/>
      <w:color w:themeColor="accent1" w:themeShade="bf" w:val="2E74B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3"/>
    <w:uiPriority w:val="99"/>
    <w:unhideWhenUsed/>
    <w:rsid w:val="00ae3d7f"/>
    <w:pPr>
      <w:spacing w:lineRule="auto" w:line="276" w:before="0" w:after="120"/>
    </w:pPr>
    <w:rPr>
      <w:lang w:val="be-BY"/>
    </w:rPr>
  </w:style>
  <w:style w:type="paragraph" w:styleId="List">
    <w:name w:val="List"/>
    <w:basedOn w:val="BodyText"/>
    <w:pPr/>
    <w:rPr>
      <w:rFonts w:cs="Noto Sans Devanagari"/>
    </w:rPr>
  </w:style>
  <w:style w:type="paragraph" w:styleId="Caption">
    <w:name w:val="caption"/>
    <w:basedOn w:val="Normal"/>
    <w:next w:val="Normal"/>
    <w:link w:val="Style16"/>
    <w:uiPriority w:val="35"/>
    <w:unhideWhenUsed/>
    <w:qFormat/>
    <w:rsid w:val="007a06ce"/>
    <w:pPr>
      <w:spacing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Style10"/>
    <w:uiPriority w:val="99"/>
    <w:unhideWhenUsed/>
    <w:pPr>
      <w:ind w:hanging="0"/>
      <w:jc w:val="start"/>
    </w:pPr>
    <w:rPr/>
  </w:style>
  <w:style w:type="paragraph" w:styleId="Footer">
    <w:name w:val="footer"/>
    <w:basedOn w:val="Normal"/>
    <w:link w:val="Style11"/>
    <w:uiPriority w:val="99"/>
    <w:unhideWhenUsed/>
    <w:pPr>
      <w:ind w:hanging="0"/>
      <w:jc w:val="end"/>
    </w:pPr>
    <w:rPr/>
  </w:style>
  <w:style w:type="paragraph" w:styleId="BalloonText">
    <w:name w:val="Balloon Text"/>
    <w:basedOn w:val="Normal"/>
    <w:link w:val="Style12"/>
    <w:uiPriority w:val="99"/>
    <w:semiHidden/>
    <w:unhideWhenUsed/>
    <w:qFormat/>
    <w:rsid w:val="00316ff1"/>
    <w:pPr/>
    <w:rPr>
      <w:rFonts w:ascii="Segoe UI" w:hAnsi="Segoe UI" w:cs="Segoe UI"/>
      <w:sz w:val="18"/>
      <w:szCs w:val="18"/>
    </w:rPr>
  </w:style>
  <w:style w:type="paragraph" w:styleId="IndexHeading">
    <w:name w:val="index heading"/>
    <w:basedOn w:val="Heading"/>
    <w:pPr/>
    <w:rPr/>
  </w:style>
  <w:style w:type="paragraph" w:styleId="TOCHeading">
    <w:name w:val="TOC Heading"/>
    <w:basedOn w:val="Style28"/>
    <w:next w:val="Normal"/>
    <w:uiPriority w:val="39"/>
    <w:unhideWhenUsed/>
    <w:qFormat/>
    <w:pPr/>
    <w:rPr/>
  </w:style>
  <w:style w:type="paragraph" w:styleId="TOC2">
    <w:name w:val="toc 2"/>
    <w:basedOn w:val="Normal"/>
    <w:next w:val="Normal"/>
    <w:autoRedefine/>
    <w:uiPriority w:val="39"/>
    <w:unhideWhenUsed/>
    <w:pPr>
      <w:tabs>
        <w:tab w:val="clear" w:pos="720"/>
        <w:tab w:val="right" w:pos="9354" w:leader="dot"/>
      </w:tabs>
      <w:ind w:hanging="0" w:start="284"/>
      <w:jc w:val="start"/>
    </w:pPr>
    <w:rPr/>
  </w:style>
  <w:style w:type="paragraph" w:styleId="TOC1">
    <w:name w:val="toc 1"/>
    <w:basedOn w:val="Normal"/>
    <w:next w:val="Normal"/>
    <w:autoRedefine/>
    <w:uiPriority w:val="39"/>
    <w:unhideWhenUsed/>
    <w:pPr>
      <w:tabs>
        <w:tab w:val="clear" w:pos="720"/>
        <w:tab w:val="right" w:pos="9354" w:leader="dot"/>
      </w:tabs>
      <w:ind w:hanging="0" w:start="0"/>
      <w:jc w:val="start"/>
    </w:pPr>
    <w:rPr/>
  </w:style>
  <w:style w:type="paragraph" w:styleId="TOC3">
    <w:name w:val="toc 3"/>
    <w:basedOn w:val="Normal"/>
    <w:next w:val="Normal"/>
    <w:autoRedefine/>
    <w:uiPriority w:val="39"/>
    <w:unhideWhenUsed/>
    <w:pPr>
      <w:tabs>
        <w:tab w:val="clear" w:pos="720"/>
        <w:tab w:val="right" w:pos="9354" w:leader="dot"/>
      </w:tabs>
      <w:ind w:hanging="0" w:start="568"/>
      <w:jc w:val="start"/>
    </w:pPr>
    <w:rPr/>
  </w:style>
  <w:style w:type="paragraph" w:styleId="ListParagraph">
    <w:name w:val="List Paragraph"/>
    <w:basedOn w:val="Normal"/>
    <w:uiPriority w:val="34"/>
    <w:qFormat/>
    <w:rsid w:val="00b66ede"/>
    <w:pPr>
      <w:spacing w:before="0" w:after="0"/>
      <w:ind w:start="720"/>
      <w:contextualSpacing/>
    </w:pPr>
    <w:rPr/>
  </w:style>
  <w:style w:type="paragraph" w:styleId="Style22" w:customStyle="1">
    <w:name w:val="Подрисуночная"/>
    <w:basedOn w:val="Normal"/>
    <w:next w:val="Style29"/>
    <w:link w:val="Style15"/>
    <w:qFormat/>
    <w:pPr>
      <w:keepLines/>
      <w:spacing w:lineRule="exact" w:line="360" w:before="0" w:after="360"/>
      <w:ind w:hanging="0"/>
      <w:jc w:val="center"/>
    </w:pPr>
    <w:rPr/>
  </w:style>
  <w:style w:type="paragraph" w:styleId="Style23" w:customStyle="1">
    <w:name w:val="Рисунок"/>
    <w:basedOn w:val="Normal"/>
    <w:next w:val="Style22"/>
    <w:link w:val="Style17"/>
    <w:qFormat/>
    <w:pPr>
      <w:keepNext w:val="true"/>
      <w:spacing w:lineRule="exact" w:line="360" w:before="360" w:after="360"/>
      <w:ind w:hanging="0"/>
      <w:jc w:val="center"/>
    </w:pPr>
    <w:rPr/>
  </w:style>
  <w:style w:type="paragraph" w:styleId="NoSpacing">
    <w:name w:val="No Spacing"/>
    <w:link w:val="Style14"/>
    <w:uiPriority w:val="1"/>
    <w:qFormat/>
    <w:rsid w:val="00d84bc1"/>
    <w:pPr>
      <w:widowControl/>
      <w:suppressAutoHyphens w:val="true"/>
      <w:bidi w:val="0"/>
      <w:spacing w:before="0" w:after="0"/>
      <w:jc w:val="both"/>
    </w:pPr>
    <w:rPr>
      <w:rFonts w:ascii="Times New Roman" w:hAnsi="Times New Roman" w:eastAsia="Calibri" w:cs="Times New Roman" w:eastAsiaTheme="minorHAnsi"/>
      <w:color w:val="auto"/>
      <w:kern w:val="0"/>
      <w:sz w:val="28"/>
      <w:szCs w:val="28"/>
      <w:lang w:val="en-US" w:eastAsia="en-US" w:bidi="ar-SA"/>
    </w:rPr>
  </w:style>
  <w:style w:type="paragraph" w:styleId="Style24" w:customStyle="1">
    <w:name w:val="общий?"/>
    <w:basedOn w:val="Normal"/>
    <w:link w:val="Style18"/>
    <w:qFormat/>
    <w:rsid w:val="002602ed"/>
    <w:pPr>
      <w:spacing w:lineRule="exact" w:line="360"/>
      <w:ind w:firstLine="709"/>
    </w:pPr>
    <w:rPr>
      <w:lang w:val="ru-RU"/>
    </w:rPr>
  </w:style>
  <w:style w:type="paragraph" w:styleId="Style25" w:customStyle="1">
    <w:name w:val="Рисунокчек"/>
    <w:basedOn w:val="Normal"/>
    <w:link w:val="Style19"/>
    <w:qFormat/>
    <w:rsid w:val="006d551c"/>
    <w:pPr>
      <w:spacing w:lineRule="auto" w:line="360" w:before="240" w:after="0"/>
      <w:jc w:val="center"/>
    </w:pPr>
    <w:rPr>
      <w:lang w:val="ru-RU"/>
    </w:rPr>
  </w:style>
  <w:style w:type="paragraph" w:styleId="CommentText">
    <w:name w:val="annotation text"/>
    <w:basedOn w:val="Normal"/>
    <w:link w:val="Style20"/>
    <w:uiPriority w:val="99"/>
    <w:semiHidden/>
    <w:unhideWhenUsed/>
    <w:rsid w:val="008d3563"/>
    <w:pPr/>
    <w:rPr>
      <w:sz w:val="20"/>
      <w:szCs w:val="20"/>
    </w:rPr>
  </w:style>
  <w:style w:type="paragraph" w:styleId="annotationsubject">
    <w:name w:val="annotation subject"/>
    <w:basedOn w:val="CommentText"/>
    <w:next w:val="CommentText"/>
    <w:link w:val="Style21"/>
    <w:uiPriority w:val="99"/>
    <w:semiHidden/>
    <w:unhideWhenUsed/>
    <w:qFormat/>
    <w:rsid w:val="008d3563"/>
    <w:pPr/>
    <w:rPr>
      <w:b/>
      <w:bCs/>
    </w:rPr>
  </w:style>
  <w:style w:type="paragraph" w:styleId="Style26" w:customStyle="1">
    <w:name w:val="Заголовок без номера"/>
    <w:basedOn w:val="Heading1"/>
    <w:next w:val="Style29"/>
    <w:qFormat/>
    <w:pPr>
      <w:ind w:hanging="0" w:start="0"/>
      <w:jc w:val="center"/>
    </w:pPr>
    <w:rPr/>
  </w:style>
  <w:style w:type="paragraph" w:styleId="Style27" w:customStyle="1">
    <w:name w:val="Заголовок приложения"/>
    <w:basedOn w:val="Style26"/>
    <w:next w:val="Style29"/>
    <w:qFormat/>
    <w:pPr/>
    <w:rPr/>
  </w:style>
  <w:style w:type="paragraph" w:styleId="Style28" w:customStyle="1">
    <w:name w:val="Заголовок без оглавления"/>
    <w:basedOn w:val="Normal"/>
    <w:next w:val="Style29"/>
    <w:qFormat/>
    <w:pPr>
      <w:keepNext w:val="true"/>
      <w:keepLines/>
      <w:spacing w:lineRule="exact" w:line="360" w:before="0" w:after="360"/>
      <w:ind w:hanging="0" w:start="0"/>
      <w:jc w:val="center"/>
    </w:pPr>
    <w:rPr>
      <w:b/>
      <w:bCs/>
    </w:rPr>
  </w:style>
  <w:style w:type="paragraph" w:styleId="Style29" w:customStyle="1">
    <w:name w:val="Абзац"/>
    <w:basedOn w:val="Normal"/>
    <w:qFormat/>
    <w:pPr>
      <w:ind w:firstLine="709"/>
    </w:pPr>
    <w:rPr/>
  </w:style>
  <w:style w:type="paragraph" w:styleId="Style30" w:customStyle="1">
    <w:name w:val="Абзац перед подразделом"/>
    <w:basedOn w:val="Style29"/>
    <w:qFormat/>
    <w:pPr>
      <w:spacing w:lineRule="exact" w:line="360" w:before="0" w:after="360"/>
    </w:pPr>
    <w:rPr/>
  </w:style>
  <w:style w:type="paragraph" w:styleId="Style31" w:customStyle="1">
    <w:name w:val="Элемент списка"/>
    <w:basedOn w:val="Style29"/>
    <w:qFormat/>
    <w:pPr/>
    <w:rPr/>
  </w:style>
  <w:style w:type="paragraph" w:styleId="Style32" w:customStyle="1">
    <w:name w:val="Источник"/>
    <w:basedOn w:val="Style29"/>
    <w:qFormat/>
    <w:pPr/>
    <w:rPr/>
  </w:style>
  <w:style w:type="paragraph" w:styleId="Style33" w:customStyle="1">
    <w:name w:val="Формула"/>
    <w:basedOn w:val="Normal"/>
    <w:qFormat/>
    <w:pPr>
      <w:keepLines/>
      <w:spacing w:lineRule="exact" w:line="360" w:before="360" w:after="360"/>
      <w:ind w:hanging="0"/>
      <w:jc w:val="center"/>
    </w:pPr>
    <w:rPr/>
  </w:style>
  <w:style w:type="paragraph" w:styleId="Style34" w:customStyle="1">
    <w:name w:val="Формула: пояснение"/>
    <w:basedOn w:val="Normal"/>
    <w:qFormat/>
    <w:pPr>
      <w:ind w:hanging="0"/>
    </w:pPr>
    <w:rPr/>
  </w:style>
  <w:style w:type="paragraph" w:styleId="Style35" w:customStyle="1">
    <w:name w:val="Формула: пояснение (продолжение)"/>
    <w:basedOn w:val="Normal"/>
    <w:qFormat/>
    <w:pPr>
      <w:ind w:hanging="0" w:start="476"/>
    </w:pPr>
    <w:rPr/>
  </w:style>
  <w:style w:type="paragraph" w:styleId="Style36" w:customStyle="1">
    <w:name w:val="Листинг: подпись"/>
    <w:basedOn w:val="Normal"/>
    <w:next w:val="Style37"/>
    <w:qFormat/>
    <w:pPr>
      <w:keepNext w:val="true"/>
      <w:keepLines/>
      <w:spacing w:lineRule="exact" w:line="360" w:before="360" w:after="0"/>
      <w:ind w:hanging="0"/>
      <w:jc w:val="start"/>
    </w:pPr>
    <w:rPr/>
  </w:style>
  <w:style w:type="paragraph" w:styleId="Style37" w:customStyle="1">
    <w:name w:val="Листинг: код"/>
    <w:basedOn w:val="Normal"/>
    <w:qFormat/>
    <w:pPr>
      <w:ind w:hanging="0"/>
      <w:jc w:val="start"/>
    </w:pPr>
    <w:rPr/>
  </w:style>
  <w:style w:type="paragraph" w:styleId="Style38" w:customStyle="1">
    <w:name w:val="Листинг: код (последняя строка)"/>
    <w:basedOn w:val="Style37"/>
    <w:next w:val="Style29"/>
    <w:qFormat/>
    <w:pPr>
      <w:spacing w:lineRule="exact" w:line="360" w:before="0" w:after="360"/>
    </w:pPr>
    <w:rPr/>
  </w:style>
  <w:style w:type="paragraph" w:styleId="Style39" w:customStyle="1">
    <w:name w:val="Титульный лист: по центру"/>
    <w:basedOn w:val="Normal"/>
    <w:qFormat/>
    <w:pPr>
      <w:ind w:hanging="0"/>
      <w:jc w:val="center"/>
    </w:pPr>
    <w:rPr/>
  </w:style>
  <w:style w:type="paragraph" w:styleId="Style40" w:customStyle="1">
    <w:name w:val="Титульный лист: по левому краю"/>
    <w:basedOn w:val="Normal"/>
    <w:qFormat/>
    <w:pPr>
      <w:ind w:hanging="0"/>
      <w:jc w:val="start"/>
    </w:pPr>
    <w:rPr/>
  </w:style>
  <w:style w:type="paragraph" w:styleId="Style41" w:customStyle="1">
    <w:name w:val="Титульный лист: таблица"/>
    <w:basedOn w:val="Normal"/>
    <w:qFormat/>
    <w:pPr>
      <w:ind w:hanging="0"/>
      <w:jc w:val="star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ntiplagiat.ru/"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comments" Target="comments.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68F6C-D877-4227-B453-945652EFE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Application>LibreOffice/25.8.7.3$Linux_X86_64 LibreOffice_project/86b09991d16243f9209a07fafcdf2f8cdb0ad329</Application>
  <AppVersion>15.0000</AppVersion>
  <Pages>13</Pages>
  <Words>7918</Words>
  <Characters>58310</Characters>
  <CharactersWithSpaces>66262</CharactersWithSpaces>
  <Paragraphs>352</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2022-09-02T10:21:00Z</dcterms:created>
  <dc:creator>Алексей Сорока</dc:creator>
  <dc:description/>
  <dc:language>ru-RU</dc:language>
  <cp:lastModifiedBy/>
  <cp:lastPrinted>2022-08-31T13:37:00Z</cp:lastPrinted>
  <dcterms:modified xsi:type="dcterms:W3CDTF">2026-09-28T12:33:53Z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