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Техническое задание на разработку сайта “Geek‑телематика для AI‑мониторинга автомобилей”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Информационная архитектура и контентные блоки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Сайт — лендинг с вертикальным скроллом; часть блоков содержит горизонтальные слайды. Каждый пункт ниже — отдельный вертикальный блок. Внутри блока могут быть горизонтальные перелистывания (свайпы/стрелки).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Hero: “Geek‑телематика для AI‑мониторинга автомобилей”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Заголовок: “Geek‑телематика для Ai‑мониторинга автомобилей”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Подзаголовок: “Телематика и софт для дистанционного управления автомобилем и контроля 100 показателей с помощью Ai‑ассистента”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Визуал: скриншот мобильного приложения на iPhone (портрет).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CTA: “Запросить демо”, “Получить предложение”.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Фон: динамический, легкие частицы/линиями или статичный градиент; не отвлекает.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Дополнительно: логотип, краткое УТП, ссылки на тех. спецификации устройства.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Блок “Снижение затрат на автомобиль за счет контроля” (горизонтальный слайдер, 3–4 карточки)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Текст (карточки):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Водители, знающие, что за ними наблюдают и оценивают их стиль управления автомобилем, меняют свой стиль вождения в 98% случаев на более умеренный.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Бережное управление. Снижение затрат на регулярное сервисное обслуживание автомобиля за счет бережного управления.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Сокращение ДТП. Снижение затрат на ремонтах, связанных с ДТП, стоимости ОСАГО, а также связанных с потерей остаточной стоимости автомобиля при продаже после ДТП.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Информирование об ошибках. Снижение затрат на ремонт и минимизации последствий за счет оперативного информирования об ошибках на бортовом компьютере автомобиля.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Иконки/изображения: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Колесо над ямой (бережная езда/снижение ударных нагрузок).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Незначительно поврежденная фронтальная часть авто (снижение ДТП/ремонтов).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Лампочка “Check Engine” (ошибки БК).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CTA внизу: “Посмотреть кейсы”, “Рассчитать экономию” (ведет к форме).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Блок “Дистанционное управление автомобилем” (интерактивная схема)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Список возможностей: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Открытие/закрытие центрального замка.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Заведение и глушение автомобиля.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Включение кондиционера или печки.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Управление фарами и сигналом.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Закрытие окон при закрытии автомобиля.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Открытие замка капота.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Визуал: 3D/изометрия авто, от контрольных точек расходятся стрелки/линии к пиктограммам (замок ЦЗ, мотор, фары, клаксон, снежинка/обогрев, стеклоподъемник, замок капота).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Интерактив: при наведении/тапе подсвечивается зона на автомобиле и раскрывается краткая подсказка.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Блок “Телематика для Geek‑ов” (тех. спецификация устройства)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Список параметров: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- 3 высокочастотные CAN‑шины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GPS и ГЛОНАСС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LTE (2G, 3G, 4G)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Wi‑Fi и BLE (Bluetooth)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Акселерометр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Напряжение бортовой сети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Датчик температуры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- 512 Мб памяти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Гироскоп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- 12 входов/выходов и RS‑485 интерфейс для подключения внешних датчиков и плат расширения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Автономность по питанию до 240 часов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Потребление в режиме сна 10 мА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Визуал: 3D изображение устройства с полупрозрачными стенками (рендер), при наведении подсветка внутренних модулей (опционально через WebGL/Lottie).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Блок “Телематический AI‑ассистент” (горизонтальный слайдер 4–6 экранов)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Оценка качества вождения: скоринг водителя по 100‑балльной шкале с учетом множества факторов (погода, усталость, время суток, дорожная ситуация).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Уведомления о событиях и инцидентах (ДТП, превышение скорости).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Информирование о необходимости проведения ТО.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Контроль расхода топлива и сопоставление с пробегом.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Глушение автомобиля при нахождении необходимой гео‑зоны и игнорировании алертов.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Визуал: скриншоты веб‑приложения: дашборд скоринга, удаленное управление, отчеты, уведомления.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Микроанимации при пролистывании.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 Блок “API интеграции с внешними ERP”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Тезисы: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Подключение и интеграции с внешними системами по API или через интеграцию бэкендов. Прокидываем полный функционал: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данные realtime с CAN,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данные realtime с датчиков телематики,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дистанционное управление автомобилем,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управление через мобильное приложение (white label),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AI‑ассистент, скоринг, уведомления.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Элементы: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Коды примеров (curl/JS/Python) переключателем табов.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CTA: “Получить ключи API”.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Блок “Примеры использования телематики” (горизонтальный слайдер карточек)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Таксопарк — подбор аккуратных водителей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Каршеринг — передача управления без ключа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Лизинговая — глушение автомобиля по гео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Автодилер — вызов на внеплановый ремонт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Страхование — управление стоимостью ОСАГО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Логистика — контроль реальных пробегов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Заправщики — открытие лючка бензобака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Реклама — сбор контактов через Wi‑Fi и BT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Каждая карточка с иконкой/фото, коротким описанием кейса/эффекта.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8. Блок “Пройденный путь с нашими устройствами” (динамический одометр)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Реал‑тайм растущий счетчик километража в виде старого одометра с поднимающимися цифрами наверх.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Стартовое значение: 438 000 000 км (соответствует 2 года эксплуатации).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Формула роста: 200 км/день на 3000 устройств = 600 000 км/день.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Скорость в секундах: 600 000 / 86 400 ≈ 6,944444 км/сек.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Требования к реализации: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Внешний вид механического одометра (советский стиль), плавная прокрутка цифр.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Подсчет на клиенте от метки времени T0 (серверная переменная) + лаг по локальному времени.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Сохранение темпа при потере фокуса/табе (пересчет по таймстемпу).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Показ подписи: “2,9 раз от Земли до Солнца” — формула: текущий счетчик / 149 597 871 км, округление до десятых. Значение пересчитывать синхронно со счетчиком.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Серверная точка синхронизации раз в 6 часов (JSON эндпоинт) — на случай рассинхронизации.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Доступная версия без анимации (reduced motion).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043238" cy="8694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869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9. Блок “Цены”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Таблица тарифов (B2B/B2C) — редактируется в CMS.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Опции: устройство/подписка/инсталляция/поддержка/API‑лимиты.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CTA: “Получить КП” (форма с уточняющими полями по сегменту и парку).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10. Блок “О нас” и футер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“О нас”: краткая история/миссия, фото команды (опционально).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Футер: лицензия (ссылка на PDF/страницу), email, Telegram, “Все права защищены”.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Юридическая информация: политика конфиденциальности, условия использования, согласия на обработку данных.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Навигация и взаимодействия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Навигация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Верхняя шапка (sticky): логотип, пункты-якоря по разделам, кнопки CTA.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Гамбургер‑меню на мобильной.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Якорная навигация с плавной прокруткой и корректным оффсетом.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Вертикальный скролл + горизонтальные слайды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Вертикальная прокрутка — основной способ перемещения.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Горизонтальные слайды внутри соответствующих блоков: свайпы на мобиле, стрелки и пагинация на десктопе (например, Swiper).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Не блокировать вертикальный скролл при попытке проскроллить горизонтально крайний слайд (UX‑гард).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Анимации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Легкие появляющиеся эффекты (fade/slide), интерактивные подсветки.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Производительность: GPU‑акселерация, 60 fps, отключение тяжелых эффектов на слабых устройствах.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Respect prefers-reduced-motion.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Формы и конверсия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Кнопки CTA: “Запросить демо”, “Получить КП”, “Получить ключи API”.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Минимум полей: Имя, Email/Телефон, Компания (для B2B), Город/Страна, Количество авто (селектор), Комментарий.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Маска телефона, валидация email, honeypot + reCAPTCHA v3.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Интеграции: отправка на email, Telegram, CRM (HubSpot/Pipedrive/Bitrix24 — выбрать один).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Спасибо‑страница + событие в аналитике.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Дизайн и контент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Стиль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Современный технологичный, “geek”‑айдентика, темная тема с акцентными неоновыми оттенками либо светлая с сильными контрастами (решить на этапе концептов).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Шрифты: читабельные гротески (например, Inter/Roboto/Manrope), с поддержкой кириллицы.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Иконки — монохромные/двухцветные, единый стиль.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Изображения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- 3D рендер устройства (полупрозрачный вид).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Изометрия автомобиля со слоями управления.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Скриншоты мобильного/веб‑приложения (подготовить мокапы).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Иконки для всех перечисленных функций.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Копирайтинг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Основной язык: РУС. добавить ENG, и арабский (писать слева направо)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SEO‑заголовки и мета‑описания по ключам: телематика, AI ассистент, дистанционное управление авто, CAN, API интеграции, скоринг водителей, каршеринг без ключа и т.п.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SSR/SSG страницы, корректные теги title/description, Open Graph, Twitter Cards.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ЧПУ‑якоря, sitemap.xml, robots.txt.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Schema.org (Organization, Product, FAQ — при наличии).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Аналитика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Google Analytics 4/Яндекс.Метрика (согласовать региональные ограничения).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События: клики по CTA, отправки форм, просмотр слайдов, взаимодействие с одометром.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Cookie‑consent баннер, настройка согласий (GDPR/152‑ФЗ при необходимости).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Юридические заметки (контентно‑правовой блок)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Дисклеймер по дистанционному управлению/глушению: выполнение в рамках закона и с соблюдением требований безопасности; запрет использования на ходу; функции могут отличаться в зависимости от модели авто и региона; необходима установка и проверка.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Политика конфиденциальности и согласие на обработку персональных данных (для РФ — 152‑ФЗ; для ЕС — GDPR; для США — CCPA, при целевой аудитории).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Лицензии/сертификаты устройства (страница/раздел с PDF).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CMS: управляемый контент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Тексты всех блоков, заголовки, подзаголовки.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Иконки/изображения/скриншоты/3D.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Список фич и спецификаций устройства.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Кейсы использования (слайдер).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Цены/тарифы.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Контакты/ссылки/юридические страницы.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Языковые версии РУС/ENG/арабский.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Конфигурация одометра: стартовая дата/значение, дневной пробег (км/день), целевой коэффициент “Земля—Солнце”.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Интерактив “Оdometer”: техническая спецификация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Серверная переменная T0 (ISO‑время начала расчета) и S0 (стартовое значение, по умолчанию 438 000 000).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Скорость V = 600 000 км/сутки (редактируемо в CMS).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Клиентский расчет: S(t) = S0 + V × (nowUTC − T0) в сутках.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Обновление UI каждые 100–200 мс, плавная анимация цифр (без дерганий), крайняя правая цифра крутится наверх, возможно каждая цифра при смене должна перемещаться наверх, как на аналоговом одометре.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Синхронизация: GET /api/odometer возвращает { t0, s0, v, serverTime } — ресинк каждые 12 часов.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Производительность: не более 1% CPU на средних устройствах; отключение плавной анимации при prefers-reduced-motion.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Тесты: корректность формулы, отображение при смене вкладки, устойчивость к изменению системного времени.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Интеграции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Email: SendGrid/Mailgun (шаблон письма + копия менеджеру).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Telegram: отправка в канал/бота (форматированный текст, emoji‑индикаторы).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CRM: вебхук/REST (HubSpot/Pipedrive/Bitrix24 — подобрать, описать поля сопоставления).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Уведомления об ошибках — Sentry/Rollbar.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Контент‑ассеты и исходники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Логотипы (SVG/PNG), фавиконы и app icons.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- 3D модели устройства (GLB/OBJ) или рендер‑пак PNG/WebP (подготовит исполнитель при отсутствии исходников - </w:t>
      </w:r>
      <w:r w:rsidDel="00000000" w:rsidR="00000000" w:rsidRPr="00000000">
        <w:rPr>
          <w:b w:val="1"/>
          <w:rtl w:val="0"/>
        </w:rPr>
        <w:t xml:space="preserve">дадим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Скриншоты приложения (высокое разрешение - </w:t>
      </w:r>
      <w:r w:rsidDel="00000000" w:rsidR="00000000" w:rsidRPr="00000000">
        <w:rPr>
          <w:b w:val="1"/>
          <w:rtl w:val="0"/>
        </w:rPr>
        <w:t xml:space="preserve">дадим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Иконки фич (SVG).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