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CB4B" w14:textId="77777777" w:rsidR="00212A29" w:rsidRPr="00212A29" w:rsidRDefault="00212A29" w:rsidP="00212A29">
      <w:pPr>
        <w:spacing w:after="100" w:afterAutospacing="1" w:line="240" w:lineRule="auto"/>
        <w:ind w:left="-1134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2A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решения Коллегии Контрольно-счетной палаты городского округа Мытищи от 23.10.2020 № 22-1/04</w:t>
      </w:r>
    </w:p>
    <w:p w14:paraId="4013AB60" w14:textId="77777777" w:rsidR="00212A29" w:rsidRPr="00212A29" w:rsidRDefault="00212A29" w:rsidP="00212A29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284" w:firstLine="0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2A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 следующие изменения:</w:t>
      </w:r>
    </w:p>
    <w:p w14:paraId="4DA26561" w14:textId="77777777" w:rsidR="00212A29" w:rsidRPr="00212A29" w:rsidRDefault="00212A29" w:rsidP="00212A29">
      <w:pPr>
        <w:spacing w:after="100" w:afterAutospacing="1" w:line="240" w:lineRule="auto"/>
        <w:ind w:left="-284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2A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Дополнить раздел 2 «Контрольные мероприятия</w:t>
      </w:r>
      <w:r w:rsidRPr="00212A2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212A2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пунктом 2.19 следующего содержания:</w:t>
      </w:r>
    </w:p>
    <w:tbl>
      <w:tblPr>
        <w:tblW w:w="5978" w:type="pct"/>
        <w:tblInd w:w="-12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670"/>
        <w:gridCol w:w="1798"/>
        <w:gridCol w:w="793"/>
        <w:gridCol w:w="1139"/>
        <w:gridCol w:w="1163"/>
        <w:gridCol w:w="904"/>
        <w:gridCol w:w="1318"/>
        <w:gridCol w:w="1577"/>
      </w:tblGrid>
      <w:tr w:rsidR="00212A29" w:rsidRPr="00212A29" w14:paraId="04F75DA8" w14:textId="77777777" w:rsidTr="00212A29">
        <w:trPr>
          <w:trHeight w:val="2664"/>
        </w:trPr>
        <w:tc>
          <w:tcPr>
            <w:tcW w:w="3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A181C78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2.19</w:t>
            </w:r>
          </w:p>
        </w:tc>
        <w:tc>
          <w:tcPr>
            <w:tcW w:w="7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A090674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отдельных вопросов финансово-хозяйственной деятельности МУП «Управление заказчика»</w:t>
            </w:r>
          </w:p>
        </w:tc>
        <w:tc>
          <w:tcPr>
            <w:tcW w:w="8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7496856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Муниципальное унитарное предприятие «Управление заказчика жилищно-коммунального хозяйства»</w:t>
            </w:r>
          </w:p>
        </w:tc>
        <w:tc>
          <w:tcPr>
            <w:tcW w:w="3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63456B4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2016 год – 01.10.2020</w:t>
            </w:r>
          </w:p>
        </w:tc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0EEF85B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ноябрь-декабрь</w:t>
            </w:r>
          </w:p>
        </w:tc>
        <w:tc>
          <w:tcPr>
            <w:tcW w:w="5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ABA810B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Степанов </w:t>
            </w:r>
            <w:proofErr w:type="gramStart"/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Н.В.</w:t>
            </w:r>
            <w:proofErr w:type="gramEnd"/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,</w:t>
            </w:r>
          </w:p>
          <w:p w14:paraId="4FF54F7F" w14:textId="77777777" w:rsidR="00212A29" w:rsidRPr="00212A29" w:rsidRDefault="00212A29" w:rsidP="00212A2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Красикова </w:t>
            </w:r>
            <w:proofErr w:type="gramStart"/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Т.И.</w:t>
            </w:r>
            <w:proofErr w:type="gramEnd"/>
          </w:p>
          <w:p w14:paraId="10F7A670" w14:textId="77777777" w:rsidR="00212A29" w:rsidRPr="00212A29" w:rsidRDefault="00212A29" w:rsidP="00212A2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40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7B8CE5D" w14:textId="77777777" w:rsidR="00212A29" w:rsidRPr="00212A29" w:rsidRDefault="00212A29" w:rsidP="00212A2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Отдел контроля за расходами местного бюджета</w:t>
            </w:r>
          </w:p>
        </w:tc>
        <w:tc>
          <w:tcPr>
            <w:tcW w:w="59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7D177B0" w14:textId="77777777" w:rsidR="00212A29" w:rsidRPr="00212A29" w:rsidRDefault="00212A29" w:rsidP="00212A2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7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9E973BB" w14:textId="77777777" w:rsidR="00212A29" w:rsidRPr="00212A29" w:rsidRDefault="00212A29" w:rsidP="00212A2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Положение о Контрольно-счетной палате;</w:t>
            </w:r>
          </w:p>
          <w:p w14:paraId="2C0989C7" w14:textId="77777777" w:rsidR="00212A29" w:rsidRPr="00212A29" w:rsidRDefault="00212A29" w:rsidP="00212A2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Обращение администрации городского округа от 11.09.2020 № И-371-ПР</w:t>
            </w:r>
          </w:p>
        </w:tc>
      </w:tr>
    </w:tbl>
    <w:p w14:paraId="20D098A6" w14:textId="77777777" w:rsidR="00212A29" w:rsidRPr="00212A29" w:rsidRDefault="00212A29" w:rsidP="00212A2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1.2. Дополнить раздел 2 «Контрольные мероприятия</w:t>
      </w:r>
      <w:r w:rsidRPr="00212A29">
        <w:rPr>
          <w:rFonts w:ascii="Segoe UI" w:eastAsia="Times New Roman" w:hAnsi="Segoe UI" w:cs="Segoe UI"/>
          <w:b/>
          <w:bCs/>
          <w:color w:val="333333"/>
          <w:kern w:val="0"/>
          <w:sz w:val="16"/>
          <w:szCs w:val="16"/>
          <w:lang w:eastAsia="ru-RU"/>
          <w14:ligatures w14:val="none"/>
        </w:rPr>
        <w:t>»</w:t>
      </w:r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 пунктом 2.20 следующего содержания:</w:t>
      </w:r>
    </w:p>
    <w:tbl>
      <w:tblPr>
        <w:tblW w:w="6003" w:type="pct"/>
        <w:tblInd w:w="-12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702"/>
        <w:gridCol w:w="1419"/>
        <w:gridCol w:w="850"/>
        <w:gridCol w:w="1135"/>
        <w:gridCol w:w="1276"/>
        <w:gridCol w:w="1276"/>
        <w:gridCol w:w="1276"/>
        <w:gridCol w:w="1570"/>
      </w:tblGrid>
      <w:tr w:rsidR="00212A29" w:rsidRPr="00212A29" w14:paraId="78C06A5F" w14:textId="77777777" w:rsidTr="00212A29">
        <w:trPr>
          <w:trHeight w:val="3226"/>
        </w:trPr>
        <w:tc>
          <w:tcPr>
            <w:tcW w:w="3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D7CEEFE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2.20</w:t>
            </w:r>
          </w:p>
        </w:tc>
        <w:tc>
          <w:tcPr>
            <w:tcW w:w="75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CE98C8C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законности расходования средств бюджета городского округа Мытищи на поддержку субъектов малого и среднего предпринимательства</w:t>
            </w:r>
          </w:p>
        </w:tc>
        <w:tc>
          <w:tcPr>
            <w:tcW w:w="6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6C19D84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Администрация городского округа Мытищи</w:t>
            </w:r>
          </w:p>
        </w:tc>
        <w:tc>
          <w:tcPr>
            <w:tcW w:w="3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CC4B5CF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2019 год</w:t>
            </w:r>
          </w:p>
        </w:tc>
        <w:tc>
          <w:tcPr>
            <w:tcW w:w="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17F8C69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ноябрь-декабрь</w:t>
            </w:r>
          </w:p>
        </w:tc>
        <w:tc>
          <w:tcPr>
            <w:tcW w:w="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53A5330" w14:textId="77777777" w:rsidR="00212A29" w:rsidRPr="00212A29" w:rsidRDefault="00212A29" w:rsidP="00212A29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Степанов </w:t>
            </w:r>
            <w:proofErr w:type="gramStart"/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Н.В.</w:t>
            </w:r>
            <w:proofErr w:type="gramEnd"/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,</w:t>
            </w:r>
          </w:p>
          <w:p w14:paraId="09963760" w14:textId="77777777" w:rsidR="00212A29" w:rsidRPr="00212A29" w:rsidRDefault="00212A29" w:rsidP="00212A2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 xml:space="preserve">Красикова </w:t>
            </w:r>
            <w:proofErr w:type="gramStart"/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Т.И.</w:t>
            </w:r>
            <w:proofErr w:type="gramEnd"/>
          </w:p>
          <w:p w14:paraId="62D716AB" w14:textId="77777777" w:rsidR="00212A29" w:rsidRPr="00212A29" w:rsidRDefault="00212A29" w:rsidP="00212A29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08D922F" w14:textId="77777777" w:rsidR="00212A29" w:rsidRPr="00212A29" w:rsidRDefault="00212A29" w:rsidP="00212A2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Отдел контроля за расходами местного бюджета</w:t>
            </w:r>
          </w:p>
        </w:tc>
        <w:tc>
          <w:tcPr>
            <w:tcW w:w="5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22DFCC7" w14:textId="77777777" w:rsidR="00212A29" w:rsidRPr="00212A29" w:rsidRDefault="00212A29" w:rsidP="00212A2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7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4720C1" w14:textId="77777777" w:rsidR="00212A29" w:rsidRPr="00212A29" w:rsidRDefault="00212A29" w:rsidP="00212A2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12A29">
              <w:rPr>
                <w:rFonts w:ascii="Segoe UI" w:eastAsia="Times New Roman" w:hAnsi="Segoe UI" w:cs="Segoe UI"/>
                <w:color w:val="333333"/>
                <w:kern w:val="0"/>
                <w:sz w:val="16"/>
                <w:szCs w:val="16"/>
                <w:lang w:eastAsia="ru-RU"/>
                <w14:ligatures w14:val="none"/>
              </w:rPr>
              <w:t>Положение о Контрольно-счетной палате</w:t>
            </w:r>
          </w:p>
        </w:tc>
      </w:tr>
    </w:tbl>
    <w:p w14:paraId="08BDC2B0" w14:textId="77777777" w:rsidR="00212A29" w:rsidRPr="00212A29" w:rsidRDefault="00212A29" w:rsidP="00212A2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1.3. Пункты 2.8, 2.14 раздела 2 «Контрольные мероприятия</w:t>
      </w:r>
      <w:r w:rsidRPr="00212A29">
        <w:rPr>
          <w:rFonts w:ascii="Segoe UI" w:eastAsia="Times New Roman" w:hAnsi="Segoe UI" w:cs="Segoe UI"/>
          <w:b/>
          <w:bCs/>
          <w:color w:val="333333"/>
          <w:kern w:val="0"/>
          <w:sz w:val="16"/>
          <w:szCs w:val="16"/>
          <w:lang w:eastAsia="ru-RU"/>
          <w14:ligatures w14:val="none"/>
        </w:rPr>
        <w:t>», пункт 3.6 раздела «</w:t>
      </w:r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Мероприятия по контролю за устранением нарушений и реализацией предложений по результатам мероприятий прошлых лет» </w:t>
      </w:r>
      <w:r w:rsidRPr="00212A29">
        <w:rPr>
          <w:rFonts w:ascii="Segoe UI" w:eastAsia="Times New Roman" w:hAnsi="Segoe UI" w:cs="Segoe UI"/>
          <w:b/>
          <w:bCs/>
          <w:color w:val="333333"/>
          <w:kern w:val="0"/>
          <w:sz w:val="16"/>
          <w:szCs w:val="16"/>
          <w:lang w:eastAsia="ru-RU"/>
          <w14:ligatures w14:val="none"/>
        </w:rPr>
        <w:t>исключить.</w:t>
      </w:r>
    </w:p>
    <w:p w14:paraId="72E29D4C" w14:textId="77777777" w:rsidR="00212A29" w:rsidRPr="00212A29" w:rsidRDefault="00212A29" w:rsidP="00212A29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 xml:space="preserve">Инспектору Контрольно-счетной палаты городского округа Мытищи Федотовой </w:t>
      </w:r>
      <w:proofErr w:type="gramStart"/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С.Л.</w:t>
      </w:r>
      <w:proofErr w:type="gramEnd"/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 xml:space="preserve">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7AB951C2" w14:textId="77777777" w:rsidR="00212A29" w:rsidRPr="00212A29" w:rsidRDefault="00212A29" w:rsidP="00212A29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2828812" w14:textId="77777777" w:rsidR="00212A29" w:rsidRPr="00212A29" w:rsidRDefault="00212A29" w:rsidP="00212A2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Врио Председателя</w:t>
      </w:r>
    </w:p>
    <w:p w14:paraId="54AAF979" w14:textId="77777777" w:rsidR="00212A29" w:rsidRPr="00212A29" w:rsidRDefault="00212A29" w:rsidP="00212A2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</w:pPr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Контрольно-счетной палаты                                                                       </w:t>
      </w:r>
      <w:proofErr w:type="gramStart"/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>Н.В.</w:t>
      </w:r>
      <w:proofErr w:type="gramEnd"/>
      <w:r w:rsidRPr="00212A29">
        <w:rPr>
          <w:rFonts w:ascii="Segoe UI" w:eastAsia="Times New Roman" w:hAnsi="Segoe UI" w:cs="Segoe UI"/>
          <w:color w:val="333333"/>
          <w:kern w:val="0"/>
          <w:sz w:val="16"/>
          <w:szCs w:val="16"/>
          <w:lang w:eastAsia="ru-RU"/>
          <w14:ligatures w14:val="none"/>
        </w:rPr>
        <w:t xml:space="preserve"> Степанов</w:t>
      </w:r>
    </w:p>
    <w:p w14:paraId="0CD4DB1A" w14:textId="77777777" w:rsidR="00F31257" w:rsidRPr="00212A29" w:rsidRDefault="00F31257">
      <w:pPr>
        <w:rPr>
          <w:sz w:val="16"/>
          <w:szCs w:val="16"/>
        </w:rPr>
      </w:pPr>
    </w:p>
    <w:sectPr w:rsidR="00F31257" w:rsidRPr="00212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83E31"/>
    <w:multiLevelType w:val="multilevel"/>
    <w:tmpl w:val="24AE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D03D4"/>
    <w:multiLevelType w:val="multilevel"/>
    <w:tmpl w:val="240AF3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335821">
    <w:abstractNumId w:val="0"/>
  </w:num>
  <w:num w:numId="2" w16cid:durableId="168867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7C"/>
    <w:rsid w:val="00102B39"/>
    <w:rsid w:val="00212A29"/>
    <w:rsid w:val="00A84216"/>
    <w:rsid w:val="00BE7110"/>
    <w:rsid w:val="00E5037C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0C0F9-717D-4865-A5D2-965912BF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212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2023-06-03T17:43:00Z</dcterms:created>
  <dcterms:modified xsi:type="dcterms:W3CDTF">2023-06-03T17:48:00Z</dcterms:modified>
</cp:coreProperties>
</file>