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53E" w:rsidRDefault="002B553E" w:rsidP="00AD23BF">
      <w:pPr>
        <w:spacing w:after="0" w:line="259" w:lineRule="auto"/>
        <w:ind w:left="0" w:firstLine="0"/>
      </w:pPr>
    </w:p>
    <w:p w:rsidR="00CB150E" w:rsidRDefault="00CB150E" w:rsidP="00CB150E">
      <w:pPr>
        <w:spacing w:after="0" w:line="240" w:lineRule="auto"/>
        <w:ind w:left="-567"/>
        <w:contextualSpacing/>
        <w:jc w:val="center"/>
        <w:rPr>
          <w:szCs w:val="28"/>
        </w:rPr>
      </w:pPr>
      <w:r>
        <w:rPr>
          <w:szCs w:val="28"/>
        </w:rPr>
        <w:t xml:space="preserve">Контрольно-счетная палата городского </w:t>
      </w:r>
    </w:p>
    <w:p w:rsidR="00CB150E" w:rsidRPr="00492A33" w:rsidRDefault="00CB150E" w:rsidP="00CB150E">
      <w:pPr>
        <w:spacing w:after="0" w:line="240" w:lineRule="auto"/>
        <w:ind w:left="0" w:firstLine="0"/>
        <w:contextualSpacing/>
        <w:jc w:val="center"/>
        <w:rPr>
          <w:szCs w:val="28"/>
        </w:rPr>
      </w:pPr>
      <w:r>
        <w:rPr>
          <w:szCs w:val="28"/>
        </w:rPr>
        <w:t>округа Мытищи Московской области</w:t>
      </w:r>
    </w:p>
    <w:p w:rsidR="00CB150E" w:rsidRPr="00590CE2" w:rsidRDefault="00CB150E" w:rsidP="00CB150E">
      <w:pPr>
        <w:spacing w:after="0" w:line="240" w:lineRule="auto"/>
        <w:ind w:left="-567" w:firstLine="567"/>
        <w:contextualSpacing/>
        <w:rPr>
          <w:szCs w:val="28"/>
        </w:rPr>
      </w:pPr>
    </w:p>
    <w:p w:rsidR="00CB150E" w:rsidRPr="00590CE2" w:rsidRDefault="00CB150E" w:rsidP="00CB150E">
      <w:pPr>
        <w:spacing w:after="0" w:line="240" w:lineRule="auto"/>
        <w:ind w:left="-567" w:firstLine="567"/>
        <w:contextualSpacing/>
        <w:rPr>
          <w:szCs w:val="28"/>
        </w:rPr>
      </w:pPr>
    </w:p>
    <w:p w:rsidR="00CB150E" w:rsidRPr="00590CE2" w:rsidRDefault="00CB150E" w:rsidP="00CB150E">
      <w:pPr>
        <w:spacing w:after="0" w:line="240" w:lineRule="auto"/>
        <w:ind w:left="-567" w:firstLine="567"/>
        <w:contextualSpacing/>
        <w:rPr>
          <w:szCs w:val="28"/>
        </w:rPr>
      </w:pPr>
    </w:p>
    <w:p w:rsidR="00CB150E" w:rsidRPr="00590CE2" w:rsidRDefault="00CB150E" w:rsidP="00CB150E">
      <w:pPr>
        <w:spacing w:after="0" w:line="240" w:lineRule="auto"/>
        <w:ind w:left="-567" w:firstLine="567"/>
        <w:contextualSpacing/>
        <w:rPr>
          <w:szCs w:val="28"/>
        </w:rPr>
      </w:pPr>
    </w:p>
    <w:p w:rsidR="00CB150E" w:rsidRDefault="00CB150E" w:rsidP="00CB150E">
      <w:pPr>
        <w:spacing w:after="0" w:line="240" w:lineRule="auto"/>
        <w:ind w:left="-567" w:firstLine="567"/>
        <w:contextualSpacing/>
        <w:rPr>
          <w:szCs w:val="28"/>
        </w:rPr>
      </w:pPr>
    </w:p>
    <w:p w:rsidR="00CB150E" w:rsidRDefault="00CB150E" w:rsidP="00CB150E">
      <w:pPr>
        <w:spacing w:after="0" w:line="240" w:lineRule="auto"/>
        <w:ind w:left="-567" w:firstLine="567"/>
        <w:contextualSpacing/>
        <w:rPr>
          <w:szCs w:val="28"/>
        </w:rPr>
      </w:pPr>
    </w:p>
    <w:p w:rsidR="00CB150E" w:rsidRDefault="00CB150E" w:rsidP="00CB150E">
      <w:pPr>
        <w:spacing w:after="0" w:line="240" w:lineRule="auto"/>
        <w:ind w:left="-567" w:firstLine="567"/>
        <w:contextualSpacing/>
        <w:rPr>
          <w:szCs w:val="28"/>
        </w:rPr>
      </w:pPr>
    </w:p>
    <w:p w:rsidR="00CB150E" w:rsidRDefault="00CB150E" w:rsidP="00CB150E">
      <w:pPr>
        <w:spacing w:after="0" w:line="240" w:lineRule="auto"/>
        <w:ind w:left="-567" w:firstLine="567"/>
        <w:contextualSpacing/>
        <w:rPr>
          <w:szCs w:val="28"/>
        </w:rPr>
      </w:pPr>
    </w:p>
    <w:p w:rsidR="00CB150E" w:rsidRDefault="00CB150E" w:rsidP="00CB150E">
      <w:pPr>
        <w:spacing w:after="0" w:line="240" w:lineRule="auto"/>
        <w:ind w:left="-567" w:firstLine="567"/>
        <w:contextualSpacing/>
        <w:rPr>
          <w:szCs w:val="28"/>
        </w:rPr>
      </w:pPr>
    </w:p>
    <w:p w:rsidR="00CB150E" w:rsidRDefault="00CB150E" w:rsidP="00CB150E">
      <w:pPr>
        <w:spacing w:after="0" w:line="240" w:lineRule="auto"/>
        <w:ind w:left="-567" w:firstLine="567"/>
        <w:contextualSpacing/>
        <w:rPr>
          <w:szCs w:val="28"/>
        </w:rPr>
      </w:pPr>
    </w:p>
    <w:p w:rsidR="00CB150E" w:rsidRDefault="00CB150E" w:rsidP="00CB150E">
      <w:pPr>
        <w:spacing w:after="0" w:line="240" w:lineRule="auto"/>
        <w:ind w:left="-567" w:firstLine="567"/>
        <w:contextualSpacing/>
        <w:rPr>
          <w:szCs w:val="28"/>
        </w:rPr>
      </w:pPr>
    </w:p>
    <w:p w:rsidR="00CB150E" w:rsidRDefault="00CB150E" w:rsidP="00CB150E">
      <w:pPr>
        <w:spacing w:after="0" w:line="240" w:lineRule="auto"/>
        <w:ind w:left="-567" w:firstLine="567"/>
        <w:contextualSpacing/>
        <w:rPr>
          <w:szCs w:val="28"/>
        </w:rPr>
      </w:pPr>
    </w:p>
    <w:p w:rsidR="00CB150E" w:rsidRPr="00590CE2" w:rsidRDefault="00CB150E" w:rsidP="00CB150E">
      <w:pPr>
        <w:spacing w:after="0" w:line="240" w:lineRule="auto"/>
        <w:ind w:left="-567" w:firstLine="567"/>
        <w:contextualSpacing/>
        <w:rPr>
          <w:szCs w:val="28"/>
        </w:rPr>
      </w:pPr>
    </w:p>
    <w:p w:rsidR="00CB150E" w:rsidRPr="00590CE2" w:rsidRDefault="00CB150E" w:rsidP="00CB150E">
      <w:pPr>
        <w:spacing w:after="0" w:line="240" w:lineRule="auto"/>
        <w:ind w:left="-567"/>
        <w:contextualSpacing/>
        <w:jc w:val="center"/>
        <w:rPr>
          <w:sz w:val="24"/>
          <w:szCs w:val="24"/>
        </w:rPr>
      </w:pPr>
    </w:p>
    <w:p w:rsidR="00CB150E" w:rsidRPr="00CB150E" w:rsidRDefault="00CB150E" w:rsidP="00CB150E">
      <w:pPr>
        <w:spacing w:after="0" w:line="240" w:lineRule="auto"/>
        <w:ind w:left="0" w:firstLine="0"/>
        <w:contextualSpacing/>
        <w:jc w:val="center"/>
        <w:rPr>
          <w:sz w:val="32"/>
          <w:szCs w:val="32"/>
        </w:rPr>
      </w:pPr>
      <w:r w:rsidRPr="00CB150E">
        <w:rPr>
          <w:sz w:val="32"/>
          <w:szCs w:val="32"/>
        </w:rPr>
        <w:t xml:space="preserve">Методические рекомендации по организации и </w:t>
      </w:r>
    </w:p>
    <w:p w:rsidR="00CB150E" w:rsidRPr="00CB150E" w:rsidRDefault="00CB150E" w:rsidP="00CB150E">
      <w:pPr>
        <w:spacing w:after="0" w:line="240" w:lineRule="auto"/>
        <w:ind w:left="0" w:firstLine="0"/>
        <w:contextualSpacing/>
        <w:jc w:val="center"/>
        <w:rPr>
          <w:sz w:val="32"/>
          <w:szCs w:val="32"/>
        </w:rPr>
      </w:pPr>
      <w:r w:rsidRPr="00CB150E">
        <w:rPr>
          <w:sz w:val="32"/>
          <w:szCs w:val="32"/>
        </w:rPr>
        <w:t>проведению выездных проверок на объектах капитального строительства</w:t>
      </w:r>
    </w:p>
    <w:p w:rsidR="00CB150E" w:rsidRPr="00CB150E" w:rsidRDefault="00CB150E" w:rsidP="00CB150E">
      <w:pPr>
        <w:spacing w:after="0" w:line="240" w:lineRule="auto"/>
        <w:ind w:left="-567"/>
        <w:contextualSpacing/>
        <w:jc w:val="center"/>
        <w:rPr>
          <w:sz w:val="32"/>
          <w:szCs w:val="32"/>
        </w:rPr>
      </w:pPr>
    </w:p>
    <w:p w:rsidR="00CB150E" w:rsidRDefault="00CB150E" w:rsidP="00CB150E">
      <w:pPr>
        <w:spacing w:after="0" w:line="240" w:lineRule="auto"/>
        <w:ind w:left="-567"/>
        <w:contextualSpacing/>
        <w:jc w:val="center"/>
        <w:rPr>
          <w:szCs w:val="28"/>
        </w:rPr>
      </w:pPr>
    </w:p>
    <w:p w:rsidR="00CB150E" w:rsidRPr="00590CE2" w:rsidRDefault="00CB150E" w:rsidP="00CB150E">
      <w:pPr>
        <w:spacing w:after="0" w:line="240" w:lineRule="auto"/>
        <w:ind w:left="-567"/>
        <w:contextualSpacing/>
        <w:jc w:val="center"/>
        <w:rPr>
          <w:szCs w:val="28"/>
        </w:rPr>
      </w:pPr>
    </w:p>
    <w:p w:rsidR="00CB150E" w:rsidRPr="00590CE2" w:rsidRDefault="00CB150E" w:rsidP="00CB150E">
      <w:pPr>
        <w:spacing w:after="0" w:line="240" w:lineRule="auto"/>
        <w:ind w:left="-567"/>
        <w:contextualSpacing/>
        <w:jc w:val="center"/>
        <w:rPr>
          <w:szCs w:val="28"/>
        </w:rPr>
      </w:pPr>
    </w:p>
    <w:p w:rsidR="00CB150E" w:rsidRPr="00590CE2" w:rsidRDefault="00CB150E" w:rsidP="00CB150E">
      <w:pPr>
        <w:spacing w:after="0" w:line="240" w:lineRule="auto"/>
        <w:ind w:left="-567"/>
        <w:contextualSpacing/>
        <w:jc w:val="center"/>
        <w:rPr>
          <w:b/>
          <w:sz w:val="32"/>
          <w:szCs w:val="32"/>
        </w:rPr>
      </w:pPr>
    </w:p>
    <w:p w:rsidR="00CB150E" w:rsidRDefault="00CB150E" w:rsidP="00CB150E">
      <w:pPr>
        <w:spacing w:after="0" w:line="240" w:lineRule="auto"/>
        <w:ind w:left="4956"/>
        <w:contextualSpacing/>
        <w:rPr>
          <w:sz w:val="24"/>
          <w:szCs w:val="24"/>
        </w:rPr>
      </w:pPr>
    </w:p>
    <w:p w:rsidR="00CB150E" w:rsidRDefault="00CB150E" w:rsidP="00CB150E">
      <w:pPr>
        <w:spacing w:after="0" w:line="240" w:lineRule="auto"/>
        <w:ind w:left="4956"/>
        <w:contextualSpacing/>
        <w:rPr>
          <w:sz w:val="24"/>
          <w:szCs w:val="24"/>
        </w:rPr>
      </w:pPr>
    </w:p>
    <w:p w:rsidR="00CB150E" w:rsidRDefault="00CB150E" w:rsidP="00CB150E">
      <w:pPr>
        <w:spacing w:after="0" w:line="240" w:lineRule="auto"/>
        <w:ind w:left="4956"/>
        <w:contextualSpacing/>
        <w:rPr>
          <w:sz w:val="24"/>
          <w:szCs w:val="24"/>
        </w:rPr>
      </w:pPr>
    </w:p>
    <w:p w:rsidR="00CB150E" w:rsidRDefault="00CB150E" w:rsidP="00CB150E">
      <w:pPr>
        <w:spacing w:after="0" w:line="240" w:lineRule="auto"/>
        <w:ind w:left="4956"/>
        <w:contextualSpacing/>
        <w:rPr>
          <w:sz w:val="24"/>
          <w:szCs w:val="24"/>
        </w:rPr>
      </w:pPr>
    </w:p>
    <w:p w:rsidR="00CB150E" w:rsidRDefault="00CB150E" w:rsidP="00CB150E">
      <w:pPr>
        <w:spacing w:after="0" w:line="240" w:lineRule="auto"/>
        <w:ind w:left="4956"/>
        <w:contextualSpacing/>
        <w:rPr>
          <w:sz w:val="24"/>
          <w:szCs w:val="24"/>
        </w:rPr>
      </w:pPr>
    </w:p>
    <w:p w:rsidR="00CB150E" w:rsidRDefault="00CB150E" w:rsidP="00CB150E">
      <w:pPr>
        <w:spacing w:after="0" w:line="240" w:lineRule="auto"/>
        <w:ind w:left="4956"/>
        <w:contextualSpacing/>
        <w:rPr>
          <w:sz w:val="24"/>
          <w:szCs w:val="24"/>
        </w:rPr>
      </w:pPr>
    </w:p>
    <w:p w:rsidR="00CB150E" w:rsidRDefault="00CB150E" w:rsidP="00CB150E">
      <w:pPr>
        <w:spacing w:after="0" w:line="240" w:lineRule="auto"/>
        <w:ind w:left="4956"/>
        <w:contextualSpacing/>
        <w:rPr>
          <w:sz w:val="24"/>
          <w:szCs w:val="24"/>
        </w:rPr>
      </w:pPr>
    </w:p>
    <w:p w:rsidR="00CB150E" w:rsidRDefault="00CB150E" w:rsidP="00CB150E">
      <w:pPr>
        <w:spacing w:after="0" w:line="240" w:lineRule="auto"/>
        <w:ind w:left="4956"/>
        <w:contextualSpacing/>
        <w:rPr>
          <w:sz w:val="24"/>
          <w:szCs w:val="24"/>
        </w:rPr>
      </w:pPr>
    </w:p>
    <w:p w:rsidR="00CB150E" w:rsidRPr="00590CE2" w:rsidRDefault="00CB150E" w:rsidP="00CB150E">
      <w:pPr>
        <w:spacing w:after="0" w:line="240" w:lineRule="auto"/>
        <w:ind w:left="4956"/>
        <w:contextualSpacing/>
        <w:rPr>
          <w:sz w:val="24"/>
          <w:szCs w:val="24"/>
          <w:u w:val="single"/>
        </w:rPr>
      </w:pPr>
    </w:p>
    <w:p w:rsidR="00CB150E" w:rsidRPr="00590CE2" w:rsidRDefault="00CB150E" w:rsidP="00CB150E">
      <w:pPr>
        <w:spacing w:after="0" w:line="240" w:lineRule="auto"/>
        <w:ind w:left="4956"/>
        <w:contextualSpacing/>
        <w:rPr>
          <w:sz w:val="24"/>
          <w:szCs w:val="24"/>
          <w:u w:val="single"/>
        </w:rPr>
      </w:pPr>
    </w:p>
    <w:p w:rsidR="00CB150E" w:rsidRPr="00590CE2" w:rsidRDefault="00CB150E" w:rsidP="00CB150E">
      <w:pPr>
        <w:spacing w:after="0" w:line="240" w:lineRule="auto"/>
        <w:ind w:left="4956"/>
        <w:contextualSpacing/>
        <w:rPr>
          <w:sz w:val="24"/>
          <w:szCs w:val="24"/>
          <w:u w:val="single"/>
        </w:rPr>
      </w:pPr>
    </w:p>
    <w:p w:rsidR="00CB150E" w:rsidRPr="00590CE2" w:rsidRDefault="00CB150E" w:rsidP="00CB150E">
      <w:pPr>
        <w:spacing w:after="0" w:line="240" w:lineRule="auto"/>
        <w:ind w:left="-567" w:firstLine="567"/>
        <w:contextualSpacing/>
        <w:rPr>
          <w:szCs w:val="28"/>
        </w:rPr>
      </w:pPr>
    </w:p>
    <w:p w:rsidR="00CB150E" w:rsidRDefault="00CB150E" w:rsidP="00CB150E">
      <w:pPr>
        <w:spacing w:after="0" w:line="240" w:lineRule="auto"/>
        <w:ind w:right="40"/>
        <w:jc w:val="center"/>
        <w:rPr>
          <w:szCs w:val="28"/>
        </w:rPr>
      </w:pPr>
    </w:p>
    <w:p w:rsidR="00CB150E" w:rsidRDefault="00CB150E" w:rsidP="00CB150E">
      <w:pPr>
        <w:spacing w:after="0" w:line="240" w:lineRule="auto"/>
        <w:ind w:right="40"/>
        <w:jc w:val="center"/>
        <w:rPr>
          <w:szCs w:val="28"/>
        </w:rPr>
      </w:pPr>
    </w:p>
    <w:p w:rsidR="00CB150E" w:rsidRPr="00590CE2" w:rsidRDefault="00CB150E" w:rsidP="00CB150E">
      <w:pPr>
        <w:spacing w:after="0" w:line="240" w:lineRule="auto"/>
        <w:ind w:left="0" w:right="40" w:firstLine="0"/>
        <w:jc w:val="center"/>
        <w:rPr>
          <w:szCs w:val="28"/>
        </w:rPr>
      </w:pPr>
      <w:r w:rsidRPr="00590CE2">
        <w:rPr>
          <w:szCs w:val="28"/>
        </w:rPr>
        <w:t xml:space="preserve">Московская область </w:t>
      </w:r>
    </w:p>
    <w:p w:rsidR="00CB150E" w:rsidRPr="00590CE2" w:rsidRDefault="00CB150E" w:rsidP="00CB150E">
      <w:pPr>
        <w:spacing w:after="0" w:line="240" w:lineRule="auto"/>
        <w:ind w:left="0" w:right="40" w:firstLine="0"/>
        <w:jc w:val="center"/>
        <w:rPr>
          <w:szCs w:val="28"/>
        </w:rPr>
      </w:pPr>
      <w:r>
        <w:rPr>
          <w:szCs w:val="28"/>
        </w:rPr>
        <w:t>городской округ Мытищи</w:t>
      </w:r>
    </w:p>
    <w:p w:rsidR="00CB150E" w:rsidRDefault="00CB150E" w:rsidP="00CB150E">
      <w:pPr>
        <w:spacing w:after="0" w:line="240" w:lineRule="auto"/>
        <w:ind w:right="40"/>
        <w:jc w:val="center"/>
        <w:rPr>
          <w:szCs w:val="28"/>
        </w:rPr>
      </w:pPr>
    </w:p>
    <w:p w:rsidR="00CB150E" w:rsidRDefault="00CB150E" w:rsidP="00CB150E">
      <w:pPr>
        <w:spacing w:after="0" w:line="240" w:lineRule="auto"/>
        <w:ind w:right="40"/>
        <w:jc w:val="center"/>
        <w:rPr>
          <w:szCs w:val="28"/>
        </w:rPr>
      </w:pPr>
    </w:p>
    <w:p w:rsidR="00CB150E" w:rsidRDefault="00CB150E" w:rsidP="00CB150E">
      <w:pPr>
        <w:spacing w:after="0" w:line="240" w:lineRule="auto"/>
        <w:ind w:right="40"/>
        <w:jc w:val="center"/>
        <w:rPr>
          <w:szCs w:val="28"/>
        </w:rPr>
      </w:pPr>
    </w:p>
    <w:p w:rsidR="00CB150E" w:rsidRDefault="00CB150E" w:rsidP="00CB150E">
      <w:pPr>
        <w:spacing w:after="0" w:line="240" w:lineRule="auto"/>
        <w:ind w:right="40"/>
        <w:jc w:val="center"/>
        <w:rPr>
          <w:szCs w:val="28"/>
        </w:rPr>
      </w:pPr>
    </w:p>
    <w:p w:rsidR="00CB150E" w:rsidRDefault="00CB150E" w:rsidP="00CB150E">
      <w:pPr>
        <w:spacing w:after="0" w:line="240" w:lineRule="auto"/>
        <w:ind w:right="40"/>
        <w:jc w:val="center"/>
        <w:rPr>
          <w:szCs w:val="28"/>
        </w:rPr>
      </w:pPr>
    </w:p>
    <w:p w:rsidR="00CB150E" w:rsidRDefault="00CB150E" w:rsidP="00CB150E">
      <w:pPr>
        <w:spacing w:after="0" w:line="240" w:lineRule="auto"/>
        <w:ind w:right="40"/>
        <w:jc w:val="center"/>
        <w:rPr>
          <w:szCs w:val="28"/>
        </w:rPr>
      </w:pPr>
    </w:p>
    <w:p w:rsidR="00782FE4" w:rsidRDefault="00CB150E" w:rsidP="00782FE4">
      <w:pPr>
        <w:spacing w:after="0" w:line="240" w:lineRule="auto"/>
        <w:ind w:left="0" w:right="40" w:firstLine="0"/>
        <w:jc w:val="center"/>
        <w:rPr>
          <w:szCs w:val="28"/>
        </w:rPr>
      </w:pPr>
      <w:r>
        <w:rPr>
          <w:szCs w:val="28"/>
        </w:rPr>
        <w:t>2020</w:t>
      </w:r>
      <w:r w:rsidRPr="00590CE2">
        <w:rPr>
          <w:szCs w:val="28"/>
        </w:rPr>
        <w:t xml:space="preserve"> </w:t>
      </w:r>
      <w:r w:rsidRPr="00590CE2">
        <w:rPr>
          <w:szCs w:val="28"/>
          <w:u w:val="single"/>
        </w:rPr>
        <w:t>год</w:t>
      </w:r>
      <w:r w:rsidRPr="00590CE2">
        <w:rPr>
          <w:szCs w:val="28"/>
        </w:rPr>
        <w:t xml:space="preserve"> </w:t>
      </w:r>
    </w:p>
    <w:p w:rsidR="00CB150E" w:rsidRPr="00590CE2" w:rsidRDefault="00CB150E" w:rsidP="00782FE4">
      <w:pPr>
        <w:spacing w:after="0" w:line="240" w:lineRule="auto"/>
        <w:ind w:left="0" w:right="40" w:firstLine="0"/>
        <w:jc w:val="center"/>
        <w:rPr>
          <w:b/>
          <w:szCs w:val="28"/>
        </w:rPr>
      </w:pPr>
      <w:r w:rsidRPr="00590CE2">
        <w:rPr>
          <w:b/>
          <w:szCs w:val="28"/>
        </w:rPr>
        <w:lastRenderedPageBreak/>
        <w:t>СОДЕРЖАНИЕ</w:t>
      </w:r>
    </w:p>
    <w:p w:rsidR="00CB150E" w:rsidRPr="00590CE2" w:rsidRDefault="00CB150E" w:rsidP="00CB150E">
      <w:pPr>
        <w:spacing w:after="0" w:line="240" w:lineRule="auto"/>
        <w:ind w:left="-567" w:firstLine="567"/>
        <w:contextualSpacing/>
        <w:rPr>
          <w:szCs w:val="28"/>
        </w:rPr>
      </w:pPr>
    </w:p>
    <w:p w:rsidR="00CB150E" w:rsidRPr="00590CE2" w:rsidRDefault="00CB150E" w:rsidP="00CB150E">
      <w:pPr>
        <w:spacing w:after="0" w:line="360" w:lineRule="auto"/>
        <w:ind w:left="426" w:firstLine="0"/>
        <w:contextualSpacing/>
        <w:rPr>
          <w:szCs w:val="28"/>
        </w:rPr>
      </w:pPr>
    </w:p>
    <w:p w:rsidR="00CB150E" w:rsidRPr="00590CE2" w:rsidRDefault="00CB150E" w:rsidP="00CB150E">
      <w:pPr>
        <w:tabs>
          <w:tab w:val="right" w:leader="dot" w:pos="9225"/>
        </w:tabs>
        <w:spacing w:after="0" w:line="360" w:lineRule="auto"/>
        <w:ind w:left="426" w:right="-1" w:firstLine="0"/>
        <w:contextualSpacing/>
        <w:rPr>
          <w:szCs w:val="28"/>
        </w:rPr>
      </w:pPr>
      <w:r w:rsidRPr="00590CE2">
        <w:rPr>
          <w:szCs w:val="28"/>
        </w:rPr>
        <w:t>1. Общие положения</w:t>
      </w:r>
      <w:r w:rsidRPr="00590CE2">
        <w:rPr>
          <w:szCs w:val="28"/>
        </w:rPr>
        <w:tab/>
      </w:r>
      <w:r w:rsidR="0083362C">
        <w:rPr>
          <w:szCs w:val="28"/>
        </w:rPr>
        <w:t>3</w:t>
      </w:r>
    </w:p>
    <w:p w:rsidR="00CB150E" w:rsidRPr="00590CE2" w:rsidRDefault="00CB150E" w:rsidP="0083362C">
      <w:pPr>
        <w:tabs>
          <w:tab w:val="right" w:leader="dot" w:pos="9225"/>
        </w:tabs>
        <w:spacing w:after="0" w:line="360" w:lineRule="auto"/>
        <w:ind w:left="426" w:right="1577" w:firstLine="0"/>
        <w:contextualSpacing/>
        <w:rPr>
          <w:szCs w:val="28"/>
        </w:rPr>
      </w:pPr>
      <w:r w:rsidRPr="00590CE2">
        <w:rPr>
          <w:szCs w:val="28"/>
        </w:rPr>
        <w:t xml:space="preserve">2. </w:t>
      </w:r>
      <w:r w:rsidR="0083362C" w:rsidRPr="0083362C">
        <w:rPr>
          <w:bCs/>
        </w:rPr>
        <w:t>Подготовка к проведению выездных проверок на объектах капитального строительства</w:t>
      </w:r>
      <w:r w:rsidRPr="00590CE2">
        <w:rPr>
          <w:szCs w:val="28"/>
        </w:rPr>
        <w:tab/>
      </w:r>
      <w:r w:rsidR="0083362C">
        <w:rPr>
          <w:szCs w:val="28"/>
        </w:rPr>
        <w:t>3</w:t>
      </w:r>
    </w:p>
    <w:p w:rsidR="00CB150E" w:rsidRPr="00590CE2" w:rsidRDefault="00CB150E" w:rsidP="0083362C">
      <w:pPr>
        <w:tabs>
          <w:tab w:val="right" w:leader="dot" w:pos="9225"/>
        </w:tabs>
        <w:spacing w:after="0" w:line="360" w:lineRule="auto"/>
        <w:ind w:left="426" w:right="1577" w:firstLine="0"/>
        <w:contextualSpacing/>
        <w:rPr>
          <w:szCs w:val="28"/>
        </w:rPr>
      </w:pPr>
      <w:r w:rsidRPr="00590CE2">
        <w:rPr>
          <w:szCs w:val="28"/>
        </w:rPr>
        <w:t xml:space="preserve">3. </w:t>
      </w:r>
      <w:r w:rsidR="0083362C">
        <w:t>Проведение выездных проверок на объектах капитального строительства</w:t>
      </w:r>
      <w:r w:rsidRPr="00590CE2">
        <w:rPr>
          <w:szCs w:val="28"/>
        </w:rPr>
        <w:tab/>
      </w:r>
      <w:r w:rsidR="0083362C">
        <w:rPr>
          <w:szCs w:val="28"/>
        </w:rPr>
        <w:t>6</w:t>
      </w:r>
    </w:p>
    <w:p w:rsidR="00CB150E" w:rsidRPr="00590CE2" w:rsidRDefault="00CB150E" w:rsidP="0083362C">
      <w:pPr>
        <w:tabs>
          <w:tab w:val="right" w:leader="dot" w:pos="9225"/>
        </w:tabs>
        <w:spacing w:after="0" w:line="360" w:lineRule="auto"/>
        <w:ind w:left="426" w:right="1577" w:firstLine="0"/>
        <w:contextualSpacing/>
        <w:rPr>
          <w:szCs w:val="28"/>
        </w:rPr>
      </w:pPr>
      <w:r w:rsidRPr="00590CE2">
        <w:rPr>
          <w:szCs w:val="28"/>
        </w:rPr>
        <w:t xml:space="preserve">4. </w:t>
      </w:r>
      <w:r w:rsidR="0083362C" w:rsidRPr="0083362C">
        <w:rPr>
          <w:bCs/>
        </w:rPr>
        <w:t>Оформление результатов выездных проверок на объектах капитального строительства</w:t>
      </w:r>
      <w:r w:rsidRPr="00590CE2">
        <w:rPr>
          <w:szCs w:val="28"/>
        </w:rPr>
        <w:tab/>
      </w:r>
      <w:r>
        <w:rPr>
          <w:szCs w:val="28"/>
        </w:rPr>
        <w:t>1</w:t>
      </w:r>
      <w:r w:rsidR="0083362C">
        <w:rPr>
          <w:szCs w:val="28"/>
        </w:rPr>
        <w:t>4</w:t>
      </w:r>
    </w:p>
    <w:p w:rsidR="00CB150E" w:rsidRDefault="00CB150E" w:rsidP="00CB150E">
      <w:pPr>
        <w:pStyle w:val="1"/>
        <w:spacing w:after="0" w:line="240" w:lineRule="auto"/>
        <w:ind w:left="426"/>
      </w:pPr>
    </w:p>
    <w:p w:rsidR="0083362C" w:rsidRDefault="0083362C" w:rsidP="0083362C"/>
    <w:p w:rsidR="0083362C" w:rsidRDefault="0083362C" w:rsidP="0083362C"/>
    <w:p w:rsidR="0083362C" w:rsidRDefault="0083362C" w:rsidP="0083362C"/>
    <w:p w:rsidR="0083362C" w:rsidRDefault="0083362C" w:rsidP="0083362C"/>
    <w:p w:rsidR="0083362C" w:rsidRDefault="0083362C" w:rsidP="0083362C"/>
    <w:p w:rsidR="0083362C" w:rsidRDefault="0083362C" w:rsidP="0083362C"/>
    <w:p w:rsidR="0083362C" w:rsidRDefault="0083362C" w:rsidP="0083362C"/>
    <w:p w:rsidR="0083362C" w:rsidRDefault="0083362C" w:rsidP="0083362C"/>
    <w:p w:rsidR="0083362C" w:rsidRDefault="0083362C" w:rsidP="0083362C"/>
    <w:p w:rsidR="0083362C" w:rsidRDefault="0083362C" w:rsidP="0083362C"/>
    <w:p w:rsidR="0083362C" w:rsidRDefault="0083362C" w:rsidP="0083362C"/>
    <w:p w:rsidR="0083362C" w:rsidRDefault="0083362C" w:rsidP="0083362C"/>
    <w:p w:rsidR="0083362C" w:rsidRDefault="0083362C" w:rsidP="0083362C"/>
    <w:p w:rsidR="0083362C" w:rsidRDefault="0083362C" w:rsidP="0083362C"/>
    <w:p w:rsidR="0083362C" w:rsidRDefault="0083362C" w:rsidP="0083362C"/>
    <w:p w:rsidR="0083362C" w:rsidRDefault="0083362C" w:rsidP="0083362C"/>
    <w:p w:rsidR="0083362C" w:rsidRDefault="0083362C" w:rsidP="0083362C"/>
    <w:p w:rsidR="0083362C" w:rsidRDefault="0083362C" w:rsidP="0083362C"/>
    <w:p w:rsidR="0083362C" w:rsidRDefault="0083362C" w:rsidP="0083362C"/>
    <w:p w:rsidR="0083362C" w:rsidRDefault="0083362C" w:rsidP="0083362C"/>
    <w:p w:rsidR="0083362C" w:rsidRDefault="0083362C" w:rsidP="0083362C"/>
    <w:p w:rsidR="0083362C" w:rsidRDefault="0083362C" w:rsidP="0083362C">
      <w:pPr>
        <w:ind w:left="0" w:firstLine="0"/>
      </w:pPr>
    </w:p>
    <w:p w:rsidR="0083362C" w:rsidRDefault="0083362C" w:rsidP="0083362C">
      <w:pPr>
        <w:ind w:left="0" w:firstLine="0"/>
      </w:pPr>
    </w:p>
    <w:p w:rsidR="0083362C" w:rsidRDefault="0083362C" w:rsidP="0083362C">
      <w:pPr>
        <w:ind w:left="0" w:firstLine="0"/>
      </w:pPr>
    </w:p>
    <w:p w:rsidR="0083362C" w:rsidRPr="0083362C" w:rsidRDefault="0083362C" w:rsidP="0083362C">
      <w:pPr>
        <w:ind w:left="0" w:firstLine="0"/>
      </w:pPr>
    </w:p>
    <w:p w:rsidR="002B553E" w:rsidRDefault="00AD23BF" w:rsidP="002E6A08">
      <w:pPr>
        <w:pStyle w:val="1"/>
        <w:spacing w:after="0" w:line="240" w:lineRule="auto"/>
        <w:ind w:left="426" w:firstLine="708"/>
      </w:pPr>
      <w:r>
        <w:lastRenderedPageBreak/>
        <w:t xml:space="preserve">1. Общие положения </w:t>
      </w:r>
    </w:p>
    <w:p w:rsidR="002B553E" w:rsidRDefault="00AD23BF" w:rsidP="00D44120">
      <w:pPr>
        <w:spacing w:after="0" w:line="240" w:lineRule="auto"/>
        <w:ind w:left="445" w:right="256"/>
      </w:pPr>
      <w:bookmarkStart w:id="0" w:name="_Hlk54342205"/>
      <w:r>
        <w:t xml:space="preserve">Методические рекомендации по организации и проведению выездных проверок на объектах капитального строительства </w:t>
      </w:r>
      <w:bookmarkEnd w:id="0"/>
      <w:r>
        <w:t xml:space="preserve">(далее </w:t>
      </w:r>
      <w:r>
        <w:rPr>
          <w:rFonts w:ascii="Segoe UI Symbol" w:eastAsia="Segoe UI Symbol" w:hAnsi="Segoe UI Symbol" w:cs="Segoe UI Symbol"/>
        </w:rPr>
        <w:t>−</w:t>
      </w:r>
      <w:r>
        <w:t xml:space="preserve"> Методические рекомендации) разработаны на основании положений бюджетного законодательства Российской Федерации, законодательства Российской Федерации о градостроительной деятельности, Федерального закона от 07.02.2011 № 6-ФЗ «Об общих принципах организации и деятельности контрольно-счетных органов субъектов Российской Федерации и муниципальных образований», </w:t>
      </w:r>
      <w:r w:rsidR="00D4548C">
        <w:t>Положения о Контрольно-счетной городского округа Мытищи Московской области, утвержденного решением Совета депутатов городского округа Мытищи Московской области от</w:t>
      </w:r>
      <w:r w:rsidR="00D4548C" w:rsidRPr="00D231B3">
        <w:rPr>
          <w:rFonts w:ascii="Arial" w:hAnsi="Arial" w:cs="Arial"/>
          <w:sz w:val="24"/>
          <w:szCs w:val="24"/>
        </w:rPr>
        <w:t xml:space="preserve"> 18.02.2016 №</w:t>
      </w:r>
      <w:r w:rsidR="00D4548C">
        <w:rPr>
          <w:rFonts w:ascii="Arial" w:hAnsi="Arial" w:cs="Arial"/>
          <w:sz w:val="24"/>
          <w:szCs w:val="24"/>
        </w:rPr>
        <w:t xml:space="preserve"> </w:t>
      </w:r>
      <w:r w:rsidR="00D4548C" w:rsidRPr="00D231B3">
        <w:rPr>
          <w:rFonts w:ascii="Arial" w:hAnsi="Arial" w:cs="Arial"/>
          <w:sz w:val="24"/>
          <w:szCs w:val="24"/>
        </w:rPr>
        <w:t>2/6</w:t>
      </w:r>
      <w:r>
        <w:t xml:space="preserve"> с учетом положений </w:t>
      </w:r>
      <w:r w:rsidR="00F174DF">
        <w:rPr>
          <w:color w:val="auto"/>
          <w:szCs w:val="28"/>
        </w:rPr>
        <w:t>с</w:t>
      </w:r>
      <w:r w:rsidRPr="00F174DF">
        <w:rPr>
          <w:color w:val="auto"/>
          <w:szCs w:val="28"/>
        </w:rPr>
        <w:t>тандарт</w:t>
      </w:r>
      <w:r w:rsidR="00D4548C" w:rsidRPr="00F174DF">
        <w:rPr>
          <w:color w:val="auto"/>
          <w:szCs w:val="28"/>
        </w:rPr>
        <w:t>ов</w:t>
      </w:r>
      <w:r w:rsidRPr="00F174DF">
        <w:rPr>
          <w:color w:val="auto"/>
          <w:szCs w:val="28"/>
        </w:rPr>
        <w:t xml:space="preserve"> </w:t>
      </w:r>
      <w:hyperlink r:id="rId7" w:history="1">
        <w:r w:rsidR="00F174DF" w:rsidRPr="00F174DF">
          <w:rPr>
            <w:rStyle w:val="a3"/>
            <w:color w:val="auto"/>
            <w:szCs w:val="28"/>
            <w:u w:val="none"/>
            <w:bdr w:val="none" w:sz="0" w:space="0" w:color="auto" w:frame="1"/>
            <w:shd w:val="clear" w:color="auto" w:fill="FFFFFF"/>
          </w:rPr>
          <w:t xml:space="preserve"> внешнего муниципального финансового контроля СФК КСП-1 </w:t>
        </w:r>
      </w:hyperlink>
      <w:hyperlink r:id="rId8" w:tooltip="стандарт СФК КСП14" w:history="1">
        <w:r w:rsidR="00F174DF" w:rsidRPr="00F174DF">
          <w:rPr>
            <w:rStyle w:val="a3"/>
            <w:color w:val="auto"/>
            <w:szCs w:val="28"/>
            <w:u w:val="none"/>
            <w:bdr w:val="none" w:sz="0" w:space="0" w:color="auto" w:frame="1"/>
            <w:shd w:val="clear" w:color="auto" w:fill="FFFFFF"/>
          </w:rPr>
          <w:t>«</w:t>
        </w:r>
      </w:hyperlink>
      <w:hyperlink r:id="rId9" w:history="1">
        <w:r w:rsidR="00F174DF" w:rsidRPr="00F174DF">
          <w:rPr>
            <w:rStyle w:val="a3"/>
            <w:color w:val="auto"/>
            <w:szCs w:val="28"/>
            <w:u w:val="none"/>
            <w:bdr w:val="none" w:sz="0" w:space="0" w:color="auto" w:frame="1"/>
            <w:shd w:val="clear" w:color="auto" w:fill="FFFFFF"/>
          </w:rPr>
          <w:t>Общие правила проведения контрольного мероприятия</w:t>
        </w:r>
      </w:hyperlink>
      <w:r w:rsidRPr="00F174DF">
        <w:rPr>
          <w:color w:val="auto"/>
          <w:szCs w:val="28"/>
        </w:rPr>
        <w:t xml:space="preserve"> (далее – Общие правила проведения контрольного мероприятия)</w:t>
      </w:r>
      <w:r w:rsidR="00F174DF" w:rsidRPr="00F174DF">
        <w:rPr>
          <w:color w:val="auto"/>
          <w:szCs w:val="28"/>
        </w:rPr>
        <w:t xml:space="preserve">, </w:t>
      </w:r>
      <w:hyperlink r:id="rId10" w:history="1">
        <w:r w:rsidR="00F174DF" w:rsidRPr="00F174DF">
          <w:rPr>
            <w:rStyle w:val="a3"/>
            <w:color w:val="auto"/>
            <w:szCs w:val="28"/>
            <w:u w:val="none"/>
            <w:bdr w:val="none" w:sz="0" w:space="0" w:color="auto" w:frame="1"/>
            <w:shd w:val="clear" w:color="auto" w:fill="FFFFFF"/>
          </w:rPr>
          <w:t>СФК КСП-3 </w:t>
        </w:r>
      </w:hyperlink>
      <w:hyperlink r:id="rId11" w:tooltip="стандарт СФК КСП14" w:history="1">
        <w:r w:rsidR="00F174DF" w:rsidRPr="00F174DF">
          <w:rPr>
            <w:rStyle w:val="a3"/>
            <w:color w:val="auto"/>
            <w:szCs w:val="28"/>
            <w:u w:val="none"/>
            <w:bdr w:val="none" w:sz="0" w:space="0" w:color="auto" w:frame="1"/>
            <w:shd w:val="clear" w:color="auto" w:fill="FFFFFF"/>
          </w:rPr>
          <w:t>«</w:t>
        </w:r>
      </w:hyperlink>
      <w:hyperlink r:id="rId12" w:history="1">
        <w:r w:rsidR="00F174DF" w:rsidRPr="00F174DF">
          <w:rPr>
            <w:rStyle w:val="a3"/>
            <w:color w:val="auto"/>
            <w:szCs w:val="28"/>
            <w:u w:val="none"/>
            <w:bdr w:val="none" w:sz="0" w:space="0" w:color="auto" w:frame="1"/>
            <w:shd w:val="clear" w:color="auto" w:fill="FFFFFF"/>
          </w:rPr>
          <w:t>Проведение контрольных обмеров объемов выполненных строительно-монтажных и ремонтных работ при строительстве,</w:t>
        </w:r>
        <w:r w:rsidR="00F174DF">
          <w:rPr>
            <w:rStyle w:val="a3"/>
            <w:color w:val="auto"/>
            <w:szCs w:val="28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="00F174DF" w:rsidRPr="00F174DF">
          <w:rPr>
            <w:rStyle w:val="a3"/>
            <w:color w:val="auto"/>
            <w:szCs w:val="28"/>
            <w:u w:val="none"/>
            <w:bdr w:val="none" w:sz="0" w:space="0" w:color="auto" w:frame="1"/>
            <w:shd w:val="clear" w:color="auto" w:fill="FFFFFF"/>
          </w:rPr>
          <w:t>реконструкции,</w:t>
        </w:r>
        <w:r w:rsidR="00F174DF">
          <w:rPr>
            <w:rStyle w:val="a3"/>
            <w:color w:val="auto"/>
            <w:szCs w:val="28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="00F174DF" w:rsidRPr="00F174DF">
          <w:rPr>
            <w:rStyle w:val="a3"/>
            <w:color w:val="auto"/>
            <w:szCs w:val="28"/>
            <w:u w:val="none"/>
            <w:bdr w:val="none" w:sz="0" w:space="0" w:color="auto" w:frame="1"/>
            <w:shd w:val="clear" w:color="auto" w:fill="FFFFFF"/>
          </w:rPr>
          <w:t>капитальном ремонте на объектах капитального строительства,</w:t>
        </w:r>
        <w:r w:rsidR="00F174DF">
          <w:rPr>
            <w:rStyle w:val="a3"/>
            <w:color w:val="auto"/>
            <w:szCs w:val="28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="00F174DF" w:rsidRPr="00F174DF">
          <w:rPr>
            <w:rStyle w:val="a3"/>
            <w:color w:val="auto"/>
            <w:szCs w:val="28"/>
            <w:u w:val="none"/>
            <w:bdr w:val="none" w:sz="0" w:space="0" w:color="auto" w:frame="1"/>
            <w:shd w:val="clear" w:color="auto" w:fill="FFFFFF"/>
          </w:rPr>
          <w:t>частично или полностью финансируемых за счет средств бюджета городского округа Мытищи Московской области</w:t>
        </w:r>
      </w:hyperlink>
      <w:r w:rsidR="00F174DF">
        <w:rPr>
          <w:color w:val="auto"/>
          <w:szCs w:val="28"/>
        </w:rPr>
        <w:t>»</w:t>
      </w:r>
      <w:r w:rsidR="00F174DF" w:rsidRPr="00F174DF">
        <w:rPr>
          <w:color w:val="auto"/>
          <w:szCs w:val="28"/>
        </w:rPr>
        <w:t>.</w:t>
      </w:r>
      <w:r w:rsidR="00F174DF" w:rsidRPr="00F174DF">
        <w:rPr>
          <w:color w:val="auto"/>
        </w:rPr>
        <w:t xml:space="preserve">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Основной целью разработки Методических рекомендаций является повышение качества организации и проведения выездных проверок на объектах капитального строительства, частично или полностью финансируемых за счет средств бюджета </w:t>
      </w:r>
      <w:r w:rsidR="00F174DF">
        <w:t>городского округа Мытищи Московской области</w:t>
      </w:r>
      <w:r>
        <w:t xml:space="preserve"> (далее – объекты капитального строительства), установление общих требований, правил и процедур при осуществлении Контрольно-счетной палатой </w:t>
      </w:r>
      <w:r w:rsidR="00F174DF">
        <w:t>городского округа Мытищи Московской области</w:t>
      </w:r>
      <w:r>
        <w:t xml:space="preserve"> (далее – </w:t>
      </w:r>
      <w:r w:rsidR="00F174DF">
        <w:t>Контрольно-счетная палата</w:t>
      </w:r>
      <w:r>
        <w:t xml:space="preserve">)  контрольных обмеров объемов выполненных строительно-монтажных и ремонтных работ при строительстве, реконструкции, капитальном ремонте на объектах капитального строительства.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Методические рекомендации применяются в отношении объектов общегражданского назначения и объектов социальной инфраструктуры, производственного назначения, инженерной, дорожно-транспортной и коммунальной инфраструктуры. К указанным объектам капитального строительства также относятся промышленные предприятия, водопроводные, канализационные, тепловые сети, искусственные сооружения (тоннели, эстакады, мосты, путепроводы), линии электропередач и прочие объекты. Предполагается индивидуальный подход с учетом специфики и конструктивных особенностей отдельных объектов капитального строительства. </w:t>
      </w:r>
    </w:p>
    <w:p w:rsidR="002B553E" w:rsidRDefault="002B553E" w:rsidP="00D44120">
      <w:pPr>
        <w:spacing w:after="0" w:line="240" w:lineRule="auto"/>
        <w:ind w:left="1166" w:firstLine="0"/>
        <w:jc w:val="left"/>
      </w:pPr>
    </w:p>
    <w:p w:rsidR="002B553E" w:rsidRDefault="00AD23BF" w:rsidP="00D44120">
      <w:pPr>
        <w:spacing w:after="0" w:line="240" w:lineRule="auto"/>
        <w:ind w:right="300" w:firstLine="708"/>
      </w:pPr>
      <w:r>
        <w:rPr>
          <w:b/>
        </w:rPr>
        <w:t>2. Подготовка к проведению выездных проверок на объектах капитального строительства</w:t>
      </w:r>
      <w:r>
        <w:rPr>
          <w:rFonts w:ascii="Cambria" w:eastAsia="Cambria" w:hAnsi="Cambria" w:cs="Cambria"/>
          <w:b/>
          <w:sz w:val="32"/>
        </w:rPr>
        <w:t xml:space="preserve">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До проведения выездной проверки на объектах капитального строительства членами группы инспекторов анализируются документы и информация, полученные на основании запросов </w:t>
      </w:r>
      <w:r w:rsidR="00917963">
        <w:t>Контрольно-счетной палата</w:t>
      </w:r>
      <w:r>
        <w:t xml:space="preserve">, а также с использованием государственных информационных систем, изучается объект капитального </w:t>
      </w:r>
      <w:r>
        <w:lastRenderedPageBreak/>
        <w:t xml:space="preserve">строительства, принятые проектные решения, уточняются объемы выполненных и оплаченных работ, осуществляется проверка (анализ): </w:t>
      </w:r>
    </w:p>
    <w:p w:rsidR="002B553E" w:rsidRDefault="00AD23BF" w:rsidP="00D44120">
      <w:pPr>
        <w:numPr>
          <w:ilvl w:val="0"/>
          <w:numId w:val="2"/>
        </w:numPr>
        <w:spacing w:after="0" w:line="240" w:lineRule="auto"/>
        <w:ind w:right="256"/>
      </w:pPr>
      <w:r>
        <w:t xml:space="preserve">заключенных контрактов (договоров) на выполнение подрядных работ, осуществление функций технического заказчика, проектировщика, ведение авторского надзора за ходом строительства и иной закупочной документации, размещенной в единой информационной системе в сфере закупок, единой автоматизированной системе управления закупками Московской области (ЕАСУЗ), в том числе на предмет соответствия ее требованиям Федерального закона от 05.04.2013 № 44-ФЗ «О контрактной системе в сфере закупок товаров, работ, услуг для обеспечения государственных и муниципальных нужд» и Федерального закона от 18.07.2011 № 223-ФЗ «О закупках товаров, работ, услуг отдельными видами юридических лиц»; </w:t>
      </w:r>
    </w:p>
    <w:p w:rsidR="002B553E" w:rsidRDefault="00AD23BF" w:rsidP="00D44120">
      <w:pPr>
        <w:numPr>
          <w:ilvl w:val="0"/>
          <w:numId w:val="2"/>
        </w:numPr>
        <w:spacing w:after="0" w:line="240" w:lineRule="auto"/>
        <w:ind w:right="256"/>
      </w:pPr>
      <w:r>
        <w:t xml:space="preserve">дефектных актов, актов технических обследований, описей работ по объектам ремонта; </w:t>
      </w:r>
    </w:p>
    <w:p w:rsidR="002B553E" w:rsidRDefault="00AD23BF" w:rsidP="00D44120">
      <w:pPr>
        <w:numPr>
          <w:ilvl w:val="0"/>
          <w:numId w:val="2"/>
        </w:numPr>
        <w:spacing w:after="0" w:line="240" w:lineRule="auto"/>
        <w:ind w:right="256"/>
      </w:pPr>
      <w:r>
        <w:t xml:space="preserve">наличия разрешительной документации (разрешение на строительство, разрешение на ввод объекта в эксплуатацию), документального подтверждения передачи строительной площадки заказчиком генподрядной организации, утвержденной проектной </w:t>
      </w:r>
    </w:p>
    <w:p w:rsidR="002B553E" w:rsidRDefault="00AD23BF" w:rsidP="00D44120">
      <w:pPr>
        <w:spacing w:after="0" w:line="240" w:lineRule="auto"/>
        <w:ind w:left="445" w:right="256" w:firstLine="0"/>
      </w:pPr>
      <w:r>
        <w:t xml:space="preserve">документации (с отметкой «в производство работ»); </w:t>
      </w:r>
    </w:p>
    <w:p w:rsidR="002B553E" w:rsidRDefault="00AD23BF" w:rsidP="00D44120">
      <w:pPr>
        <w:numPr>
          <w:ilvl w:val="0"/>
          <w:numId w:val="2"/>
        </w:numPr>
        <w:spacing w:after="0" w:line="240" w:lineRule="auto"/>
        <w:ind w:right="256"/>
      </w:pPr>
      <w:r>
        <w:t xml:space="preserve">документов, подтверждающих объем и стоимость выполненных работ (например, акт о приемке выполненных работ (форма № КС-2), справка о стоимости выполненных работ и затрат (форма № КС-3); </w:t>
      </w:r>
    </w:p>
    <w:p w:rsidR="002B553E" w:rsidRDefault="00AD23BF" w:rsidP="00D44120">
      <w:pPr>
        <w:numPr>
          <w:ilvl w:val="0"/>
          <w:numId w:val="2"/>
        </w:numPr>
        <w:spacing w:after="0" w:line="240" w:lineRule="auto"/>
        <w:ind w:right="256"/>
      </w:pPr>
      <w:r>
        <w:t xml:space="preserve">документов, подтверждающих проведение заказчиком претензионной работы по фактам выявленных недостатков или дефектов в период гарантийного срока на выполненные работы (при наличии); </w:t>
      </w:r>
    </w:p>
    <w:p w:rsidR="002B553E" w:rsidRDefault="00AD23BF" w:rsidP="00D44120">
      <w:pPr>
        <w:numPr>
          <w:ilvl w:val="0"/>
          <w:numId w:val="2"/>
        </w:numPr>
        <w:spacing w:after="0" w:line="240" w:lineRule="auto"/>
        <w:ind w:right="256"/>
      </w:pPr>
      <w:r>
        <w:t xml:space="preserve">проектной документации на предмет правильности определения сметной стоимости строительства или ремонта, соответствия принятых проектных решений техническим регламентам (нормам и правилам проектирования и строительства), соответствия проектной документации техническому заданию на проектирование, технологическому заданию и техническим условиям; </w:t>
      </w:r>
    </w:p>
    <w:p w:rsidR="002B553E" w:rsidRDefault="00AD23BF" w:rsidP="00D44120">
      <w:pPr>
        <w:numPr>
          <w:ilvl w:val="0"/>
          <w:numId w:val="2"/>
        </w:numPr>
        <w:spacing w:after="0" w:line="240" w:lineRule="auto"/>
        <w:ind w:right="256"/>
      </w:pPr>
      <w:r>
        <w:t xml:space="preserve">заключений государственной экспертизы по проектной, в том числе сметной документации (в установленных случаях); </w:t>
      </w:r>
    </w:p>
    <w:p w:rsidR="002B553E" w:rsidRDefault="00AD23BF" w:rsidP="00D44120">
      <w:pPr>
        <w:numPr>
          <w:ilvl w:val="0"/>
          <w:numId w:val="2"/>
        </w:numPr>
        <w:spacing w:after="0" w:line="240" w:lineRule="auto"/>
        <w:ind w:right="256"/>
      </w:pPr>
      <w:r>
        <w:t xml:space="preserve">документов о государственной регистрации прав на недвижимое имущество в едином государственном реестре органами, осуществляющими государственную регистрацию прав на недвижимое имущество и сделок с ним; </w:t>
      </w:r>
    </w:p>
    <w:p w:rsidR="002B553E" w:rsidRDefault="00AD23BF" w:rsidP="00D44120">
      <w:pPr>
        <w:numPr>
          <w:ilvl w:val="0"/>
          <w:numId w:val="2"/>
        </w:numPr>
        <w:spacing w:after="0" w:line="240" w:lineRule="auto"/>
        <w:ind w:right="256"/>
      </w:pPr>
      <w:r>
        <w:t>материалов, предшествующих контрольных и экспертно</w:t>
      </w:r>
      <w:r w:rsidR="00917963">
        <w:t>-</w:t>
      </w:r>
      <w:r>
        <w:t xml:space="preserve">аналитических мероприятий </w:t>
      </w:r>
      <w:r w:rsidR="00917963">
        <w:t>Контрольно-счетной палаты</w:t>
      </w:r>
      <w:r>
        <w:t xml:space="preserve">, а также материалов контрольных мероприятий, проведенных другими контрольными и надзорными органами; </w:t>
      </w:r>
    </w:p>
    <w:p w:rsidR="002B553E" w:rsidRDefault="00AD23BF" w:rsidP="00D44120">
      <w:pPr>
        <w:numPr>
          <w:ilvl w:val="0"/>
          <w:numId w:val="2"/>
        </w:numPr>
        <w:spacing w:after="0" w:line="240" w:lineRule="auto"/>
        <w:ind w:right="256"/>
      </w:pPr>
      <w:r>
        <w:t xml:space="preserve">иных документов: ордеров на производство работ, разрешений на вырубку и пересадку насаждений, актов освидетельствования скрытых работ, журналов учета и производства работ, выполненных работ, авторского надзора, актов и журналов инструментальных (геодезических)  замеров, инженерных изысканий, паспортов переданного в  монтаж  оборудования, актов испытания вхолостую и (или) под нагрузкой смонтированного оборудования согласно техническим требованиям, </w:t>
      </w:r>
      <w:r>
        <w:lastRenderedPageBreak/>
        <w:t xml:space="preserve">сертификатов, </w:t>
      </w:r>
      <w:proofErr w:type="spellStart"/>
      <w:r>
        <w:t>расчетноплатежных</w:t>
      </w:r>
      <w:proofErr w:type="spellEnd"/>
      <w:r>
        <w:t xml:space="preserve"> документов  на  основные строительные материалы, исполнительных чертежей. </w:t>
      </w:r>
    </w:p>
    <w:p w:rsidR="002B553E" w:rsidRDefault="00AD23BF" w:rsidP="00D44120">
      <w:pPr>
        <w:spacing w:after="0" w:line="240" w:lineRule="auto"/>
        <w:ind w:left="445" w:right="256"/>
      </w:pPr>
      <w:r>
        <w:t>Производится сопоставление показателей актов о приемке выполненных работ, с показателями исполнительной и проектной, в том числе сметной документации.</w:t>
      </w:r>
      <w:r>
        <w:rPr>
          <w:color w:val="FF0000"/>
        </w:rPr>
        <w:t xml:space="preserve"> 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В результате сопоставления показателей расчетным путем с применением федеральных и территориальных сметно-нормативных баз при проверке проектной, в том числе сметной документации устанавливается: </w:t>
      </w:r>
    </w:p>
    <w:p w:rsidR="002B553E" w:rsidRDefault="00AD23BF" w:rsidP="00D44120">
      <w:pPr>
        <w:numPr>
          <w:ilvl w:val="0"/>
          <w:numId w:val="2"/>
        </w:numPr>
        <w:spacing w:after="0" w:line="240" w:lineRule="auto"/>
        <w:ind w:right="256"/>
      </w:pPr>
      <w:r>
        <w:t>правильность применения норм и расценок, установленных федеральными и территориальными сметно-нормативными базами, коэффициентов (индексов) пересчета стоимости работ в текущий уровень цен, ежеквартально публикуемых Министерством строительного комплекса Московской области, а также разрабатываемых Государственным автономным учреждением Московской области «</w:t>
      </w:r>
      <w:proofErr w:type="spellStart"/>
      <w:r>
        <w:t>Мособлгосэкспертиза</w:t>
      </w:r>
      <w:proofErr w:type="spellEnd"/>
      <w:r>
        <w:t>» (далее – ГАУ МО «</w:t>
      </w:r>
      <w:proofErr w:type="spellStart"/>
      <w:r>
        <w:t>Мособлгосэкспертиза</w:t>
      </w:r>
      <w:proofErr w:type="spellEnd"/>
      <w:r>
        <w:t xml:space="preserve">»), утверждаемых Московской областной комиссией по индексации цен и ценообразованию в строительстве (далее – Московская областная комиссия), включенным в федеральный реестр сметных нормативов, формируемый федеральным автономным учреждением «Федеральный центр ценообразования в строительстве и промышленности строительных материалов»; </w:t>
      </w:r>
    </w:p>
    <w:p w:rsidR="002B553E" w:rsidRDefault="00AD23BF" w:rsidP="00D44120">
      <w:pPr>
        <w:numPr>
          <w:ilvl w:val="0"/>
          <w:numId w:val="2"/>
        </w:numPr>
        <w:spacing w:after="0" w:line="240" w:lineRule="auto"/>
        <w:ind w:right="256"/>
      </w:pPr>
      <w:r>
        <w:t>правильность применения нормативов накладных расходов и сметной прибыли и основных видов прочих работ и затрат, включаемых в сметную и исполнительную документацию, в том числе в сводный сметный расчет стоимости строительства</w:t>
      </w:r>
      <w:r w:rsidR="00423969">
        <w:t>.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При проверке данных исполнительной документации, в том числе актов о приемке выполненных работ, выявляются отклонения (завышения, занижения) объемов и стоимости выполненных работ, вызванные: </w:t>
      </w:r>
    </w:p>
    <w:p w:rsidR="002B553E" w:rsidRDefault="00AD23BF" w:rsidP="00D44120">
      <w:pPr>
        <w:numPr>
          <w:ilvl w:val="0"/>
          <w:numId w:val="2"/>
        </w:numPr>
        <w:spacing w:after="0" w:line="240" w:lineRule="auto"/>
        <w:ind w:right="256"/>
      </w:pPr>
      <w:r>
        <w:t xml:space="preserve">применением текущих индексов пересчета стоимости работ и основных материалов по ранее выполненным работам;  </w:t>
      </w:r>
    </w:p>
    <w:p w:rsidR="002B553E" w:rsidRDefault="00AD23BF" w:rsidP="00D44120">
      <w:pPr>
        <w:numPr>
          <w:ilvl w:val="0"/>
          <w:numId w:val="2"/>
        </w:numPr>
        <w:spacing w:after="0" w:line="240" w:lineRule="auto"/>
        <w:ind w:right="256"/>
      </w:pPr>
      <w:r>
        <w:t xml:space="preserve">повторной оплатой выполненных работ и произведенных затрат; </w:t>
      </w:r>
    </w:p>
    <w:p w:rsidR="002B553E" w:rsidRDefault="00AD23BF" w:rsidP="00D44120">
      <w:pPr>
        <w:numPr>
          <w:ilvl w:val="0"/>
          <w:numId w:val="2"/>
        </w:numPr>
        <w:spacing w:after="0" w:line="240" w:lineRule="auto"/>
        <w:ind w:right="256"/>
      </w:pPr>
      <w:r>
        <w:t xml:space="preserve">необоснованным включением в акты о приемке выполненных работ физических объемов работ, превышающих объемы, предусмотренные проектной, в том числе сметной документацией; </w:t>
      </w:r>
    </w:p>
    <w:p w:rsidR="002B553E" w:rsidRDefault="00AD23BF" w:rsidP="00D44120">
      <w:pPr>
        <w:numPr>
          <w:ilvl w:val="0"/>
          <w:numId w:val="2"/>
        </w:numPr>
        <w:spacing w:after="0" w:line="240" w:lineRule="auto"/>
        <w:ind w:right="256"/>
      </w:pPr>
      <w:r>
        <w:t xml:space="preserve">включением в акты о приемке выполненных работ, работ и затрат, не предусмотренных проектной, в том числе сметной документацией; </w:t>
      </w:r>
    </w:p>
    <w:p w:rsidR="002B553E" w:rsidRDefault="00AD23BF" w:rsidP="00D44120">
      <w:pPr>
        <w:numPr>
          <w:ilvl w:val="0"/>
          <w:numId w:val="2"/>
        </w:numPr>
        <w:spacing w:after="0" w:line="240" w:lineRule="auto"/>
        <w:ind w:right="256"/>
      </w:pPr>
      <w:r>
        <w:t xml:space="preserve">необоснованным увеличением стоимости монтажных работ за счет завышения количества единиц и веса оборудования; </w:t>
      </w:r>
    </w:p>
    <w:p w:rsidR="002B553E" w:rsidRDefault="00AD23BF" w:rsidP="00D44120">
      <w:pPr>
        <w:numPr>
          <w:ilvl w:val="0"/>
          <w:numId w:val="2"/>
        </w:numPr>
        <w:spacing w:after="0" w:line="240" w:lineRule="auto"/>
        <w:ind w:right="256"/>
      </w:pPr>
      <w:r>
        <w:t xml:space="preserve">повторным предъявлением к оплате отдельных элементов прямых затрат, накладных расходов, учтенных в составе комплексных норм, цен и расценок или входящих в состав лимитированных начислений (временные здания и сооружения, зимние удорожания и другие); </w:t>
      </w:r>
    </w:p>
    <w:p w:rsidR="002B553E" w:rsidRDefault="00AD23BF" w:rsidP="00D44120">
      <w:pPr>
        <w:numPr>
          <w:ilvl w:val="0"/>
          <w:numId w:val="2"/>
        </w:numPr>
        <w:spacing w:after="0" w:line="240" w:lineRule="auto"/>
        <w:ind w:right="256"/>
      </w:pPr>
      <w:r>
        <w:t xml:space="preserve">сокрытием сроков фактически выполненных объемов работ и предъявлением их к оплате по истечении определенного периода времени, с применением более высоких коэффициентов (индексов) пересчета в текущий уровень цен; </w:t>
      </w:r>
    </w:p>
    <w:p w:rsidR="002B553E" w:rsidRDefault="00AD23BF" w:rsidP="00D44120">
      <w:pPr>
        <w:numPr>
          <w:ilvl w:val="0"/>
          <w:numId w:val="2"/>
        </w:numPr>
        <w:spacing w:after="0" w:line="240" w:lineRule="auto"/>
        <w:ind w:right="256"/>
      </w:pPr>
      <w:r>
        <w:lastRenderedPageBreak/>
        <w:t xml:space="preserve">неполным или несвоевременным возвратом подрядной организацией заказчикам материалов и конструкций, полученных от разборки сносимых и переносимых зданий и сооружений или их стоимости в размере, определенном проектной документацией; – арифметическими ошибками. </w:t>
      </w:r>
    </w:p>
    <w:p w:rsidR="002B553E" w:rsidRDefault="00AD23BF" w:rsidP="00D44120">
      <w:pPr>
        <w:spacing w:after="0" w:line="240" w:lineRule="auto"/>
        <w:ind w:left="1165" w:right="256" w:firstLine="0"/>
      </w:pPr>
      <w:r>
        <w:t xml:space="preserve">По результатам анализа определяются: </w:t>
      </w:r>
    </w:p>
    <w:p w:rsidR="002B553E" w:rsidRDefault="00AD23BF" w:rsidP="00D44120">
      <w:pPr>
        <w:numPr>
          <w:ilvl w:val="0"/>
          <w:numId w:val="2"/>
        </w:numPr>
        <w:spacing w:after="0" w:line="240" w:lineRule="auto"/>
        <w:ind w:right="256"/>
      </w:pPr>
      <w:r>
        <w:t xml:space="preserve">объекты или отдельные виды строительно-монтажных и ремонтных работ, подлежащие проверке с выходом (выездом) непосредственно на объект; </w:t>
      </w:r>
    </w:p>
    <w:p w:rsidR="002B553E" w:rsidRDefault="00AD23BF" w:rsidP="00D44120">
      <w:pPr>
        <w:numPr>
          <w:ilvl w:val="0"/>
          <w:numId w:val="2"/>
        </w:numPr>
        <w:spacing w:after="0" w:line="240" w:lineRule="auto"/>
        <w:ind w:right="256"/>
      </w:pPr>
      <w:r>
        <w:t xml:space="preserve">отклонение (завышение, занижение) отдельных видов работ и затрат, допущенных в проектной, в том числе сметной и исполнительной документации; </w:t>
      </w:r>
    </w:p>
    <w:p w:rsidR="002B553E" w:rsidRDefault="00AD23BF" w:rsidP="00D44120">
      <w:pPr>
        <w:numPr>
          <w:ilvl w:val="0"/>
          <w:numId w:val="2"/>
        </w:numPr>
        <w:spacing w:after="0" w:line="240" w:lineRule="auto"/>
        <w:ind w:right="256"/>
      </w:pPr>
      <w:r>
        <w:t xml:space="preserve">несоответствие актов о приемке выполненных работ проектной, в том числе сметной документации; </w:t>
      </w:r>
    </w:p>
    <w:p w:rsidR="002B553E" w:rsidRDefault="00AD23BF" w:rsidP="00D44120">
      <w:pPr>
        <w:numPr>
          <w:ilvl w:val="0"/>
          <w:numId w:val="2"/>
        </w:numPr>
        <w:spacing w:after="0" w:line="240" w:lineRule="auto"/>
        <w:ind w:right="256"/>
      </w:pPr>
      <w:r>
        <w:t xml:space="preserve">неправильное применение норм и расценок, а также лимитированных и </w:t>
      </w:r>
      <w:proofErr w:type="spellStart"/>
      <w:r>
        <w:t>нелимитированных</w:t>
      </w:r>
      <w:proofErr w:type="spellEnd"/>
      <w:r>
        <w:t xml:space="preserve"> затрат в актах о приемке выполненных работ; </w:t>
      </w:r>
    </w:p>
    <w:p w:rsidR="002B553E" w:rsidRDefault="00AD23BF" w:rsidP="00D44120">
      <w:pPr>
        <w:numPr>
          <w:ilvl w:val="0"/>
          <w:numId w:val="2"/>
        </w:numPr>
        <w:spacing w:after="0" w:line="240" w:lineRule="auto"/>
        <w:ind w:right="256"/>
      </w:pPr>
      <w:r>
        <w:t xml:space="preserve">несоответствие приобретенного оборудования проектной, в том числе сметной документации; </w:t>
      </w:r>
    </w:p>
    <w:p w:rsidR="002B553E" w:rsidRDefault="00AD23BF" w:rsidP="00D44120">
      <w:pPr>
        <w:numPr>
          <w:ilvl w:val="0"/>
          <w:numId w:val="2"/>
        </w:numPr>
        <w:spacing w:after="0" w:line="240" w:lineRule="auto"/>
        <w:ind w:right="256"/>
      </w:pPr>
      <w:r>
        <w:t xml:space="preserve">перечень </w:t>
      </w:r>
      <w:r>
        <w:tab/>
        <w:t xml:space="preserve">дополнительных </w:t>
      </w:r>
      <w:r>
        <w:tab/>
        <w:t xml:space="preserve">вопросов, </w:t>
      </w:r>
      <w:r>
        <w:tab/>
        <w:t xml:space="preserve">требующих </w:t>
      </w:r>
      <w:r>
        <w:tab/>
        <w:t xml:space="preserve">уточнения </w:t>
      </w:r>
    </w:p>
    <w:p w:rsidR="002B553E" w:rsidRDefault="00AD23BF" w:rsidP="00D44120">
      <w:pPr>
        <w:spacing w:after="0" w:line="240" w:lineRule="auto"/>
        <w:ind w:left="445" w:right="256" w:firstLine="0"/>
      </w:pPr>
      <w:r>
        <w:t xml:space="preserve">непосредственно на объекте капитального строительства;  </w:t>
      </w:r>
    </w:p>
    <w:p w:rsidR="002B553E" w:rsidRDefault="00AD23BF" w:rsidP="00D44120">
      <w:pPr>
        <w:numPr>
          <w:ilvl w:val="0"/>
          <w:numId w:val="2"/>
        </w:numPr>
        <w:spacing w:after="0" w:line="240" w:lineRule="auto"/>
        <w:ind w:right="256"/>
      </w:pPr>
      <w:r>
        <w:t xml:space="preserve">возможность и необходимость привлечения специализированных организаций, лабораторий для осуществления инструментального и лабораторного контроля. </w:t>
      </w:r>
    </w:p>
    <w:p w:rsidR="002B553E" w:rsidRDefault="00AD23BF" w:rsidP="00D44120">
      <w:pPr>
        <w:tabs>
          <w:tab w:val="center" w:pos="1542"/>
          <w:tab w:val="center" w:pos="2874"/>
          <w:tab w:val="center" w:pos="4609"/>
          <w:tab w:val="center" w:pos="6627"/>
          <w:tab w:val="center" w:pos="7931"/>
          <w:tab w:val="center" w:pos="9094"/>
        </w:tabs>
        <w:spacing w:after="0" w:line="24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Также </w:t>
      </w:r>
      <w:r>
        <w:tab/>
        <w:t xml:space="preserve">сверяется </w:t>
      </w:r>
      <w:r>
        <w:tab/>
        <w:t xml:space="preserve">информация, </w:t>
      </w:r>
      <w:r>
        <w:tab/>
        <w:t xml:space="preserve">содержащаяся </w:t>
      </w:r>
      <w:r>
        <w:tab/>
        <w:t xml:space="preserve">в </w:t>
      </w:r>
      <w:r>
        <w:tab/>
        <w:t xml:space="preserve">заключении  </w:t>
      </w:r>
    </w:p>
    <w:p w:rsidR="002B553E" w:rsidRDefault="00AD23BF" w:rsidP="00D44120">
      <w:pPr>
        <w:spacing w:after="0" w:line="240" w:lineRule="auto"/>
        <w:ind w:left="445" w:right="256" w:firstLine="0"/>
      </w:pPr>
      <w:r>
        <w:t>по результатам экспертизы на предмет проверки достоверности определения сметной стоимости строительства ГАУ МО «</w:t>
      </w:r>
      <w:proofErr w:type="spellStart"/>
      <w:r>
        <w:t>Мособлгосэкспертиза</w:t>
      </w:r>
      <w:proofErr w:type="spellEnd"/>
      <w:r>
        <w:t>» с локальными сметными расчетами, имеющими отметку о проведенной проверке. При наличии несоответствий, копии локальных сметных расчетов запрашиваются в ГАУ МО «</w:t>
      </w:r>
      <w:proofErr w:type="spellStart"/>
      <w:r>
        <w:t>Мособлгосэкспертиза</w:t>
      </w:r>
      <w:proofErr w:type="spellEnd"/>
      <w:r>
        <w:t xml:space="preserve">». </w:t>
      </w:r>
    </w:p>
    <w:p w:rsidR="002B553E" w:rsidRDefault="00AD23BF" w:rsidP="00D44120">
      <w:pPr>
        <w:spacing w:after="0" w:line="240" w:lineRule="auto"/>
        <w:ind w:left="459" w:firstLine="0"/>
        <w:jc w:val="left"/>
      </w:pPr>
      <w:r>
        <w:t xml:space="preserve"> </w:t>
      </w:r>
    </w:p>
    <w:p w:rsidR="002B553E" w:rsidRDefault="00AD23BF" w:rsidP="00D44120">
      <w:pPr>
        <w:pStyle w:val="1"/>
        <w:spacing w:after="0" w:line="240" w:lineRule="auto"/>
        <w:ind w:left="459" w:right="301" w:firstLine="708"/>
        <w:jc w:val="both"/>
      </w:pPr>
      <w:r>
        <w:t xml:space="preserve">3. Проведение выездных проверок на объектах капитального строительства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Выездные проверки на объекты капитального строительства проводятся в соответствии с положениями Общих правил проведения контрольного мероприятия с учетом особенностей, установленными настоящими Методическими рекомендациями. </w:t>
      </w:r>
    </w:p>
    <w:p w:rsidR="002B553E" w:rsidRDefault="00AD23BF" w:rsidP="00D44120">
      <w:pPr>
        <w:spacing w:after="0" w:line="240" w:lineRule="auto"/>
        <w:ind w:left="445" w:right="256"/>
      </w:pPr>
      <w:r>
        <w:t>В случаях, когда для достижения целей контрольного мероприятия и получения ответов на поставленные вопросы необходимы специальные знания, навыки и опыт к участию в проведении контрольного мероприятия могут привлекаться специалисты (эксперты) на возмездной или безвозмездной основе</w:t>
      </w:r>
      <w:r w:rsidR="00252A64">
        <w:t>.</w:t>
      </w:r>
    </w:p>
    <w:p w:rsidR="002B553E" w:rsidRDefault="00AD23BF" w:rsidP="00D44120">
      <w:pPr>
        <w:pStyle w:val="2"/>
        <w:spacing w:after="0" w:line="240" w:lineRule="auto"/>
        <w:ind w:left="458" w:right="301" w:firstLine="708"/>
        <w:jc w:val="both"/>
      </w:pPr>
      <w:r>
        <w:t xml:space="preserve">3.1. Проверка наличия и качества оформления общего и специальных журналов учета выполнения работ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Содержание и порядок ведения общего и специальных журналов работ регламентированы Порядком ведения общего и (или) специального журнала учета выполнения работ при строительстве, реконструкции, капитальном ремонте объектов капитального строительства, утвержденного приказом Федеральной </w:t>
      </w:r>
      <w:r>
        <w:lastRenderedPageBreak/>
        <w:t xml:space="preserve">службы по экологическому, технологическому и атомному надзору от 12.01.2007 № 7.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Разделы общего журнала работ ведутся уполномоченными на ведение такого журнала представителями застройщика или заказчика, лица, осуществляющего строительство, органа государственного строительного надзора и иных лиц.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Специальные журналы работ ведет уполномоченный представитель лица, осуществляющего строительство.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Общий и специальные журналы работ (далее – журналы) запрашиваются на объектах, строительство которых на дату проверки не завершено.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Заполненные журналы работ подлежат хранению у застройщика или заказчика до проведения органом государственного строительного надзора итоговой проверки. На время проведения итоговой проверки журналы работ передаются застройщиком или заказчиком в орган государственного строительного надзора. После выдачи органом государственного строительного надзора заключения о соответствии построенного, реконструированного, отремонтированного объекта капитального строительства требованиям технических регламентов (норм и правил), иных нормативных правовых актов и проектной документации журналы работ передаются застройщику или заказчику на постоянное хранение. </w:t>
      </w:r>
    </w:p>
    <w:p w:rsidR="002B553E" w:rsidRDefault="00AD23BF" w:rsidP="00D44120">
      <w:pPr>
        <w:spacing w:after="0" w:line="240" w:lineRule="auto"/>
        <w:ind w:left="445" w:right="256"/>
      </w:pPr>
      <w:r>
        <w:t>После ввода объекта в эксплуатацию застройщик (технический заказчик) обязан передать организации, которая будет эксплуатировать объект капитального строительства, результаты инженерных изысканий, проектную документацию, акты освидетельствования работ, конструкций, участков сетей инженерно-технического обеспечения объекта, иную документацию на объект, которая необходима для его эксплуатации</w:t>
      </w:r>
      <w:r>
        <w:rPr>
          <w:vertAlign w:val="superscript"/>
        </w:rPr>
        <w:footnoteReference w:id="1"/>
      </w:r>
      <w:r>
        <w:t>.</w:t>
      </w:r>
      <w:r>
        <w:rPr>
          <w:color w:val="FF0000"/>
        </w:rPr>
        <w:t xml:space="preserve">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Журналы должны быть сброшюрованы и пронумерованы застройщиком или заказчиком, титульные листы должны быть заполнены. Общий журнал работ должен содержать регистрационную надпись с указанием номера дела и печать органа государственного строительного надзора.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В общем журнале работ должны быть заполнены основные разделы, отраженные в таблице: </w:t>
      </w:r>
    </w:p>
    <w:tbl>
      <w:tblPr>
        <w:tblStyle w:val="TableGrid"/>
        <w:tblW w:w="10135" w:type="dxa"/>
        <w:tblInd w:w="350" w:type="dxa"/>
        <w:tblCellMar>
          <w:top w:w="47" w:type="dxa"/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1099"/>
        <w:gridCol w:w="6484"/>
        <w:gridCol w:w="2552"/>
      </w:tblGrid>
      <w:tr w:rsidR="002B553E" w:rsidTr="00D44120">
        <w:trPr>
          <w:trHeight w:val="264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53E" w:rsidRDefault="00AD23BF">
            <w:pPr>
              <w:spacing w:after="0" w:line="259" w:lineRule="auto"/>
              <w:ind w:left="91" w:firstLine="0"/>
              <w:jc w:val="left"/>
            </w:pPr>
            <w:r>
              <w:rPr>
                <w:b/>
                <w:sz w:val="22"/>
              </w:rPr>
              <w:t xml:space="preserve">Раздел 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53E" w:rsidRDefault="00AD23BF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  <w:sz w:val="22"/>
              </w:rPr>
              <w:t xml:space="preserve">Наименование раздела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53E" w:rsidRDefault="00AD23BF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22"/>
              </w:rPr>
              <w:t xml:space="preserve">Кем заполняется </w:t>
            </w:r>
          </w:p>
        </w:tc>
      </w:tr>
      <w:tr w:rsidR="002B553E" w:rsidTr="00D44120">
        <w:trPr>
          <w:trHeight w:val="1022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53E" w:rsidRDefault="00AD23BF">
            <w:pPr>
              <w:spacing w:after="0" w:line="259" w:lineRule="auto"/>
              <w:ind w:left="17" w:firstLine="0"/>
              <w:jc w:val="left"/>
            </w:pPr>
            <w:r>
              <w:rPr>
                <w:sz w:val="22"/>
              </w:rPr>
              <w:t xml:space="preserve">Раздел 1. 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53E" w:rsidRDefault="00AD23BF">
            <w:pPr>
              <w:spacing w:after="0" w:line="259" w:lineRule="auto"/>
              <w:ind w:left="0" w:right="54" w:firstLine="0"/>
            </w:pPr>
            <w:r>
              <w:rPr>
                <w:sz w:val="22"/>
              </w:rPr>
              <w:t xml:space="preserve">Список инженерно-технического персонала лица, осуществляющего строительство, занятого при строительстве, реконструкции, капитальном ремонте объекта капитального строительства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53E" w:rsidRDefault="00AD23BF">
            <w:pPr>
              <w:spacing w:after="0" w:line="239" w:lineRule="auto"/>
              <w:ind w:left="0" w:firstLine="0"/>
              <w:jc w:val="center"/>
            </w:pPr>
            <w:r>
              <w:rPr>
                <w:sz w:val="22"/>
              </w:rPr>
              <w:t xml:space="preserve">Уполномоченным представителем лица, </w:t>
            </w:r>
          </w:p>
          <w:p w:rsidR="002B553E" w:rsidRDefault="00AD23BF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осуществляющего строительство </w:t>
            </w:r>
          </w:p>
        </w:tc>
      </w:tr>
      <w:tr w:rsidR="002B553E" w:rsidTr="00D44120">
        <w:trPr>
          <w:trHeight w:val="2539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53E" w:rsidRDefault="00AD23BF">
            <w:pPr>
              <w:spacing w:after="0" w:line="259" w:lineRule="auto"/>
              <w:ind w:left="17" w:firstLine="0"/>
              <w:jc w:val="left"/>
            </w:pPr>
            <w:r>
              <w:rPr>
                <w:sz w:val="22"/>
              </w:rPr>
              <w:lastRenderedPageBreak/>
              <w:t xml:space="preserve">Раздел 2. 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53E" w:rsidRDefault="00AD23BF">
            <w:pPr>
              <w:spacing w:after="65" w:line="237" w:lineRule="auto"/>
              <w:ind w:left="0" w:right="52" w:firstLine="0"/>
            </w:pPr>
            <w:r>
              <w:rPr>
                <w:sz w:val="22"/>
              </w:rPr>
              <w:t xml:space="preserve">Перечень специальных журналов, в которых ведется учет выполнения работ, а также журналов авторского надзора лица, осуществляющего подготовку проектной </w:t>
            </w:r>
          </w:p>
          <w:p w:rsidR="002B553E" w:rsidRDefault="00AD23BF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документации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53E" w:rsidRDefault="00AD23BF">
            <w:pPr>
              <w:spacing w:after="2" w:line="236" w:lineRule="auto"/>
              <w:ind w:left="0" w:firstLine="0"/>
              <w:jc w:val="center"/>
            </w:pPr>
            <w:r>
              <w:rPr>
                <w:sz w:val="22"/>
              </w:rPr>
              <w:t xml:space="preserve">Уполномоченным представителем </w:t>
            </w:r>
          </w:p>
          <w:p w:rsidR="002B553E" w:rsidRDefault="00AD23BF">
            <w:pPr>
              <w:spacing w:after="2" w:line="236" w:lineRule="auto"/>
              <w:ind w:left="0" w:firstLine="0"/>
              <w:jc w:val="center"/>
            </w:pPr>
            <w:r>
              <w:rPr>
                <w:sz w:val="22"/>
              </w:rPr>
              <w:t xml:space="preserve">застройщика или заказчика, лица, </w:t>
            </w:r>
          </w:p>
          <w:p w:rsidR="002B553E" w:rsidRDefault="00AD23BF">
            <w:pPr>
              <w:spacing w:after="0" w:line="236" w:lineRule="auto"/>
              <w:ind w:left="0" w:firstLine="0"/>
              <w:jc w:val="center"/>
            </w:pPr>
            <w:r>
              <w:rPr>
                <w:sz w:val="22"/>
              </w:rPr>
              <w:t xml:space="preserve">осуществляющего строительство, </w:t>
            </w:r>
          </w:p>
          <w:p w:rsidR="002B553E" w:rsidRDefault="00AD23BF">
            <w:pPr>
              <w:spacing w:after="0" w:line="239" w:lineRule="auto"/>
              <w:ind w:left="0" w:firstLine="0"/>
              <w:jc w:val="center"/>
            </w:pPr>
            <w:r>
              <w:rPr>
                <w:sz w:val="22"/>
              </w:rPr>
              <w:t xml:space="preserve">представителем лица, осуществляющего </w:t>
            </w:r>
          </w:p>
          <w:p w:rsidR="002B553E" w:rsidRDefault="00AD23BF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подготовку проектной документации </w:t>
            </w:r>
          </w:p>
        </w:tc>
      </w:tr>
      <w:tr w:rsidR="002B553E" w:rsidTr="00D44120">
        <w:trPr>
          <w:trHeight w:val="1022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53E" w:rsidRDefault="00AD23BF">
            <w:pPr>
              <w:spacing w:after="0" w:line="259" w:lineRule="auto"/>
              <w:ind w:left="17" w:firstLine="0"/>
              <w:jc w:val="left"/>
            </w:pPr>
            <w:r>
              <w:rPr>
                <w:sz w:val="22"/>
              </w:rPr>
              <w:t xml:space="preserve">Раздел 3. 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53E" w:rsidRDefault="00AD23BF">
            <w:pPr>
              <w:spacing w:after="0" w:line="259" w:lineRule="auto"/>
              <w:ind w:left="0" w:right="53" w:firstLine="0"/>
            </w:pPr>
            <w:r>
              <w:rPr>
                <w:sz w:val="22"/>
              </w:rPr>
              <w:t xml:space="preserve">Сведения о выполнении работ в процессе строительства, реконструкции, капитального ремонта объекта капитального строительства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53E" w:rsidRDefault="00AD23BF">
            <w:pPr>
              <w:spacing w:after="0" w:line="239" w:lineRule="auto"/>
              <w:ind w:left="0" w:firstLine="0"/>
              <w:jc w:val="center"/>
            </w:pPr>
            <w:r>
              <w:rPr>
                <w:sz w:val="22"/>
              </w:rPr>
              <w:t xml:space="preserve">Уполномоченным представителем лица, </w:t>
            </w:r>
          </w:p>
          <w:p w:rsidR="002B553E" w:rsidRDefault="00AD23BF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осуществляющего строительство </w:t>
            </w:r>
          </w:p>
        </w:tc>
      </w:tr>
      <w:tr w:rsidR="002B553E" w:rsidTr="00D44120">
        <w:trPr>
          <w:trHeight w:val="768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53E" w:rsidRDefault="00AD23BF">
            <w:pPr>
              <w:spacing w:after="0" w:line="259" w:lineRule="auto"/>
              <w:ind w:left="17" w:firstLine="0"/>
              <w:jc w:val="left"/>
            </w:pPr>
            <w:r>
              <w:rPr>
                <w:sz w:val="22"/>
              </w:rPr>
              <w:t xml:space="preserve">Раздел 4. 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53E" w:rsidRDefault="00AD23BF">
            <w:pPr>
              <w:spacing w:after="0" w:line="259" w:lineRule="auto"/>
              <w:ind w:left="0" w:right="53" w:firstLine="0"/>
            </w:pPr>
            <w:r>
              <w:rPr>
                <w:sz w:val="22"/>
              </w:rPr>
              <w:t xml:space="preserve">Сведения о строительном контроле застройщика или заказчика в процессе строительства, реконструкции, капитального ремонта объекта капитального строительства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53E" w:rsidRDefault="00AD23BF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Уполномоченным представителем застройщика или </w:t>
            </w:r>
            <w:r w:rsidR="0008776C">
              <w:rPr>
                <w:sz w:val="22"/>
              </w:rPr>
              <w:t>заказчика</w:t>
            </w:r>
          </w:p>
        </w:tc>
      </w:tr>
      <w:tr w:rsidR="002B553E" w:rsidTr="00D44120">
        <w:trPr>
          <w:trHeight w:val="1022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53E" w:rsidRDefault="00AD23BF">
            <w:pPr>
              <w:spacing w:after="0" w:line="259" w:lineRule="auto"/>
              <w:ind w:left="17" w:firstLine="0"/>
              <w:jc w:val="left"/>
            </w:pPr>
            <w:r>
              <w:rPr>
                <w:sz w:val="22"/>
              </w:rPr>
              <w:t xml:space="preserve">Раздел 5. 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53E" w:rsidRDefault="00AD23BF">
            <w:pPr>
              <w:spacing w:after="0" w:line="259" w:lineRule="auto"/>
              <w:ind w:left="0" w:right="53" w:firstLine="0"/>
            </w:pPr>
            <w:r>
              <w:rPr>
                <w:sz w:val="22"/>
              </w:rPr>
              <w:t xml:space="preserve">Сведения о строительном контроле лица, осуществляющего строительство, в процессе строительства, реконструкции, капитального ремонта объекта капитального строительства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53E" w:rsidRDefault="00AD23BF">
            <w:pPr>
              <w:spacing w:after="0" w:line="239" w:lineRule="auto"/>
              <w:ind w:left="0" w:firstLine="0"/>
              <w:jc w:val="center"/>
            </w:pPr>
            <w:r>
              <w:rPr>
                <w:sz w:val="22"/>
              </w:rPr>
              <w:t xml:space="preserve">Уполномоченным представителем лица, </w:t>
            </w:r>
          </w:p>
          <w:p w:rsidR="002B553E" w:rsidRDefault="00AD23BF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осуществляющего строительство </w:t>
            </w:r>
          </w:p>
        </w:tc>
      </w:tr>
      <w:tr w:rsidR="002B553E" w:rsidTr="00D44120">
        <w:trPr>
          <w:trHeight w:val="1022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53E" w:rsidRDefault="00AD23BF">
            <w:pPr>
              <w:spacing w:after="0" w:line="259" w:lineRule="auto"/>
              <w:ind w:left="17" w:firstLine="0"/>
              <w:jc w:val="left"/>
            </w:pPr>
            <w:r>
              <w:rPr>
                <w:sz w:val="22"/>
              </w:rPr>
              <w:t xml:space="preserve">Раздел 6. 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53E" w:rsidRDefault="00AD23BF">
            <w:pPr>
              <w:spacing w:after="0" w:line="259" w:lineRule="auto"/>
              <w:ind w:left="0" w:right="53" w:firstLine="0"/>
            </w:pPr>
            <w:r>
              <w:rPr>
                <w:sz w:val="22"/>
              </w:rPr>
              <w:t xml:space="preserve">Перечень исполнительной документации при строительстве, реконструкции, капитальном ремонте объекта капитального строительства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53E" w:rsidRDefault="00AD23BF">
            <w:pPr>
              <w:spacing w:after="2" w:line="236" w:lineRule="auto"/>
              <w:ind w:left="0" w:firstLine="0"/>
              <w:jc w:val="center"/>
            </w:pPr>
            <w:r>
              <w:rPr>
                <w:sz w:val="22"/>
              </w:rPr>
              <w:t xml:space="preserve">Уполномоченным представителем лица, </w:t>
            </w:r>
          </w:p>
          <w:p w:rsidR="002B553E" w:rsidRDefault="00AD23BF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осуществляющего строительство </w:t>
            </w:r>
          </w:p>
        </w:tc>
      </w:tr>
      <w:tr w:rsidR="002B553E" w:rsidTr="00D44120">
        <w:trPr>
          <w:trHeight w:val="768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53E" w:rsidRDefault="00AD23BF">
            <w:pPr>
              <w:spacing w:after="0" w:line="259" w:lineRule="auto"/>
              <w:ind w:left="17" w:firstLine="0"/>
              <w:jc w:val="left"/>
            </w:pPr>
            <w:r>
              <w:rPr>
                <w:sz w:val="22"/>
              </w:rPr>
              <w:t xml:space="preserve">Раздел 7. 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53E" w:rsidRDefault="00AD23BF">
            <w:pPr>
              <w:spacing w:after="0" w:line="259" w:lineRule="auto"/>
              <w:ind w:left="0" w:right="52" w:firstLine="0"/>
            </w:pPr>
            <w:r>
              <w:rPr>
                <w:sz w:val="22"/>
              </w:rPr>
              <w:t xml:space="preserve">Сведения о государственном строительном надзоре при строительстве, реконструкции, капитальном ремонте объекта капитального строительства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53E" w:rsidRDefault="00AD23BF">
            <w:pPr>
              <w:spacing w:after="0" w:line="259" w:lineRule="auto"/>
              <w:ind w:left="0" w:firstLine="26"/>
              <w:jc w:val="center"/>
            </w:pPr>
            <w:r>
              <w:rPr>
                <w:sz w:val="22"/>
              </w:rPr>
              <w:t xml:space="preserve">Органом государственного строительного надзора </w:t>
            </w:r>
          </w:p>
        </w:tc>
      </w:tr>
    </w:tbl>
    <w:p w:rsidR="002B553E" w:rsidRDefault="00AD23BF">
      <w:pPr>
        <w:spacing w:after="94" w:line="259" w:lineRule="auto"/>
        <w:ind w:left="1166" w:firstLine="0"/>
        <w:jc w:val="left"/>
      </w:pPr>
      <w:r>
        <w:rPr>
          <w:sz w:val="16"/>
        </w:rPr>
        <w:t xml:space="preserve"> </w:t>
      </w:r>
    </w:p>
    <w:p w:rsidR="002B553E" w:rsidRDefault="00AD23BF" w:rsidP="00D44120">
      <w:pPr>
        <w:spacing w:after="0" w:line="240" w:lineRule="auto"/>
        <w:ind w:left="442" w:right="255" w:firstLine="697"/>
      </w:pPr>
      <w:r>
        <w:t xml:space="preserve">Данные о работах, выполняемых при строительстве, реконструкции, капитальном ремонте объекта капитального строительства, должны содержать сведения о начале и окончании работы и отражать ход ее выполнения. </w:t>
      </w:r>
    </w:p>
    <w:p w:rsidR="002B553E" w:rsidRDefault="00AD23BF" w:rsidP="00D44120">
      <w:pPr>
        <w:spacing w:after="0" w:line="240" w:lineRule="auto"/>
        <w:ind w:left="442" w:right="255" w:firstLine="697"/>
      </w:pPr>
      <w:r>
        <w:t xml:space="preserve">При проверке общих журналов работ следует обратить внимание на хронологическую и технологическую последовательность состава выполняемых работ. Состав работ и даты их выполнения, указанные в общем журнале работ, необходимо сопоставить с актами освидетельствования скрытых работ или актами освидетельствования ответственных конструкций. </w:t>
      </w:r>
    </w:p>
    <w:p w:rsidR="002B553E" w:rsidRDefault="00AD23BF" w:rsidP="00D44120">
      <w:pPr>
        <w:spacing w:after="0" w:line="240" w:lineRule="auto"/>
        <w:ind w:left="442" w:right="255" w:firstLine="697"/>
      </w:pPr>
      <w:r>
        <w:t>Даты выполнения отдельных этапов работ в общем журнале работ следует сопоставить с датами поступления строительных материалов и изделий на объект капитального строительства согласно журналу «Входного контроля качества строительных материалов», а также проверить наличие паспортов (сертификатов) качества на строительные материалы и конструкции</w:t>
      </w:r>
      <w:r>
        <w:rPr>
          <w:vertAlign w:val="superscript"/>
        </w:rPr>
        <w:footnoteReference w:id="2"/>
      </w:r>
      <w:r>
        <w:t xml:space="preserve">. </w:t>
      </w:r>
    </w:p>
    <w:p w:rsidR="002B553E" w:rsidRDefault="00AD23BF" w:rsidP="00D44120">
      <w:pPr>
        <w:spacing w:after="0" w:line="240" w:lineRule="auto"/>
        <w:ind w:left="445" w:right="256"/>
      </w:pPr>
      <w:r>
        <w:lastRenderedPageBreak/>
        <w:t>Проверка журналов также позволяет установить состав выявленных в ходе строительного контроля или государственного строительного надзора нарушений.</w:t>
      </w:r>
      <w:r>
        <w:rPr>
          <w:color w:val="FF0000"/>
        </w:rPr>
        <w:t xml:space="preserve">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Информация, представленная в разделе 4 «Сведения о строительном контроле застройщика или заказчика в процессе строительства, реконструкции, капитального ремонта объекта капитального строительства» общего журнала работ, позволяет оценить качество и объем фактически выполненных заказчиком работ по строительному контролю.  </w:t>
      </w:r>
    </w:p>
    <w:p w:rsidR="002B553E" w:rsidRDefault="00AD23BF" w:rsidP="00D44120">
      <w:pPr>
        <w:spacing w:after="0" w:line="240" w:lineRule="auto"/>
        <w:ind w:left="445" w:right="256"/>
      </w:pPr>
      <w:r>
        <w:t>Дополнительно может быть осуществлена оценка качества авторского надзора за ходом строительства, проведение которого регламентируется Положением об авторском надзоре за строительством зданий и сооружений, утвержденным приказом Министерства строительства и жилищно</w:t>
      </w:r>
      <w:r w:rsidR="0008776C">
        <w:t>-</w:t>
      </w:r>
      <w:r>
        <w:t xml:space="preserve">коммунального хозяйства Российской Федерации от 19.02.2016 № 98/пр. Результаты работ по осуществлению авторского надзора, а также факт и периодичность их проведения фиксируются в специальном журнале авторского надзора.  </w:t>
      </w:r>
    </w:p>
    <w:p w:rsidR="002B553E" w:rsidRDefault="00AD23BF" w:rsidP="0083362C">
      <w:pPr>
        <w:spacing w:after="0" w:line="240" w:lineRule="auto"/>
        <w:ind w:left="445" w:right="256"/>
      </w:pPr>
      <w:r>
        <w:t>Отсутствие соответствующих записей в журнале авторского надзора в течение длительного периода</w:t>
      </w:r>
      <w:r>
        <w:rPr>
          <w:vertAlign w:val="superscript"/>
        </w:rPr>
        <w:footnoteReference w:id="3"/>
      </w:r>
      <w:r>
        <w:t xml:space="preserve"> является достаточным основанием для вывода, что авторский надзор на объекте не ведется или ведется некачественно, с нарушением установленной периодичности. </w:t>
      </w:r>
    </w:p>
    <w:p w:rsidR="002B553E" w:rsidRDefault="00AD23BF" w:rsidP="00D44120">
      <w:pPr>
        <w:pStyle w:val="2"/>
        <w:spacing w:after="0" w:line="240" w:lineRule="auto"/>
        <w:ind w:left="458" w:right="301" w:firstLine="708"/>
        <w:jc w:val="both"/>
      </w:pPr>
      <w:r>
        <w:t xml:space="preserve">3.2. Проверка наличия и качества оформления исполнительной документации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Содержание и порядок ведения исполнительной документации регламентированы Требованиями к составу и порядку ведения исполнительной документации при строительстве, реконструкции, капитальном ремонте объектов капитального строительства и требований, предъявляемых к актам освидетельствования работ, конструкций, участков сетей инженерно-технического обеспечения, утвержденными приказом Федеральной службы по экологическому, технологическому и атомному надзору от 26.12.2006 № 1128.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В ходе проведения проверки следует обратить внимание на наличие и качество оформления следующей исполнительной документации: </w:t>
      </w:r>
    </w:p>
    <w:p w:rsidR="002B553E" w:rsidRDefault="00AD23BF" w:rsidP="00D44120">
      <w:pPr>
        <w:numPr>
          <w:ilvl w:val="0"/>
          <w:numId w:val="3"/>
        </w:numPr>
        <w:spacing w:after="0" w:line="240" w:lineRule="auto"/>
        <w:ind w:right="256" w:firstLine="540"/>
      </w:pPr>
      <w:r>
        <w:t xml:space="preserve">акты освидетельствования скрытых работ, которые оказывают влияние на безопасность объекта капитального строительства и в соответствии с технологией строительства, реконструкции, капитального ремонта, контроль за выполнением которых не может быть проведен после выполнения других работ; </w:t>
      </w:r>
    </w:p>
    <w:p w:rsidR="002B553E" w:rsidRDefault="00AD23BF" w:rsidP="00D44120">
      <w:pPr>
        <w:numPr>
          <w:ilvl w:val="0"/>
          <w:numId w:val="3"/>
        </w:numPr>
        <w:spacing w:after="0" w:line="240" w:lineRule="auto"/>
        <w:ind w:right="256" w:firstLine="540"/>
      </w:pPr>
      <w:r>
        <w:t xml:space="preserve">акты освидетельствования ответственных конструкций и участков сетей инженерно-технического обеспечения, устранение выявленных в процессе проведения строительного контроля недостатков в которых невозможно без разборки или повреждения других строительных конструкций и участков сетей инженерно-технического обеспечения; </w:t>
      </w:r>
    </w:p>
    <w:p w:rsidR="002B553E" w:rsidRDefault="00AD23BF" w:rsidP="00D44120">
      <w:pPr>
        <w:numPr>
          <w:ilvl w:val="0"/>
          <w:numId w:val="3"/>
        </w:numPr>
        <w:spacing w:after="0" w:line="240" w:lineRule="auto"/>
        <w:ind w:right="256" w:firstLine="540"/>
      </w:pPr>
      <w:r>
        <w:lastRenderedPageBreak/>
        <w:t xml:space="preserve">исполнительные геодезические схемы, исполнительные схемы и профили участков сетей инженерно-технического обеспечения; </w:t>
      </w:r>
    </w:p>
    <w:p w:rsidR="002B553E" w:rsidRDefault="00AD23BF" w:rsidP="00D44120">
      <w:pPr>
        <w:numPr>
          <w:ilvl w:val="0"/>
          <w:numId w:val="3"/>
        </w:numPr>
        <w:spacing w:after="0" w:line="240" w:lineRule="auto"/>
        <w:ind w:right="256" w:firstLine="540"/>
      </w:pPr>
      <w:r>
        <w:t xml:space="preserve">акты испытания и опробования технических устройств, систем инженерно-технического обеспечения; </w:t>
      </w:r>
    </w:p>
    <w:p w:rsidR="002B553E" w:rsidRDefault="00AD23BF" w:rsidP="00D44120">
      <w:pPr>
        <w:numPr>
          <w:ilvl w:val="0"/>
          <w:numId w:val="3"/>
        </w:numPr>
        <w:spacing w:after="0" w:line="240" w:lineRule="auto"/>
        <w:ind w:right="256" w:firstLine="540"/>
      </w:pPr>
      <w:r>
        <w:t xml:space="preserve">документы, подтверждающие проведение контроля за качеством применяемых строительных материалов (изделий), результаты экспертиз, обследований, лабораторных и иных испытаний выполненных работ, проведенных в процессе строительного контроля. </w:t>
      </w:r>
    </w:p>
    <w:p w:rsidR="002B553E" w:rsidRDefault="00AD23BF" w:rsidP="00D44120">
      <w:pPr>
        <w:spacing w:after="0" w:line="240" w:lineRule="auto"/>
        <w:ind w:left="10" w:right="256" w:hanging="10"/>
        <w:jc w:val="right"/>
      </w:pPr>
      <w:r>
        <w:t xml:space="preserve">При изучении представленных документов следует обратить внимание </w:t>
      </w:r>
    </w:p>
    <w:p w:rsidR="002B553E" w:rsidRDefault="00AD23BF" w:rsidP="0083362C">
      <w:pPr>
        <w:spacing w:after="0" w:line="240" w:lineRule="auto"/>
        <w:ind w:left="445" w:right="256" w:firstLine="0"/>
      </w:pPr>
      <w:r>
        <w:t xml:space="preserve">на хронологическую и технологическую последовательность производства работ. Выявленные несоответствия могут свидетельствовать о фактическом невыполнении работ и требуют дополнительного анализа. </w:t>
      </w:r>
    </w:p>
    <w:p w:rsidR="002B553E" w:rsidRDefault="00AD23BF" w:rsidP="00D44120">
      <w:pPr>
        <w:pStyle w:val="2"/>
        <w:spacing w:after="0" w:line="240" w:lineRule="auto"/>
        <w:ind w:left="458" w:right="301" w:firstLine="708"/>
        <w:jc w:val="both"/>
      </w:pPr>
      <w:r>
        <w:t xml:space="preserve">3.3. Проверка состояния объекта капитального строительства качества выполненных работ </w:t>
      </w:r>
    </w:p>
    <w:p w:rsidR="002B553E" w:rsidRDefault="00AD23BF" w:rsidP="00D44120">
      <w:pPr>
        <w:pStyle w:val="3"/>
        <w:spacing w:after="0" w:line="240" w:lineRule="auto"/>
        <w:ind w:left="459" w:right="301" w:firstLine="708"/>
        <w:jc w:val="both"/>
      </w:pPr>
      <w:r>
        <w:t xml:space="preserve">3.3.1. Формы и методы контроля в ходе проведения выездных проверок на объектах капитального строительства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В ходе проведения выездных проверок на объектах капитального строительства используются следующие формы и методы контроля: </w:t>
      </w:r>
    </w:p>
    <w:p w:rsidR="002B553E" w:rsidRDefault="0008776C" w:rsidP="00D44120">
      <w:pPr>
        <w:numPr>
          <w:ilvl w:val="0"/>
          <w:numId w:val="4"/>
        </w:numPr>
        <w:spacing w:after="0" w:line="240" w:lineRule="auto"/>
        <w:ind w:firstLine="708"/>
        <w:jc w:val="left"/>
      </w:pPr>
      <w:r>
        <w:rPr>
          <w:b/>
        </w:rPr>
        <w:t xml:space="preserve"> </w:t>
      </w:r>
      <w:r w:rsidR="00AD23BF">
        <w:rPr>
          <w:b/>
        </w:rPr>
        <w:t>Визуальный осмотр объекта капитального строительства</w:t>
      </w:r>
      <w:r w:rsidR="00AD23BF">
        <w:t xml:space="preserve"> в целом и отдельных элементов конструкции. 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При наличии технической возможности осуществляется частичное вскрытие, разбор отдельных элементов конструкции.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Визуальный контроль позволяет оценить степень строительной готовности объекта, выявить некачественно выполненные работы.  </w:t>
      </w:r>
    </w:p>
    <w:p w:rsidR="002B553E" w:rsidRDefault="0008776C" w:rsidP="00D44120">
      <w:pPr>
        <w:numPr>
          <w:ilvl w:val="0"/>
          <w:numId w:val="4"/>
        </w:numPr>
        <w:spacing w:after="0" w:line="240" w:lineRule="auto"/>
        <w:ind w:firstLine="708"/>
        <w:jc w:val="left"/>
      </w:pPr>
      <w:r>
        <w:rPr>
          <w:b/>
        </w:rPr>
        <w:t xml:space="preserve"> </w:t>
      </w:r>
      <w:r w:rsidR="00AD23BF">
        <w:rPr>
          <w:b/>
        </w:rPr>
        <w:t>Проверка работоспособности оборудования, машин и механизмов</w:t>
      </w:r>
      <w:r w:rsidR="00AD23BF">
        <w:t xml:space="preserve">. 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По возможности осуществляется пробный пуск смонтированного оборудования, прошедшего пуско-наладку. </w:t>
      </w:r>
    </w:p>
    <w:p w:rsidR="002B553E" w:rsidRDefault="0008776C" w:rsidP="00D44120">
      <w:pPr>
        <w:numPr>
          <w:ilvl w:val="0"/>
          <w:numId w:val="4"/>
        </w:numPr>
        <w:spacing w:after="0" w:line="240" w:lineRule="auto"/>
        <w:ind w:firstLine="708"/>
        <w:jc w:val="left"/>
      </w:pPr>
      <w:r>
        <w:rPr>
          <w:b/>
        </w:rPr>
        <w:t xml:space="preserve"> </w:t>
      </w:r>
      <w:r w:rsidR="00AD23BF">
        <w:rPr>
          <w:b/>
        </w:rPr>
        <w:t>Инструментальный контроль объемов и качества выполненных работ</w:t>
      </w:r>
      <w:r w:rsidR="00AD23BF">
        <w:t xml:space="preserve">. 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Метод включает контрольную геодезическую съемку, контрольные обмеры, </w:t>
      </w:r>
      <w:proofErr w:type="spellStart"/>
      <w:r>
        <w:t>георадиолокационные</w:t>
      </w:r>
      <w:proofErr w:type="spellEnd"/>
      <w:r>
        <w:t xml:space="preserve"> обследования, </w:t>
      </w:r>
      <w:proofErr w:type="spellStart"/>
      <w:r>
        <w:t>шурфление</w:t>
      </w:r>
      <w:proofErr w:type="spellEnd"/>
      <w:r>
        <w:t xml:space="preserve">, отбор проб и образцов и другие методы контроля, выполняемые с применением специального инструмента и оборудования собственными либо привлеченными силами. 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Инструментальный контроль позволяет сделать выводы об объемах выполненных работ, соответствии основных параметров объекта проектной документации. </w:t>
      </w:r>
    </w:p>
    <w:p w:rsidR="002B553E" w:rsidRDefault="0008776C" w:rsidP="00D44120">
      <w:pPr>
        <w:numPr>
          <w:ilvl w:val="0"/>
          <w:numId w:val="4"/>
        </w:numPr>
        <w:spacing w:after="0" w:line="240" w:lineRule="auto"/>
        <w:ind w:firstLine="708"/>
        <w:jc w:val="left"/>
      </w:pPr>
      <w:r>
        <w:rPr>
          <w:b/>
        </w:rPr>
        <w:t xml:space="preserve"> </w:t>
      </w:r>
      <w:r w:rsidR="00AD23BF">
        <w:rPr>
          <w:b/>
        </w:rPr>
        <w:t>Лабораторный контроль</w:t>
      </w:r>
      <w:r w:rsidR="00AD23BF">
        <w:t xml:space="preserve">. 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Лабораторные методы контроля применяются преимущественно в отношении бетона, арматуры, асфальтобетона, брусчатки, кирпича, бордюрного камня, песка, сталепрокатной продукции, материалов кровли и иных строительных материалов и изделий. Лабораторный контроль осуществляется привлеченными силами (специализированными лабораториями).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Лабораторный контроль (например, определение марки, типа, прочностных характеристик бетона; состава сплава стали труб, изделий металлопроката) </w:t>
      </w:r>
      <w:r>
        <w:lastRenderedPageBreak/>
        <w:t xml:space="preserve">позволяет сделать вывод об используемых строительных материалах, их качестве и соответствии проектной документации и предъявленным сертификатам.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Решение о проведении лабораторного контроля принимается индивидуально в случаях:  </w:t>
      </w:r>
    </w:p>
    <w:p w:rsidR="002B553E" w:rsidRDefault="00AD23BF" w:rsidP="00D44120">
      <w:pPr>
        <w:numPr>
          <w:ilvl w:val="0"/>
          <w:numId w:val="5"/>
        </w:numPr>
        <w:spacing w:after="0" w:line="240" w:lineRule="auto"/>
        <w:ind w:right="256"/>
      </w:pPr>
      <w:r>
        <w:t xml:space="preserve">наличия информации (например, от правоохранительных органов) об использовании строительных материалов, качество которых требует подтверждения; </w:t>
      </w:r>
    </w:p>
    <w:p w:rsidR="002B553E" w:rsidRDefault="00AD23BF" w:rsidP="00D44120">
      <w:pPr>
        <w:numPr>
          <w:ilvl w:val="0"/>
          <w:numId w:val="5"/>
        </w:numPr>
        <w:spacing w:after="0" w:line="240" w:lineRule="auto"/>
        <w:ind w:right="256"/>
      </w:pPr>
      <w:r>
        <w:t xml:space="preserve">отсутствия необходимой исполнительной документации (актов скрытых работ, приемки ответственных конструкций, сертификатов на строительные материалы); </w:t>
      </w:r>
    </w:p>
    <w:p w:rsidR="002B553E" w:rsidRDefault="00AD23BF" w:rsidP="00D44120">
      <w:pPr>
        <w:numPr>
          <w:ilvl w:val="0"/>
          <w:numId w:val="5"/>
        </w:numPr>
        <w:spacing w:after="0" w:line="240" w:lineRule="auto"/>
        <w:ind w:right="256"/>
      </w:pPr>
      <w:r>
        <w:t xml:space="preserve">выявления в ходе выездной проверки строительных дефектов, свидетельствующих о низком качестве строительных материалов или низком качестве работ. </w:t>
      </w:r>
    </w:p>
    <w:p w:rsidR="002B553E" w:rsidRDefault="00AD23BF" w:rsidP="0083362C">
      <w:pPr>
        <w:spacing w:after="0" w:line="240" w:lineRule="auto"/>
        <w:ind w:left="445" w:right="256"/>
      </w:pPr>
      <w:r>
        <w:t xml:space="preserve">5) </w:t>
      </w:r>
      <w:r>
        <w:rPr>
          <w:b/>
        </w:rPr>
        <w:t>Фото, видеофиксация объекта капитального строительства</w:t>
      </w:r>
      <w:r>
        <w:t xml:space="preserve"> в целом, отдельных конструктивных элементов, оборудования, визуально выявленных недостатков и нарушений при осуществлении строительных или ремонтных работ. </w:t>
      </w:r>
    </w:p>
    <w:p w:rsidR="002B553E" w:rsidRDefault="00AD23BF" w:rsidP="00D44120">
      <w:pPr>
        <w:pStyle w:val="3"/>
        <w:spacing w:after="0" w:line="240" w:lineRule="auto"/>
        <w:ind w:left="457" w:right="301" w:firstLine="708"/>
        <w:jc w:val="both"/>
      </w:pPr>
      <w:r>
        <w:t xml:space="preserve">3.3.2. Проверка состояния, качества выполненных работ по отдельным элементам конструкции 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Непосредственно на объекте капитального строительства осуществляется оценка качества и объемов выполненных работ по отдельным элементам конструкции здания, строения (или видам работ): </w:t>
      </w:r>
    </w:p>
    <w:p w:rsidR="002B553E" w:rsidRDefault="00AD23BF" w:rsidP="00D44120">
      <w:pPr>
        <w:numPr>
          <w:ilvl w:val="0"/>
          <w:numId w:val="6"/>
        </w:numPr>
        <w:spacing w:after="0" w:line="240" w:lineRule="auto"/>
        <w:ind w:right="301"/>
      </w:pPr>
      <w:r>
        <w:rPr>
          <w:b/>
        </w:rPr>
        <w:t>Подземная часть строения</w:t>
      </w:r>
      <w:r>
        <w:t xml:space="preserve"> (паркинги, технические этажи, объекты гражданской обороны). 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Осуществляется визуальный осмотр с целью определения общей строительной готовности объекта. Фиксируется смонтированное инженерное оборудование, его подключение, пуско-наладка, наличие течей грунтовых вод, качество и объем выполненных строительно-монтажных работ. Производится осмотр выполненных отделочных работ покрытия пола и стен технического этажа в эксплуатируемой и неэксплуатируемой части технического подполья. </w:t>
      </w:r>
    </w:p>
    <w:p w:rsidR="002B553E" w:rsidRDefault="00AD23BF" w:rsidP="00D44120">
      <w:pPr>
        <w:numPr>
          <w:ilvl w:val="0"/>
          <w:numId w:val="6"/>
        </w:numPr>
        <w:spacing w:after="0" w:line="240" w:lineRule="auto"/>
        <w:jc w:val="left"/>
      </w:pPr>
      <w:r>
        <w:rPr>
          <w:b/>
        </w:rPr>
        <w:t>Каркас строения</w:t>
      </w:r>
      <w:r>
        <w:t xml:space="preserve">.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Осуществляется визуальный осмотр с целью определения общей строительной готовности объекта. Инструментальные методы контроля (отклонение от вертикальной оси) осуществляются в рамках строительного контроля и государственного строительного надзора. </w:t>
      </w:r>
    </w:p>
    <w:p w:rsidR="002B553E" w:rsidRDefault="00AD23BF" w:rsidP="00D44120">
      <w:pPr>
        <w:numPr>
          <w:ilvl w:val="0"/>
          <w:numId w:val="6"/>
        </w:numPr>
        <w:spacing w:after="0" w:line="240" w:lineRule="auto"/>
        <w:jc w:val="left"/>
      </w:pPr>
      <w:r>
        <w:rPr>
          <w:b/>
        </w:rPr>
        <w:t>Кровля</w:t>
      </w:r>
      <w:r>
        <w:t xml:space="preserve">.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Проводится визуальный осмотр объемов и качества выполненных работ, соответствия покрытия кровли проектной документации, смонтированных ограждений, систем вентиляции, элементов кровли. При необходимости проводится лабораторный контроль покрытия кровли, запрашиваются акты испытаний кровли. У эксплуатирующей организации уточняется наличие/отсутствие протечек и их устранение. </w:t>
      </w:r>
    </w:p>
    <w:p w:rsidR="002B553E" w:rsidRDefault="00AD23BF" w:rsidP="00D44120">
      <w:pPr>
        <w:numPr>
          <w:ilvl w:val="0"/>
          <w:numId w:val="6"/>
        </w:numPr>
        <w:spacing w:after="0" w:line="240" w:lineRule="auto"/>
        <w:jc w:val="left"/>
      </w:pPr>
      <w:r>
        <w:rPr>
          <w:b/>
        </w:rPr>
        <w:t>Внешняя отделка и остекление</w:t>
      </w:r>
      <w:r>
        <w:t xml:space="preserve">. </w:t>
      </w:r>
    </w:p>
    <w:p w:rsidR="002B553E" w:rsidRDefault="00AD23BF" w:rsidP="00D44120">
      <w:pPr>
        <w:spacing w:after="0" w:line="240" w:lineRule="auto"/>
        <w:ind w:left="445" w:right="256"/>
      </w:pPr>
      <w:r>
        <w:lastRenderedPageBreak/>
        <w:t xml:space="preserve">Проводится визуальный осмотр с целью определения общей строительной готовности объекта. Осуществляется оценка качества выполненных работ, соответствия фактически выполненных работ принятым проектным решениям. </w:t>
      </w:r>
    </w:p>
    <w:p w:rsidR="002B553E" w:rsidRDefault="00AD23BF" w:rsidP="00D44120">
      <w:pPr>
        <w:numPr>
          <w:ilvl w:val="0"/>
          <w:numId w:val="6"/>
        </w:numPr>
        <w:spacing w:after="0" w:line="240" w:lineRule="auto"/>
        <w:jc w:val="left"/>
      </w:pPr>
      <w:r>
        <w:rPr>
          <w:b/>
        </w:rPr>
        <w:t>Лифтовое оборудование</w:t>
      </w:r>
      <w:r>
        <w:t xml:space="preserve">.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Осуществляется визуальный осмотр и проверка работоспособности лифтового оборудования. Запрашивается документальное подтверждение проведения пуско-наладочных работ. </w:t>
      </w:r>
    </w:p>
    <w:p w:rsidR="002B553E" w:rsidRDefault="00AD23BF" w:rsidP="00D44120">
      <w:pPr>
        <w:numPr>
          <w:ilvl w:val="0"/>
          <w:numId w:val="6"/>
        </w:numPr>
        <w:spacing w:after="0" w:line="240" w:lineRule="auto"/>
        <w:jc w:val="left"/>
      </w:pPr>
      <w:r>
        <w:rPr>
          <w:b/>
        </w:rPr>
        <w:t>Внутренняя отделка помещений</w:t>
      </w:r>
      <w:r>
        <w:t xml:space="preserve">.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Осуществляется визуальный осмотр качества и объемов выполненных работ, соответствия используемых строительных материалов проектной документации. </w:t>
      </w:r>
    </w:p>
    <w:p w:rsidR="002B553E" w:rsidRDefault="00AD23BF" w:rsidP="00D44120">
      <w:pPr>
        <w:numPr>
          <w:ilvl w:val="0"/>
          <w:numId w:val="6"/>
        </w:numPr>
        <w:spacing w:after="0" w:line="240" w:lineRule="auto"/>
        <w:jc w:val="left"/>
      </w:pPr>
      <w:r>
        <w:rPr>
          <w:b/>
        </w:rPr>
        <w:t>Внутренние электротехнические и сантехнические работы</w:t>
      </w:r>
      <w:r>
        <w:t xml:space="preserve">.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Осуществляется визуальный осмотр качества и объемов выполненных работ (монтаж и разведение систем электроснабжения, теплоснабжения, водоснабжения, канализации, вентиляции, связи, общедомовых и квартирных приборов учета, систем пожаротушения). По возможности проводится проверка работоспособности отдельного оборудования, наличия тепла (в зимний период), водоснабжения. </w:t>
      </w:r>
    </w:p>
    <w:p w:rsidR="002B553E" w:rsidRDefault="00AD23BF" w:rsidP="00D44120">
      <w:pPr>
        <w:numPr>
          <w:ilvl w:val="0"/>
          <w:numId w:val="6"/>
        </w:numPr>
        <w:spacing w:after="0" w:line="240" w:lineRule="auto"/>
        <w:jc w:val="left"/>
      </w:pPr>
      <w:r>
        <w:rPr>
          <w:b/>
        </w:rPr>
        <w:t>Внешние инженерные сети</w:t>
      </w:r>
      <w:r>
        <w:t xml:space="preserve">.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Осуществляется визуальный осмотр территории с целью определения строительной готовности инженерных сетей.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В части электроснабжения следует уточнить схему и источник подключения (временный или постоянный). По введенным в эксплуатацию объектам электроснабжение должно осуществляться от постоянного источника. При необходимости в ходе выездной проверки возможен лабораторный контроль в целях определения качества используемых строительных материалов. </w:t>
      </w:r>
    </w:p>
    <w:p w:rsidR="002B553E" w:rsidRDefault="00AD23BF" w:rsidP="00D44120">
      <w:pPr>
        <w:numPr>
          <w:ilvl w:val="0"/>
          <w:numId w:val="6"/>
        </w:numPr>
        <w:spacing w:after="0" w:line="240" w:lineRule="auto"/>
        <w:jc w:val="left"/>
      </w:pPr>
      <w:r>
        <w:rPr>
          <w:b/>
        </w:rPr>
        <w:t>Благоустройство территории</w:t>
      </w:r>
      <w:r>
        <w:t xml:space="preserve">.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Осуществляется визуальный осмотр территории с целью определения объемов и качества выполненных работ в соответствии с проектом. Благоустройство может быть выполнено в «зимнем» варианте, включающем, как правило, вертикальную планировку территории, устройство ливнестоков, проездов, тротуаров без укладки финишного слоя асфальтобетона либо в полном объеме в соответствии с проектом, включая асфальтирование проезжей части, тротуаров, парковочных карманов, озеленение и малые архитектурные формы. </w:t>
      </w:r>
    </w:p>
    <w:p w:rsidR="002B553E" w:rsidRDefault="00AD23BF" w:rsidP="00D44120">
      <w:pPr>
        <w:spacing w:after="0" w:line="240" w:lineRule="auto"/>
        <w:ind w:left="1166" w:firstLine="0"/>
        <w:jc w:val="left"/>
      </w:pPr>
      <w:r>
        <w:t xml:space="preserve">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На объектах дорожного хозяйства в ходе выездной проверки осуществляется оценка качества и объемов выполненных работ по отдельным элементам конструкции объектов дорожного хозяйства: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1) </w:t>
      </w:r>
      <w:r>
        <w:rPr>
          <w:b/>
        </w:rPr>
        <w:t>Асфальтобетонное покрытие</w:t>
      </w:r>
      <w:r>
        <w:t xml:space="preserve"> проезжей части объектов дорожного хозяйства, пешеходного тротуара.  </w:t>
      </w:r>
    </w:p>
    <w:p w:rsidR="002B553E" w:rsidRDefault="00AD23BF" w:rsidP="00D44120">
      <w:pPr>
        <w:spacing w:after="0" w:line="240" w:lineRule="auto"/>
        <w:ind w:left="1166" w:right="256" w:firstLine="0"/>
      </w:pPr>
      <w:r>
        <w:t xml:space="preserve">Осуществляется проверка (измерение): </w:t>
      </w:r>
    </w:p>
    <w:p w:rsidR="002B553E" w:rsidRDefault="00AD23BF" w:rsidP="00D44120">
      <w:pPr>
        <w:numPr>
          <w:ilvl w:val="0"/>
          <w:numId w:val="7"/>
        </w:numPr>
        <w:spacing w:after="0" w:line="240" w:lineRule="auto"/>
        <w:ind w:right="256"/>
      </w:pPr>
      <w:r>
        <w:t xml:space="preserve">геометрических параметров: протяженности, ширины проезжей части, тротуаров, парковок и иных структурных элементов объектов дорожного хозяйства; определение площади асфальтобетонного покрытия, продольных и поперечных уклонов дорожного полотна. Сравнение полученных фактических значений с проектными отметками. Проверка осуществляется собственными силами или </w:t>
      </w:r>
      <w:r>
        <w:lastRenderedPageBreak/>
        <w:t xml:space="preserve">силами привлеченных лиц с использованием технических измерительных средств, геодезической съемки; </w:t>
      </w:r>
    </w:p>
    <w:p w:rsidR="002B553E" w:rsidRDefault="00AD23BF" w:rsidP="00D44120">
      <w:pPr>
        <w:numPr>
          <w:ilvl w:val="0"/>
          <w:numId w:val="7"/>
        </w:numPr>
        <w:spacing w:after="0" w:line="240" w:lineRule="auto"/>
        <w:ind w:right="256"/>
      </w:pPr>
      <w:r>
        <w:t xml:space="preserve">толщины слоев дорожного полотна, состава и основных </w:t>
      </w:r>
      <w:proofErr w:type="spellStart"/>
      <w:r>
        <w:t>физикохимических</w:t>
      </w:r>
      <w:proofErr w:type="spellEnd"/>
      <w:r>
        <w:t xml:space="preserve"> свойств асфальтобетона (определение коэффициента уплотнения конструктивных слоев дорожной одежды, коэффициента водостойкости (водонасыщения), зернового состава минеральной части). Сравнение полученных фактических значений с показателями проекта. Проверка осуществляется исключительно силами привлеченных лиц, обеспеченных необходимым оборудованием и инвентарем; </w:t>
      </w:r>
    </w:p>
    <w:p w:rsidR="002B553E" w:rsidRDefault="00AD23BF" w:rsidP="00D44120">
      <w:pPr>
        <w:numPr>
          <w:ilvl w:val="0"/>
          <w:numId w:val="7"/>
        </w:numPr>
        <w:spacing w:after="0" w:line="240" w:lineRule="auto"/>
        <w:ind w:right="256"/>
      </w:pPr>
      <w:r>
        <w:t xml:space="preserve">качественного состояния покрытия дорожного полотна. Определение наличия дефектов дорожного полотна: выбоин, </w:t>
      </w:r>
      <w:proofErr w:type="spellStart"/>
      <w:r>
        <w:t>колейности</w:t>
      </w:r>
      <w:proofErr w:type="spellEnd"/>
      <w:r>
        <w:t xml:space="preserve">, просадок, многочисленных ремонтных карт, трещин, участков выкрашивания, которые могут свидетельствовать как о низком качестве выполненных ремонтных работ, так и об «усталости» дорожного основания. Проверка осуществляется собственными силами или силами привлеченных лиц с использованием визуального и инструментального методов контроля, а также с привлечением передвижной дорожной лаборатории. </w:t>
      </w:r>
    </w:p>
    <w:p w:rsidR="002B553E" w:rsidRDefault="00AD23BF" w:rsidP="00D44120">
      <w:pPr>
        <w:spacing w:after="0" w:line="240" w:lineRule="auto"/>
        <w:ind w:left="1163" w:hanging="10"/>
        <w:jc w:val="left"/>
      </w:pPr>
      <w:r>
        <w:t xml:space="preserve">2) </w:t>
      </w:r>
      <w:r>
        <w:rPr>
          <w:b/>
        </w:rPr>
        <w:t>Дорожное основание</w:t>
      </w:r>
      <w:r>
        <w:t xml:space="preserve">.  </w:t>
      </w:r>
    </w:p>
    <w:p w:rsidR="002B553E" w:rsidRDefault="00AD23BF" w:rsidP="00D44120">
      <w:pPr>
        <w:spacing w:after="0" w:line="240" w:lineRule="auto"/>
        <w:ind w:left="1166" w:right="256" w:firstLine="0"/>
      </w:pPr>
      <w:r>
        <w:t xml:space="preserve">Осуществляется: </w:t>
      </w:r>
    </w:p>
    <w:p w:rsidR="002B553E" w:rsidRDefault="00AD23BF" w:rsidP="00D44120">
      <w:pPr>
        <w:numPr>
          <w:ilvl w:val="0"/>
          <w:numId w:val="8"/>
        </w:numPr>
        <w:spacing w:after="0" w:line="240" w:lineRule="auto"/>
        <w:ind w:right="256"/>
      </w:pPr>
      <w:r>
        <w:t xml:space="preserve">проверка выполненных работ по устройству дорожного основания (в отношении объектов нового строительства); </w:t>
      </w:r>
    </w:p>
    <w:p w:rsidR="002B553E" w:rsidRDefault="00AD23BF" w:rsidP="00D44120">
      <w:pPr>
        <w:numPr>
          <w:ilvl w:val="0"/>
          <w:numId w:val="8"/>
        </w:numPr>
        <w:spacing w:after="0" w:line="240" w:lineRule="auto"/>
        <w:ind w:right="256"/>
      </w:pPr>
      <w:r>
        <w:t xml:space="preserve">определение наличия, толщины основных конструктивных слоев дорожного основания, качества используемых строительных материалов. </w:t>
      </w:r>
    </w:p>
    <w:p w:rsidR="002B553E" w:rsidRDefault="00AD23BF" w:rsidP="00D44120">
      <w:pPr>
        <w:numPr>
          <w:ilvl w:val="0"/>
          <w:numId w:val="8"/>
        </w:numPr>
        <w:spacing w:after="0" w:line="240" w:lineRule="auto"/>
        <w:ind w:right="256"/>
      </w:pPr>
      <w:r>
        <w:t xml:space="preserve">сравнение полученных фактических значений с проектными отметками, а также с параметрами, утвержденными для соответствующего типа конструкции дорожной одежды. 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Проверка осуществляется исключительно силами привлеченных лиц с использованием строительного оборудования, технических измерительных средств, а также посредством лабораторных методов контроля.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Лабораторный контроль может быть применен в отношении строительных материалов, используемых при устройстве дорожного основания - песка строительного, бетона, щебня.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При использовании в соответствии с проектом </w:t>
      </w:r>
      <w:proofErr w:type="spellStart"/>
      <w:r>
        <w:t>геотекстиля</w:t>
      </w:r>
      <w:proofErr w:type="spellEnd"/>
      <w:r>
        <w:t xml:space="preserve"> (</w:t>
      </w:r>
      <w:proofErr w:type="spellStart"/>
      <w:r>
        <w:t>геосетки</w:t>
      </w:r>
      <w:proofErr w:type="spellEnd"/>
      <w:r>
        <w:t xml:space="preserve">) вскрытие дорожного полотна позволяет проверить его фактическое наличие.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Использование </w:t>
      </w:r>
      <w:proofErr w:type="spellStart"/>
      <w:r>
        <w:t>георадиолокационной</w:t>
      </w:r>
      <w:proofErr w:type="spellEnd"/>
      <w:r>
        <w:t xml:space="preserve"> съемки позволяет оценить наличие и толщину основных конструктивных слоев основания дорожного полотна, не прибегая к его разрушению.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3) Проверка состояния </w:t>
      </w:r>
      <w:r>
        <w:rPr>
          <w:b/>
        </w:rPr>
        <w:t>иных конструктивных элементов</w:t>
      </w:r>
      <w:r>
        <w:t xml:space="preserve"> объектов дорожного хозяйства.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В зависимости от принятых проектных решений на объектах дорожного хозяйства при проведении выездных проверок подлежат визуальному контролю выполненные работы по выравниванию и укреплению обочин, склонов (например, щебнем, асфальтовой крошкой), устройству дорожных ограждений, шумозащитных экранов, бордюрного камня, средств организации дорожного движения и иных элементов обустройства объектов дорожного хозяйства. </w:t>
      </w:r>
    </w:p>
    <w:p w:rsidR="002B553E" w:rsidRDefault="00AD23BF" w:rsidP="00D44120">
      <w:pPr>
        <w:spacing w:after="0" w:line="240" w:lineRule="auto"/>
        <w:ind w:left="1166" w:firstLine="0"/>
        <w:jc w:val="left"/>
      </w:pPr>
      <w:r>
        <w:t xml:space="preserve"> </w:t>
      </w:r>
    </w:p>
    <w:p w:rsidR="002B553E" w:rsidRDefault="00AD23BF" w:rsidP="00D44120">
      <w:pPr>
        <w:spacing w:after="0" w:line="240" w:lineRule="auto"/>
        <w:ind w:left="445" w:right="256"/>
      </w:pPr>
      <w:r>
        <w:lastRenderedPageBreak/>
        <w:t xml:space="preserve">В ходе выездной проверки состояния, качества выполненных работ по отдельным элементам конструкции учитываются данные, полученные по результатам анализа документов на этапе подготовки к проведению выездной проверки.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По фактам выявленных на этапе подготовки к проведению выездной проверки отклонений, свидетельствующих о завышениях объемов и стоимости выполненных работ, некачественном выполнении работ, требующих подтверждения непосредственно на объекте капитального строительства, проводится инструментальный контроль объемов и качества выполненных работ, как правило, путем проведения контрольных обмеров. </w:t>
      </w:r>
      <w:bookmarkStart w:id="1" w:name="_GoBack"/>
      <w:bookmarkEnd w:id="1"/>
    </w:p>
    <w:p w:rsidR="002B553E" w:rsidRDefault="00AD23BF" w:rsidP="00D44120">
      <w:pPr>
        <w:spacing w:after="0" w:line="240" w:lineRule="auto"/>
        <w:ind w:left="445" w:right="256"/>
      </w:pPr>
      <w:r>
        <w:t xml:space="preserve">Решение о применении инструментального контроля объемов и качества выполненных работ в отношении отдельных элементов конструкции и видов работ принимается руководителем </w:t>
      </w:r>
      <w:r w:rsidR="006702AF">
        <w:t>контрольного мероприятия</w:t>
      </w:r>
      <w:r>
        <w:t xml:space="preserve">. </w:t>
      </w:r>
    </w:p>
    <w:p w:rsidR="002B553E" w:rsidRDefault="00AD23BF" w:rsidP="00D44120">
      <w:pPr>
        <w:spacing w:after="0" w:line="240" w:lineRule="auto"/>
        <w:ind w:left="459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2B553E" w:rsidRDefault="00D44120" w:rsidP="00D44120">
      <w:pPr>
        <w:spacing w:after="0" w:line="240" w:lineRule="auto"/>
        <w:ind w:left="459" w:right="158" w:firstLine="708"/>
      </w:pPr>
      <w:r>
        <w:rPr>
          <w:b/>
        </w:rPr>
        <w:t>4</w:t>
      </w:r>
      <w:r w:rsidR="00AD23BF">
        <w:rPr>
          <w:b/>
        </w:rPr>
        <w:t xml:space="preserve">. Оформление результатов выездных проверок на объектах капитального строительства </w:t>
      </w:r>
    </w:p>
    <w:p w:rsidR="002B553E" w:rsidRDefault="00AD23BF" w:rsidP="00D44120">
      <w:pPr>
        <w:spacing w:after="0" w:line="240" w:lineRule="auto"/>
        <w:ind w:left="1167" w:firstLine="0"/>
        <w:jc w:val="left"/>
      </w:pPr>
      <w:r>
        <w:t xml:space="preserve">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Результаты выездной проверки включаются в акт по результатам контрольного мероприятия на объекте контроля в порядке, установленном Общими правилами проведения контрольного мероприятия. 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При отражении результатов контрольных действий на объекте капитального строительства в акте рекомендуется дополнительно указывать: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− адрес объекта капитального строительства (строительный или почтовый); </w:t>
      </w:r>
    </w:p>
    <w:p w:rsidR="002B553E" w:rsidRDefault="00AD23BF" w:rsidP="00D44120">
      <w:pPr>
        <w:spacing w:after="0" w:line="240" w:lineRule="auto"/>
        <w:ind w:left="1167" w:right="2066" w:firstLine="0"/>
      </w:pPr>
      <w:r>
        <w:t xml:space="preserve">− характеристика объекта капитального строительства; − сведения о выданной разрешительной документации;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− сведения о членах группы инспекторов (в том числе привлеченных экспертах), а также о приглашенных должностных лицах организаций;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− сведения о состоянии строительной готовности и основных выявленных нарушениях по результатам визуального и </w:t>
      </w:r>
      <w:proofErr w:type="spellStart"/>
      <w:r>
        <w:t>инструментальнотехнического</w:t>
      </w:r>
      <w:proofErr w:type="spellEnd"/>
      <w:r>
        <w:t xml:space="preserve"> контроля; </w:t>
      </w:r>
    </w:p>
    <w:p w:rsidR="002B553E" w:rsidRDefault="00AD23BF" w:rsidP="00D44120">
      <w:pPr>
        <w:spacing w:after="0" w:line="240" w:lineRule="auto"/>
        <w:ind w:left="1168" w:right="256" w:firstLine="0"/>
      </w:pPr>
      <w:r>
        <w:t xml:space="preserve">− оценка общей строительной готовности объекта;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− результаты рассмотрения журналов работ, журнала авторского надзора за ходом строительства (по объектам, строительство на которых не завершено, сведения заполняются при наличии журналов на строительной площадке).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С учетом индивидуальной особенности объектов капитального строительства и принятых проектных решений в актах по результатам контрольных мероприятий могут указываться и иные сведения, например, сведения о наличии лицензии на осуществление деятельности по сохранению объектов культурного наследия, заключения государственной экологической экспертизы и прочее. </w:t>
      </w:r>
    </w:p>
    <w:p w:rsidR="002B553E" w:rsidRDefault="00AD23BF" w:rsidP="00D44120">
      <w:pPr>
        <w:spacing w:after="0" w:line="240" w:lineRule="auto"/>
        <w:ind w:left="445" w:right="256"/>
      </w:pPr>
      <w:r>
        <w:t xml:space="preserve">Определение процента строительной готовности объекта капитального строительства осуществляется по результатам оценки объемов выполненных работ по отдельным конструктивным элементам объекта. Соответствующая оценка осуществляется визуальным методом в ходе проведения выездной проверки.  </w:t>
      </w:r>
    </w:p>
    <w:p w:rsidR="002B553E" w:rsidRDefault="00AD23BF" w:rsidP="00D44120">
      <w:pPr>
        <w:spacing w:after="0" w:line="240" w:lineRule="auto"/>
        <w:ind w:left="445" w:right="256"/>
      </w:pPr>
      <w:r>
        <w:lastRenderedPageBreak/>
        <w:t xml:space="preserve">Акты контрольных обмеров, результаты фото, видеофиксации, а также заключения по выборочному инструментально-техническому и лабораторному контролю, являются приложением к акту по результатам контрольного мероприятия. </w:t>
      </w:r>
    </w:p>
    <w:p w:rsidR="002B553E" w:rsidRDefault="00AD23BF">
      <w:pPr>
        <w:spacing w:after="0" w:line="259" w:lineRule="auto"/>
        <w:ind w:firstLine="0"/>
        <w:jc w:val="left"/>
      </w:pPr>
      <w:r>
        <w:t xml:space="preserve"> </w:t>
      </w:r>
    </w:p>
    <w:p w:rsidR="002B553E" w:rsidRDefault="00AD23BF">
      <w:pPr>
        <w:spacing w:after="0" w:line="259" w:lineRule="auto"/>
        <w:ind w:firstLine="0"/>
        <w:jc w:val="left"/>
      </w:pPr>
      <w:r>
        <w:t xml:space="preserve"> </w:t>
      </w:r>
    </w:p>
    <w:p w:rsidR="002B553E" w:rsidRDefault="00AD23BF">
      <w:pPr>
        <w:spacing w:after="0" w:line="259" w:lineRule="auto"/>
        <w:ind w:firstLine="0"/>
        <w:jc w:val="left"/>
      </w:pPr>
      <w:r>
        <w:t xml:space="preserve"> </w:t>
      </w:r>
    </w:p>
    <w:p w:rsidR="002B553E" w:rsidRDefault="00AD23BF">
      <w:pPr>
        <w:spacing w:after="0" w:line="259" w:lineRule="auto"/>
        <w:ind w:firstLine="0"/>
        <w:jc w:val="left"/>
      </w:pPr>
      <w:r>
        <w:t xml:space="preserve"> </w:t>
      </w:r>
    </w:p>
    <w:p w:rsidR="002B553E" w:rsidRDefault="00AD23BF">
      <w:pPr>
        <w:spacing w:after="0" w:line="259" w:lineRule="auto"/>
        <w:ind w:firstLine="0"/>
        <w:jc w:val="left"/>
      </w:pPr>
      <w:r>
        <w:t xml:space="preserve"> </w:t>
      </w:r>
    </w:p>
    <w:p w:rsidR="002B553E" w:rsidRDefault="00AD23BF">
      <w:pPr>
        <w:spacing w:after="0" w:line="259" w:lineRule="auto"/>
        <w:ind w:firstLine="0"/>
        <w:jc w:val="left"/>
      </w:pPr>
      <w:r>
        <w:t xml:space="preserve"> </w:t>
      </w:r>
    </w:p>
    <w:p w:rsidR="002B553E" w:rsidRDefault="00AD23BF">
      <w:pPr>
        <w:spacing w:after="0" w:line="259" w:lineRule="auto"/>
        <w:ind w:firstLine="0"/>
        <w:jc w:val="left"/>
      </w:pPr>
      <w:r>
        <w:t xml:space="preserve"> </w:t>
      </w:r>
    </w:p>
    <w:p w:rsidR="002B553E" w:rsidRDefault="00AD23BF">
      <w:pPr>
        <w:spacing w:after="0" w:line="259" w:lineRule="auto"/>
        <w:ind w:firstLine="0"/>
        <w:jc w:val="left"/>
      </w:pPr>
      <w:r>
        <w:t xml:space="preserve"> </w:t>
      </w:r>
    </w:p>
    <w:p w:rsidR="002B553E" w:rsidRDefault="00AD23BF">
      <w:pPr>
        <w:spacing w:after="0" w:line="259" w:lineRule="auto"/>
        <w:ind w:firstLine="0"/>
        <w:jc w:val="left"/>
      </w:pPr>
      <w:r>
        <w:t xml:space="preserve"> </w:t>
      </w:r>
    </w:p>
    <w:p w:rsidR="002B553E" w:rsidRDefault="00AD23BF" w:rsidP="00D44120">
      <w:pPr>
        <w:spacing w:after="0" w:line="259" w:lineRule="auto"/>
        <w:ind w:firstLine="0"/>
        <w:jc w:val="left"/>
      </w:pPr>
      <w:r>
        <w:t xml:space="preserve"> </w:t>
      </w:r>
      <w:r>
        <w:rPr>
          <w:sz w:val="12"/>
        </w:rPr>
        <w:t xml:space="preserve">  </w:t>
      </w:r>
    </w:p>
    <w:sectPr w:rsidR="002B553E" w:rsidSect="00782FE4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779" w:right="433" w:bottom="566" w:left="682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1726" w:rsidRDefault="00751726">
      <w:pPr>
        <w:spacing w:after="0" w:line="240" w:lineRule="auto"/>
      </w:pPr>
      <w:r>
        <w:separator/>
      </w:r>
    </w:p>
  </w:endnote>
  <w:endnote w:type="continuationSeparator" w:id="0">
    <w:p w:rsidR="00751726" w:rsidRDefault="00751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4907352"/>
      <w:docPartObj>
        <w:docPartGallery w:val="Page Numbers (Bottom of Page)"/>
        <w:docPartUnique/>
      </w:docPartObj>
    </w:sdtPr>
    <w:sdtEndPr/>
    <w:sdtContent>
      <w:p w:rsidR="00782FE4" w:rsidRDefault="00782FE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82FE4" w:rsidRDefault="00782FE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1726" w:rsidRDefault="00751726">
      <w:pPr>
        <w:spacing w:after="0" w:line="325" w:lineRule="auto"/>
        <w:ind w:right="268" w:firstLine="0"/>
      </w:pPr>
      <w:r>
        <w:separator/>
      </w:r>
    </w:p>
  </w:footnote>
  <w:footnote w:type="continuationSeparator" w:id="0">
    <w:p w:rsidR="00751726" w:rsidRDefault="00751726">
      <w:pPr>
        <w:spacing w:after="0" w:line="325" w:lineRule="auto"/>
        <w:ind w:right="268" w:firstLine="0"/>
      </w:pPr>
      <w:r>
        <w:continuationSeparator/>
      </w:r>
    </w:p>
  </w:footnote>
  <w:footnote w:id="1">
    <w:p w:rsidR="00AD23BF" w:rsidRDefault="00AD23BF">
      <w:pPr>
        <w:pStyle w:val="footnotedescription"/>
        <w:spacing w:line="325" w:lineRule="auto"/>
      </w:pPr>
      <w:r>
        <w:rPr>
          <w:rStyle w:val="footnotemark"/>
        </w:rPr>
        <w:footnoteRef/>
      </w:r>
      <w:r>
        <w:t xml:space="preserve"> п. 4.38 "СП 68.13330.2017. Свод правил. Приемка в эксплуатацию законченных строительством объектов. Основные положения. Актуализированная редакция СНиП 3.01.04-87", утвержденного приказом Министерства строительства и жилищно-коммунального хозяйства Российской Федерации от 27.07.2017 № 1033/пр. </w:t>
      </w:r>
    </w:p>
  </w:footnote>
  <w:footnote w:id="2">
    <w:p w:rsidR="00AD23BF" w:rsidRDefault="00AD23BF">
      <w:pPr>
        <w:pStyle w:val="footnotedescription"/>
        <w:spacing w:after="46" w:line="270" w:lineRule="auto"/>
        <w:ind w:right="270"/>
      </w:pPr>
      <w:r>
        <w:rPr>
          <w:rStyle w:val="footnotemark"/>
        </w:rPr>
        <w:footnoteRef/>
      </w:r>
      <w:r>
        <w:t xml:space="preserve"> «СДОС-04-2009. Методика проведения строительного контроля при строительстве, реконструкции, капитальном ремонте объектов капитального строительства», принята решением Наблюдательного совета Единой системы оценки соответствия в области промышленной, экологической безопасности, безопасности в энергетике и строительстве от 20.07.2009 № 30-БНС;  </w:t>
      </w:r>
    </w:p>
    <w:p w:rsidR="00AD23BF" w:rsidRDefault="00AD23BF">
      <w:pPr>
        <w:pStyle w:val="footnotedescription"/>
        <w:spacing w:line="278" w:lineRule="auto"/>
        <w:ind w:right="267"/>
      </w:pPr>
      <w:r>
        <w:t xml:space="preserve">«ГОСТ 24297-2013. Межгосударственный стандарт. Верификация закупленной продукции. Организация проведения и методы контроля», утвержденный приказом Федерального агентства по техническому регулированию и метрологии от 26.08.2013 № 544-ст. </w:t>
      </w:r>
    </w:p>
  </w:footnote>
  <w:footnote w:id="3">
    <w:p w:rsidR="00AD23BF" w:rsidRDefault="00AD23BF">
      <w:pPr>
        <w:pStyle w:val="footnotedescription"/>
        <w:spacing w:line="295" w:lineRule="auto"/>
      </w:pPr>
      <w:r>
        <w:rPr>
          <w:rStyle w:val="footnotemark"/>
        </w:rPr>
        <w:footnoteRef/>
      </w:r>
      <w:r>
        <w:t xml:space="preserve"> В зависимости от периодичности, установленной условиями контракта (договора) на осуществление авторского надзора, с учетом сложности объекта (на постоянной основе (ежедневно), один раз в неделю или реже). 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23BF" w:rsidRDefault="00AD23BF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23BF" w:rsidRDefault="00AD23BF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23BF" w:rsidRDefault="00AD23BF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252D3"/>
    <w:multiLevelType w:val="hybridMultilevel"/>
    <w:tmpl w:val="83028892"/>
    <w:lvl w:ilvl="0" w:tplc="BA92F918">
      <w:start w:val="1"/>
      <w:numFmt w:val="bullet"/>
      <w:lvlText w:val="–"/>
      <w:lvlJc w:val="left"/>
      <w:pPr>
        <w:ind w:left="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2CDBEC">
      <w:start w:val="1"/>
      <w:numFmt w:val="bullet"/>
      <w:lvlText w:val="o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B83902">
      <w:start w:val="1"/>
      <w:numFmt w:val="bullet"/>
      <w:lvlText w:val="▪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288625E">
      <w:start w:val="1"/>
      <w:numFmt w:val="bullet"/>
      <w:lvlText w:val="•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AE9B68">
      <w:start w:val="1"/>
      <w:numFmt w:val="bullet"/>
      <w:lvlText w:val="o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A06CAEC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F64992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7CC776E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BE128A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1840A8"/>
    <w:multiLevelType w:val="multilevel"/>
    <w:tmpl w:val="5590D3C0"/>
    <w:lvl w:ilvl="0">
      <w:start w:val="1"/>
      <w:numFmt w:val="decimal"/>
      <w:lvlText w:val="%1."/>
      <w:lvlJc w:val="left"/>
      <w:pPr>
        <w:ind w:left="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3B0534"/>
    <w:multiLevelType w:val="hybridMultilevel"/>
    <w:tmpl w:val="9DC292B6"/>
    <w:lvl w:ilvl="0" w:tplc="DC646F16">
      <w:start w:val="1"/>
      <w:numFmt w:val="bullet"/>
      <w:lvlText w:val="–"/>
      <w:lvlJc w:val="left"/>
      <w:pPr>
        <w:ind w:left="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6A0668">
      <w:start w:val="1"/>
      <w:numFmt w:val="bullet"/>
      <w:lvlText w:val="o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463366">
      <w:start w:val="1"/>
      <w:numFmt w:val="bullet"/>
      <w:lvlText w:val="▪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86424E">
      <w:start w:val="1"/>
      <w:numFmt w:val="bullet"/>
      <w:lvlText w:val="•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F26BEE">
      <w:start w:val="1"/>
      <w:numFmt w:val="bullet"/>
      <w:lvlText w:val="o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3D4B5AC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7A63030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504A2C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2EE78E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2428FD"/>
    <w:multiLevelType w:val="hybridMultilevel"/>
    <w:tmpl w:val="3398BEAC"/>
    <w:lvl w:ilvl="0" w:tplc="79D6ADB4">
      <w:start w:val="1"/>
      <w:numFmt w:val="decimal"/>
      <w:lvlText w:val="%1)"/>
      <w:lvlJc w:val="left"/>
      <w:pPr>
        <w:ind w:left="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D60999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80012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D8084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4E9D1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9668C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D658C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58C63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24E40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FB6E4E"/>
    <w:multiLevelType w:val="hybridMultilevel"/>
    <w:tmpl w:val="DEBA228E"/>
    <w:lvl w:ilvl="0" w:tplc="0E0C2C40">
      <w:start w:val="1"/>
      <w:numFmt w:val="bullet"/>
      <w:lvlText w:val="–"/>
      <w:lvlJc w:val="left"/>
      <w:pPr>
        <w:ind w:left="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743268">
      <w:start w:val="1"/>
      <w:numFmt w:val="bullet"/>
      <w:lvlText w:val="o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5833D4">
      <w:start w:val="1"/>
      <w:numFmt w:val="bullet"/>
      <w:lvlText w:val="▪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18B220">
      <w:start w:val="1"/>
      <w:numFmt w:val="bullet"/>
      <w:lvlText w:val="•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E6B1A8">
      <w:start w:val="1"/>
      <w:numFmt w:val="bullet"/>
      <w:lvlText w:val="o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047BC8">
      <w:start w:val="1"/>
      <w:numFmt w:val="bullet"/>
      <w:lvlText w:val="▪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000B4A">
      <w:start w:val="1"/>
      <w:numFmt w:val="bullet"/>
      <w:lvlText w:val="•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05AF2CE">
      <w:start w:val="1"/>
      <w:numFmt w:val="bullet"/>
      <w:lvlText w:val="o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E349FBC">
      <w:start w:val="1"/>
      <w:numFmt w:val="bullet"/>
      <w:lvlText w:val="▪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B1234E"/>
    <w:multiLevelType w:val="hybridMultilevel"/>
    <w:tmpl w:val="324265DC"/>
    <w:lvl w:ilvl="0" w:tplc="04184896">
      <w:start w:val="1"/>
      <w:numFmt w:val="bullet"/>
      <w:lvlText w:val="–"/>
      <w:lvlJc w:val="left"/>
      <w:pPr>
        <w:ind w:left="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EC589C">
      <w:start w:val="1"/>
      <w:numFmt w:val="bullet"/>
      <w:lvlText w:val="o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88B10A">
      <w:start w:val="1"/>
      <w:numFmt w:val="bullet"/>
      <w:lvlText w:val="▪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F44DB2">
      <w:start w:val="1"/>
      <w:numFmt w:val="bullet"/>
      <w:lvlText w:val="•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04554C">
      <w:start w:val="1"/>
      <w:numFmt w:val="bullet"/>
      <w:lvlText w:val="o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50F2DE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6EE764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7CA3F0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26654C0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332511A"/>
    <w:multiLevelType w:val="hybridMultilevel"/>
    <w:tmpl w:val="2C10D3D0"/>
    <w:lvl w:ilvl="0" w:tplc="8DEAB2AE">
      <w:start w:val="1"/>
      <w:numFmt w:val="decimal"/>
      <w:lvlText w:val="%1)"/>
      <w:lvlJc w:val="left"/>
      <w:pPr>
        <w:ind w:left="1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B2DE8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CC981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A62582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A6E83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EE445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7E254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9A8B33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50634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9A230F0"/>
    <w:multiLevelType w:val="hybridMultilevel"/>
    <w:tmpl w:val="36606C50"/>
    <w:lvl w:ilvl="0" w:tplc="9DA441B4">
      <w:start w:val="1"/>
      <w:numFmt w:val="bullet"/>
      <w:lvlText w:val="–"/>
      <w:lvlJc w:val="left"/>
      <w:pPr>
        <w:ind w:left="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C985E5E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0C63DC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AC9A0C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C2AEF0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8CC626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7667740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7601C0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E4BBB0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A8E0524"/>
    <w:multiLevelType w:val="hybridMultilevel"/>
    <w:tmpl w:val="DEAE754C"/>
    <w:lvl w:ilvl="0" w:tplc="5DEA38E6">
      <w:start w:val="1"/>
      <w:numFmt w:val="bullet"/>
      <w:lvlText w:val="–"/>
      <w:lvlJc w:val="left"/>
      <w:pPr>
        <w:ind w:left="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6EA53DE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91EB814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6C68F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361C88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C72C6E6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3EF354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382F8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390BC78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4F787B"/>
    <w:multiLevelType w:val="hybridMultilevel"/>
    <w:tmpl w:val="AB960332"/>
    <w:lvl w:ilvl="0" w:tplc="D3E82548">
      <w:start w:val="1"/>
      <w:numFmt w:val="decimal"/>
      <w:lvlText w:val="%1)"/>
      <w:lvlJc w:val="left"/>
      <w:pPr>
        <w:ind w:left="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264C0C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E25E3E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3E6787C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5D07D70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42DA9A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9CC7E6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E0F276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EE8A68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51A3C94"/>
    <w:multiLevelType w:val="hybridMultilevel"/>
    <w:tmpl w:val="6AB86EFC"/>
    <w:lvl w:ilvl="0" w:tplc="3F0E79EC">
      <w:start w:val="1"/>
      <w:numFmt w:val="decimal"/>
      <w:lvlText w:val="%1)"/>
      <w:lvlJc w:val="left"/>
      <w:pPr>
        <w:ind w:left="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66CBB4">
      <w:start w:val="1"/>
      <w:numFmt w:val="lowerLetter"/>
      <w:lvlText w:val="%2"/>
      <w:lvlJc w:val="left"/>
      <w:pPr>
        <w:ind w:left="2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FEDA96">
      <w:start w:val="1"/>
      <w:numFmt w:val="lowerRoman"/>
      <w:lvlText w:val="%3"/>
      <w:lvlJc w:val="left"/>
      <w:pPr>
        <w:ind w:left="2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27A479C">
      <w:start w:val="1"/>
      <w:numFmt w:val="decimal"/>
      <w:lvlText w:val="%4"/>
      <w:lvlJc w:val="left"/>
      <w:pPr>
        <w:ind w:left="3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460B52">
      <w:start w:val="1"/>
      <w:numFmt w:val="lowerLetter"/>
      <w:lvlText w:val="%5"/>
      <w:lvlJc w:val="left"/>
      <w:pPr>
        <w:ind w:left="4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DC7142">
      <w:start w:val="1"/>
      <w:numFmt w:val="lowerRoman"/>
      <w:lvlText w:val="%6"/>
      <w:lvlJc w:val="left"/>
      <w:pPr>
        <w:ind w:left="5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1A62B6">
      <w:start w:val="1"/>
      <w:numFmt w:val="decimal"/>
      <w:lvlText w:val="%7"/>
      <w:lvlJc w:val="left"/>
      <w:pPr>
        <w:ind w:left="5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5886C4">
      <w:start w:val="1"/>
      <w:numFmt w:val="lowerLetter"/>
      <w:lvlText w:val="%8"/>
      <w:lvlJc w:val="left"/>
      <w:pPr>
        <w:ind w:left="6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EFE531C">
      <w:start w:val="1"/>
      <w:numFmt w:val="lowerRoman"/>
      <w:lvlText w:val="%9"/>
      <w:lvlJc w:val="left"/>
      <w:pPr>
        <w:ind w:left="72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AC533B"/>
    <w:multiLevelType w:val="hybridMultilevel"/>
    <w:tmpl w:val="A98CE736"/>
    <w:lvl w:ilvl="0" w:tplc="B59EF71C">
      <w:start w:val="1"/>
      <w:numFmt w:val="bullet"/>
      <w:lvlText w:val="–"/>
      <w:lvlJc w:val="left"/>
      <w:pPr>
        <w:ind w:left="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569438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42CDAC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24B2C4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1C5986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143AA8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F874BC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2546180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3A188A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9836E7D"/>
    <w:multiLevelType w:val="hybridMultilevel"/>
    <w:tmpl w:val="1F5EC986"/>
    <w:lvl w:ilvl="0" w:tplc="A7E81330">
      <w:start w:val="1"/>
      <w:numFmt w:val="bullet"/>
      <w:lvlText w:val="–"/>
      <w:lvlJc w:val="left"/>
      <w:pPr>
        <w:ind w:left="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802463C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BEAEE8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E80ED9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6C097C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8746E28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714629A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3250C8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8CE252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9"/>
  </w:num>
  <w:num w:numId="10">
    <w:abstractNumId w:val="2"/>
  </w:num>
  <w:num w:numId="11">
    <w:abstractNumId w:val="8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53E"/>
    <w:rsid w:val="0008776C"/>
    <w:rsid w:val="001446BF"/>
    <w:rsid w:val="00252A64"/>
    <w:rsid w:val="002B553E"/>
    <w:rsid w:val="002E6A08"/>
    <w:rsid w:val="00423969"/>
    <w:rsid w:val="004B366B"/>
    <w:rsid w:val="006702AF"/>
    <w:rsid w:val="00751726"/>
    <w:rsid w:val="00782FE4"/>
    <w:rsid w:val="0083362C"/>
    <w:rsid w:val="008552EE"/>
    <w:rsid w:val="008C5EC9"/>
    <w:rsid w:val="00917963"/>
    <w:rsid w:val="00AD23BF"/>
    <w:rsid w:val="00CB150E"/>
    <w:rsid w:val="00D44120"/>
    <w:rsid w:val="00D4548C"/>
    <w:rsid w:val="00F174DF"/>
    <w:rsid w:val="00FE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05F50"/>
  <w15:docId w15:val="{20795252-3322-48A4-A3A6-7E048B47D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67" w:lineRule="auto"/>
      <w:ind w:left="458" w:firstLine="69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" w:line="258" w:lineRule="auto"/>
      <w:ind w:left="198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" w:line="258" w:lineRule="auto"/>
      <w:ind w:left="198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" w:line="258" w:lineRule="auto"/>
      <w:ind w:left="198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otnotedescription">
    <w:name w:val="footnote description"/>
    <w:next w:val="a"/>
    <w:link w:val="footnotedescriptionChar"/>
    <w:hidden/>
    <w:pPr>
      <w:spacing w:after="0" w:line="286" w:lineRule="auto"/>
      <w:ind w:left="458" w:right="268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semiHidden/>
    <w:unhideWhenUsed/>
    <w:rsid w:val="00F174DF"/>
    <w:rPr>
      <w:color w:val="0000FF"/>
      <w:u w:val="single"/>
    </w:rPr>
  </w:style>
  <w:style w:type="paragraph" w:styleId="a4">
    <w:name w:val="footer"/>
    <w:basedOn w:val="a"/>
    <w:link w:val="a5"/>
    <w:uiPriority w:val="99"/>
    <w:unhideWhenUsed/>
    <w:rsid w:val="00782F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82FE4"/>
    <w:rPr>
      <w:rFonts w:ascii="Times New Roman" w:eastAsia="Times New Roman" w:hAnsi="Times New Roman" w:cs="Times New Roman"/>
      <w:color w:val="000000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782F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82FE4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spmmr.ru/wp-content/uploads/2018/08/img-828162955.pdf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kspmmr.ru/wp-content/uploads/2019/07/Obshhie-pravila-provedeniya-KM.doc" TargetMode="External"/><Relationship Id="rId12" Type="http://schemas.openxmlformats.org/officeDocument/2006/relationships/hyperlink" Target="http://kspmmr.ru/wp-content/uploads/2015/09/img-401100803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kspmmr.ru/wp-content/uploads/2018/08/img-828162955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kspmmr.ru/wp-content/uploads/2015/09/img-40110080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spmmr.ru/wp-content/uploads/2019/07/Obshhie-pravila-provedeniya-KM.doc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15</Pages>
  <Words>4779</Words>
  <Characters>27241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29.06.2015 № 46/01-05</vt:lpstr>
    </vt:vector>
  </TitlesOfParts>
  <Company/>
  <LinksUpToDate>false</LinksUpToDate>
  <CharactersWithSpaces>31957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29.06.2015 № 46/01-05</dc:title>
  <dc:subject/>
  <dc:creator>Safronov_AV</dc:creator>
  <cp:keywords/>
  <cp:lastModifiedBy>Степанов Николай Владимирович</cp:lastModifiedBy>
  <cp:revision>7</cp:revision>
  <cp:lastPrinted>2020-10-23T08:18:00Z</cp:lastPrinted>
  <dcterms:created xsi:type="dcterms:W3CDTF">2020-09-24T12:34:00Z</dcterms:created>
  <dcterms:modified xsi:type="dcterms:W3CDTF">2020-10-26T06:04:00Z</dcterms:modified>
</cp:coreProperties>
</file>