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jc w:val="left"/>
        <w:rPr/>
      </w:pPr>
      <w:r>
        <w:rPr/>
        <w:t>D</w:t>
      </w:r>
    </w:p>
    <w:p>
      <w:pPr>
        <w:pStyle w:val="Cuerpodetexto"/>
        <w:bidi w:val="0"/>
        <w:jc w:val="left"/>
        <w:rPr/>
      </w:pPr>
      <w:r>
        <w:rPr/>
        <w:t xml:space="preserve">Affirmative of : a means to include orientation in https://www.researchgate.net/publication/272204507_The_Affirmative_Model_of_Disability_A_Means_to_Include_Disability_Orientation_in_Occupational_Therapy </w:t>
      </w:r>
    </w:p>
    <w:p>
      <w:pPr>
        <w:pStyle w:val="Cuerpodetexto"/>
        <w:bidi w:val="0"/>
        <w:jc w:val="left"/>
        <w:rPr/>
      </w:pPr>
      <w:r>
        <w:rPr/>
        <w:t xml:space="preserve">Estudio critico en discapacidad una polifonia desde america latina https://www.clacso.org/wp-content/uploads/2020/06/GT-Estudios-criticos-discapacidad.pdf Getting </w:t>
      </w:r>
    </w:p>
    <w:p>
      <w:pPr>
        <w:pStyle w:val="Cuerpodetexto"/>
        <w:bidi w:val="0"/>
        <w:jc w:val="left"/>
        <w:rPr/>
      </w:pPr>
      <w:r>
        <w:rPr/>
        <w:t xml:space="preserve">To(o) Normal: Reflections On Being "Fitted" by an Therapist and Related Artefacts. Ministerio de Salud. (2020). Glosario de términos sobre discapacidad. Recuperado de: https://www.minsalud.gov.co/sites/rid/Lists/BibliotecaDigital/RIDE/DE/PS/glosario-discapacidad-2020.pdf </w:t>
      </w:r>
    </w:p>
    <w:p>
      <w:pPr>
        <w:pStyle w:val="Cuerpodetexto"/>
        <w:bidi w:val="0"/>
        <w:jc w:val="left"/>
        <w:rPr/>
      </w:pPr>
      <w:r>
        <w:rPr/>
        <w:t xml:space="preserve">Ministerio de Educación Nacional - ¿Qué es la educación superior? (20 de julio 2009). Recuperado de https://www.mineducacion.gov.co/1621/article-196477.html United Nations. (s. f.). </w:t>
      </w:r>
    </w:p>
    <w:p>
      <w:pPr>
        <w:pStyle w:val="Cuerpodetexto"/>
        <w:bidi w:val="0"/>
        <w:jc w:val="left"/>
        <w:rPr/>
      </w:pPr>
      <w:r>
        <w:rPr/>
        <w:t>Educación superior | Naciones Unidas. Recuperado de https://www.un.org/es/impacto-acad%C3%A9mico/educaci%C3%B3n-superior</w:t>
      </w:r>
    </w:p>
    <w:p>
      <w:pPr>
        <w:pStyle w:val="Cuerpodetexto"/>
        <w:bidi w:val="0"/>
        <w:jc w:val="left"/>
        <w:rPr/>
      </w:pPr>
      <w:r>
        <w:rPr/>
        <w:t xml:space="preserve">Nieto, L. (2015). Educación Inclusiva Garantía del Derecho a la educación inclusiva en Bogotá D.C. Universidad de los Andes. Recuperado de: https://docplayer.es/3079535-Educacion-inclusiva-universidad-de-los-andes-facultad-de-derecho-garantia-del-derecho-a-la-educacion-inclusiva-en-bogota-d-c.html </w:t>
      </w:r>
    </w:p>
    <w:p>
      <w:pPr>
        <w:pStyle w:val="Cuerpodetexto"/>
        <w:bidi w:val="0"/>
        <w:jc w:val="left"/>
        <w:rPr/>
      </w:pPr>
      <w:r>
        <w:rPr/>
        <w:t xml:space="preserve">Organización de las Naciones Unidas para la educación, la ciencia y la cultura. (mayo de 2019). Educación Superior. Recuperado de https://siteal.iiep.unesco.org/sites/default/files/sit_informe_pdfs/siteal_educacion_superior_20190525.pdf Universidad Nacional de Colombia. (s,f). </w:t>
      </w:r>
    </w:p>
    <w:p>
      <w:pPr>
        <w:pStyle w:val="Cuerpodetexto"/>
        <w:bidi w:val="0"/>
        <w:jc w:val="left"/>
        <w:rPr/>
      </w:pPr>
      <w:r>
        <w:rPr/>
        <w:t>Programa de admisión especial. Recuperado de: http://www.bienestar.unal.edu.co/sistema-de-bienestar/educacion-inclusiva/programas-de-admision-especial/</w:t>
      </w:r>
    </w:p>
    <w:p>
      <w:pPr>
        <w:pStyle w:val="Cuerpodetexto"/>
        <w:bidi w:val="0"/>
        <w:jc w:val="left"/>
        <w:rPr/>
      </w:pPr>
      <w:r>
        <w:rPr/>
        <w:t xml:space="preserve">Montserrat, M (2002) Trastornos del desarrollo del lenguaje y la comunicación. Academia. Tomado de: https://www.academia.edu/6782157/Trastornos_del_desarrollo_del_lenguaje_y_la_com unicaci%C3%B3n </w:t>
      </w:r>
    </w:p>
    <w:p>
      <w:pPr>
        <w:pStyle w:val="Cuerpodetexto"/>
        <w:bidi w:val="0"/>
        <w:jc w:val="left"/>
        <w:rPr/>
      </w:pPr>
      <w:r>
        <w:rPr/>
        <w:t xml:space="preserve">Cruz, Erika (2021). Análisis de anomias en las afasias. Universidad Central del Ecuador. Quito. Disponible en: http://www.dspace.uce.edu.ec/bitstream/25000/23965/3/UCE- FCDAPD-CTL-CRUZ%20ERIKA.pdf </w:t>
      </w:r>
    </w:p>
    <w:p>
      <w:pPr>
        <w:pStyle w:val="Cuerpodetexto"/>
        <w:bidi w:val="0"/>
        <w:jc w:val="left"/>
        <w:rPr/>
      </w:pPr>
      <w:r>
        <w:rPr/>
        <w:t xml:space="preserve">Barrios, S (2013) Proceso de terapia ocupacional en el usuario con Trastorno Específico del Lenguaje. TOG (A Coruña). Disponible en: https://www.revistatog.com/num17/pdfs/caso2.pdf </w:t>
      </w:r>
    </w:p>
    <w:p>
      <w:pPr>
        <w:pStyle w:val="Cuerpodetexto"/>
        <w:bidi w:val="0"/>
        <w:jc w:val="left"/>
        <w:rPr/>
      </w:pPr>
      <w:r>
        <w:rPr/>
        <w:t xml:space="preserve">Proyecto Lenguaje (2018) Afasia. Cuando las palabras fallan, la música habla: terapia musical para personas con afasia. Madrid, España. Disponible en: </w:t>
      </w:r>
      <w:hyperlink r:id="rId2">
        <w:r>
          <w:rPr>
            <w:rStyle w:val="EnlacedeInternet"/>
          </w:rPr>
          <w:t>https://www.youtube.com/watch?v=wOHj2oLYjQE&amp;t=328s</w:t>
        </w:r>
      </w:hyperlink>
    </w:p>
    <w:p>
      <w:pPr>
        <w:pStyle w:val="Cuerpodetexto"/>
        <w:bidi w:val="0"/>
        <w:jc w:val="left"/>
        <w:rPr/>
      </w:pPr>
      <w:r>
        <w:rPr/>
        <w:t>E</w:t>
      </w:r>
    </w:p>
    <w:p>
      <w:pPr>
        <w:pStyle w:val="Cuerpodetexto"/>
        <w:bidi w:val="0"/>
        <w:jc w:val="left"/>
        <w:rPr/>
      </w:pPr>
      <w:r>
        <w:rPr/>
        <w:t xml:space="preserve">Congreso de la República de Colombia. (2013, 21 enero). Ley 1616 de 2013. Ministerio de Salud. Recuperado 19 de octubre de 2022, de https://www.minsalud.gov.co/sites/rid/Lists/BibliotecaDigital/RIDE/DE/DIJ/ley-1616-del-21-de-enero-2013.pdf Pan American Health Organization &amp; World Health Organization. (2013). </w:t>
      </w:r>
    </w:p>
    <w:p>
      <w:pPr>
        <w:pStyle w:val="Cuerpodetexto"/>
        <w:bidi w:val="0"/>
        <w:jc w:val="left"/>
        <w:rPr/>
      </w:pPr>
      <w:r>
        <w:rPr/>
        <w:t xml:space="preserve">Salud mental: guía del promotor comunitario. Institutional Repository for Information Sharing. Recuperado 17 de octubre de 2022, de https://iris.paho.org/bitstream/handle/10665.2/31342/salud-mental-guia-promotor.pdf?sequence=1&amp;isAllowed=y UNICEF. (2006, junio). </w:t>
      </w:r>
    </w:p>
    <w:p>
      <w:pPr>
        <w:pStyle w:val="Cuerpodetexto"/>
        <w:bidi w:val="0"/>
        <w:jc w:val="left"/>
        <w:rPr/>
      </w:pPr>
      <w:r>
        <w:rPr/>
        <w:t xml:space="preserve">Organización de las Naciones Unidas. </w:t>
      </w:r>
      <w:r>
        <w:rPr/>
        <w:t xml:space="preserve">(1959). </w:t>
      </w:r>
      <w:r>
        <w:rPr/>
        <w:t xml:space="preserve">Convención sobre los derechos del niño. . Recuperado 19 de octubre de 2022, de https://www.un.org/es/events/childrenday/pdf/derechos.pdf Tenorio, L. (2020). </w:t>
      </w:r>
    </w:p>
    <w:p>
      <w:pPr>
        <w:pStyle w:val="Cuerpodetexto"/>
        <w:bidi w:val="0"/>
        <w:jc w:val="left"/>
        <w:rPr/>
      </w:pPr>
      <w:r>
        <w:rPr/>
        <w:t xml:space="preserve">Colegio Colombiano de Terapia Ocupacional. </w:t>
      </w:r>
      <w:r>
        <w:rPr/>
        <w:t>(s.f.)</w:t>
      </w:r>
      <w:r>
        <w:rPr/>
        <w:t xml:space="preserve">Aportes a la construcción de hábitos y rutinas en las transiciones ocupacionales. Tomado de: https://www.wfot.org/assets/resources/equilibrio.ocupacional.tenorio.ccto.pdf </w:t>
      </w:r>
    </w:p>
    <w:p>
      <w:pPr>
        <w:pStyle w:val="Cuerpodetexto"/>
        <w:bidi w:val="0"/>
        <w:jc w:val="left"/>
        <w:rPr/>
      </w:pPr>
      <w:r>
        <w:rPr/>
        <w:t xml:space="preserve">Parra, E. (2010). La ocupación significativa como mediación para la educación del pensamiento y el desarrollo de la emocionalidad. Revista Facultad de Medicina. Vol. 58 No. 1. Tomado de: http://www.scielo.org.co/pdf/rfmun/v58n1/v58n1a08.pdf. </w:t>
      </w:r>
    </w:p>
    <w:p>
      <w:pPr>
        <w:pStyle w:val="Cuerpodetexto"/>
        <w:bidi w:val="0"/>
        <w:jc w:val="left"/>
        <w:rPr/>
      </w:pPr>
      <w:r>
        <w:rPr/>
        <w:t>Jardín Infantil Pelusa (2020).</w:t>
      </w:r>
      <w:r>
        <w:rPr/>
        <w:t xml:space="preserve">María Montessori: Más allá de un método.. Tomado de: https://jardininfantilpelusa.edu.co/maria-montessori-mas-alla-de-un-metodo/ </w:t>
      </w:r>
    </w:p>
    <w:p>
      <w:pPr>
        <w:pStyle w:val="Cuerpodetexto"/>
        <w:bidi w:val="0"/>
        <w:jc w:val="left"/>
        <w:rPr/>
      </w:pPr>
      <w:r>
        <w:rPr/>
        <w:t xml:space="preserve">Palma, O. (2017). Ocupaciones significativas en el adulto mayor y su relación con la Calidad de vida. Estudio cualitativo en población de la región de Magallanes y Antártica chilena. Tesis doctoral. Universidad de Granada. España. Tomado de: </w:t>
      </w:r>
      <w:hyperlink r:id="rId3">
        <w:r>
          <w:rPr>
            <w:rStyle w:val="EnlacedeInternet"/>
          </w:rPr>
          <w:t>https://digibug.ugr.es/bitstream/handle/10481/47428/26658094.pdf?sequence=6&amp;isAllowed=y</w:t>
        </w:r>
      </w:hyperlink>
    </w:p>
    <w:p>
      <w:pPr>
        <w:pStyle w:val="Cuerpodetexto"/>
        <w:bidi w:val="0"/>
        <w:jc w:val="left"/>
        <w:rPr/>
      </w:pPr>
      <w:r>
        <w:rPr/>
      </w:r>
    </w:p>
    <w:tbl>
      <w:tblPr>
        <w:tblW w:w="10158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158"/>
      </w:tblGrid>
      <w:tr>
        <w:trPr>
          <w:trHeight w:val="701" w:hRule="atLeast"/>
        </w:trPr>
        <w:tc>
          <w:tcPr>
            <w:tcW w:w="101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Autismo Galicia, (2015). Memoria Federación Autismo Galicia 2015. [Internet]. Disponible en: http://www.autismogalicia.org Doble equipo, (2016). Los problemas sensoriales en el autismo. Disponible en: https://www.dobleequipovalencia.com/problemas-sensoriales-autismo-consejos/</w:t>
            </w:r>
          </w:p>
        </w:tc>
      </w:tr>
      <w:tr>
        <w:trPr>
          <w:trHeight w:val="477" w:hRule="atLeast"/>
        </w:trPr>
        <w:tc>
          <w:tcPr>
            <w:tcW w:w="101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Hernandez, M. (2015). El Concepto de Discapacidad: De la Enfermedad al Enfoque de Derechos. Disponible en: http://www.scielo.org.co/pdf/cesd/v6n2/v6n2a04.pdf</w:t>
            </w:r>
          </w:p>
        </w:tc>
      </w:tr>
      <w:tr>
        <w:trPr>
          <w:trHeight w:val="477" w:hRule="atLeast"/>
        </w:trPr>
        <w:tc>
          <w:tcPr>
            <w:tcW w:w="101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Hijosa, L. (2014). El autismo, ¿Es una discapacidad?. Disponible en https://autismomadrid.es/noticias/el-autismo-es-una-discapacidad/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 xml:space="preserve">Instituto Interamericano del niño, la niña y adolescentes (IIN). (s.f.). ¿Qué entendemos por participación. Recuperado de: http://www.iin.oea.org/iin/cad/participacion/pdf/f3-120.pdf </w:t>
      </w:r>
    </w:p>
    <w:p>
      <w:pPr>
        <w:pStyle w:val="Cuerpodetexto"/>
        <w:bidi w:val="0"/>
        <w:jc w:val="left"/>
        <w:rPr/>
      </w:pPr>
      <w:r>
        <w:rPr/>
        <w:t xml:space="preserve">López, C. (2019). Estudio comparativo de las concepciones acerca del autismo, desde la perspectiva de las neurociencias y la neurodiversidad. Universidad Andina Simón Bolívar. Ecuador. Disponible en: https://repositorio.uasb.edu.ec/bitstream/10644/7981/1/PI-2019-26-Lopez-Estudio.pdf </w:t>
      </w:r>
    </w:p>
    <w:p>
      <w:pPr>
        <w:pStyle w:val="Cuerpodetexto"/>
        <w:bidi w:val="0"/>
        <w:jc w:val="left"/>
        <w:rPr/>
      </w:pPr>
      <w:r>
        <w:rPr/>
        <w:t xml:space="preserve">Loftus Yolande (2020). Romper el estigma del autismo: ¿qué podemos hacer?. Autism Parenting Magazine. Disponible en: </w:t>
      </w:r>
      <w:hyperlink r:id="rId4">
        <w:r>
          <w:rPr>
            <w:rStyle w:val="EnlacedeInternet"/>
          </w:rPr>
          <w:t>https://www.autismovivo.org/</w:t>
        </w:r>
      </w:hyperlink>
    </w:p>
    <w:p>
      <w:pPr>
        <w:pStyle w:val="Cuerpodetexto"/>
        <w:bidi w:val="0"/>
        <w:jc w:val="left"/>
        <w:rPr/>
      </w:pPr>
      <w:r>
        <w:rPr/>
        <w:t xml:space="preserve">Martínez Muñoz AI, Arroyo Noriega M. (2016) Revisión de la práctica profesional de terapia ocupacional en autismo. TOG (A Coruña) [revista en Internet]. 13(24): [29p.]. Disponible en: </w:t>
      </w:r>
      <w:hyperlink r:id="rId5">
        <w:r>
          <w:rPr>
            <w:rStyle w:val="EnlacedeInternet"/>
          </w:rPr>
          <w:t>http://www.revistatog.com/num24/pdfs/revision4.pdf</w:t>
        </w:r>
      </w:hyperlink>
    </w:p>
    <w:p>
      <w:pPr>
        <w:pStyle w:val="Cuerpodetexto"/>
        <w:bidi w:val="0"/>
        <w:jc w:val="left"/>
        <w:rPr/>
      </w:pPr>
      <w:r>
        <w:rPr/>
        <w:t>Bonilla, J. M. R. Algunas reflexiones en torno a la relación existente entre las contribuciones de Piaget y Vygotsky con el desarrollo del cerebro y el juego como la principal ocupación del niño. Duek C, (2010) Infancia, desarrollo y conocimiento: los niños y niñas y su socialización. Revista Latinoamericana de Ciencias Sociales, Niñez y Juventud. Ramírez,2007. Concepciones de la infancia. Biblioteca digital. Recuperado de: http://bibliotecadigital.academia.cl/xmlui/bitstream/handle/123456789/413/tesis%20tpba134.pdf?sequence=6&amp;isAllowed=y#:~:text=En%20esta%20clasificaci%C3%B3n%20la%20infancia,natural%20que%20como%20uno%20social. (S/f). Academia.cl. Recuperado el 25 de noviembre de 2022, de http://bibliotecadigital.academia.cl/xmlui/bitstream/handle/123456789/413/tesis%20tpba134.pdf?sequence=6&amp;isAllowed=y#:~:text=En%20esta%20clasificaci%C3%B3n%20la%20infancia,natural%20que%20como%20uno%20social.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GENERAL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Programa asignatura</w:t>
      </w:r>
    </w:p>
    <w:p>
      <w:pPr>
        <w:pStyle w:val="Normal"/>
        <w:bidi w:val="0"/>
        <w:jc w:val="left"/>
        <w:rPr/>
      </w:pPr>
      <w:r>
        <w:rPr/>
        <w:t>Citas bb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wOHj2oLYjQE&amp;t=328s" TargetMode="External"/><Relationship Id="rId3" Type="http://schemas.openxmlformats.org/officeDocument/2006/relationships/hyperlink" Target="https://digibug.ugr.es/bitstream/handle/10481/47428/26658094.pdf?sequence=6&amp;isAllowed=y" TargetMode="External"/><Relationship Id="rId4" Type="http://schemas.openxmlformats.org/officeDocument/2006/relationships/hyperlink" Target="https://www.autismovivo.org/" TargetMode="External"/><Relationship Id="rId5" Type="http://schemas.openxmlformats.org/officeDocument/2006/relationships/hyperlink" Target="http://www.revistatog.com/num24/pdfs/revision4.pdf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LibreOffice/7.3.5.2$Windows_X86_64 LibreOffice_project/184fe81b8c8c30d8b5082578aee2fed2ea847c01</Application>
  <AppVersion>15.0000</AppVersion>
  <Pages>3</Pages>
  <Words>611</Words>
  <Characters>5927</Characters>
  <CharactersWithSpaces>6523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2022-12-04T11:50:14Z</dcterms:created>
  <dc:creator/>
  <dc:description/>
  <dc:language>es-CO</dc:language>
  <cp:lastModifiedBy/>
  <dcterms:modified xsi:type="dcterms:W3CDTF">2022-12-07T07:52:59Z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