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935" w:rsidRPr="00B0667A" w:rsidRDefault="00657935" w:rsidP="00657935">
      <w:pPr>
        <w:autoSpaceDE w:val="0"/>
        <w:autoSpaceDN w:val="0"/>
        <w:adjustRightInd w:val="0"/>
        <w:spacing w:after="0" w:line="240" w:lineRule="auto"/>
        <w:jc w:val="both"/>
        <w:rPr>
          <w:rFonts w:ascii="Times New Roman" w:hAnsi="Times New Roman" w:cs="Times New Roman"/>
          <w:sz w:val="24"/>
          <w:szCs w:val="24"/>
        </w:rPr>
      </w:pPr>
    </w:p>
    <w:p w:rsidR="00DD0B0B" w:rsidRPr="00B0667A" w:rsidRDefault="000827EF" w:rsidP="00DD0B0B">
      <w:pPr>
        <w:autoSpaceDE w:val="0"/>
        <w:autoSpaceDN w:val="0"/>
        <w:adjustRightInd w:val="0"/>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The Road for the</w:t>
      </w:r>
      <w:r w:rsidR="00DD0B0B" w:rsidRPr="00B0667A">
        <w:rPr>
          <w:rFonts w:ascii="Times New Roman" w:hAnsi="Times New Roman" w:cs="Times New Roman"/>
          <w:b/>
          <w:i/>
          <w:sz w:val="24"/>
          <w:szCs w:val="24"/>
        </w:rPr>
        <w:t xml:space="preserve"> Healthcare System in Uganda</w:t>
      </w:r>
    </w:p>
    <w:p w:rsidR="00DD0B0B" w:rsidRPr="00B0667A" w:rsidRDefault="00DD0B0B" w:rsidP="00657935">
      <w:pPr>
        <w:autoSpaceDE w:val="0"/>
        <w:autoSpaceDN w:val="0"/>
        <w:adjustRightInd w:val="0"/>
        <w:spacing w:after="0" w:line="240" w:lineRule="auto"/>
        <w:jc w:val="both"/>
        <w:rPr>
          <w:rFonts w:ascii="Times New Roman" w:hAnsi="Times New Roman" w:cs="Times New Roman"/>
          <w:sz w:val="24"/>
          <w:szCs w:val="24"/>
        </w:rPr>
      </w:pPr>
    </w:p>
    <w:p w:rsidR="00657935" w:rsidRPr="00B0667A" w:rsidRDefault="00657935" w:rsidP="00657935">
      <w:pPr>
        <w:autoSpaceDE w:val="0"/>
        <w:autoSpaceDN w:val="0"/>
        <w:adjustRightInd w:val="0"/>
        <w:spacing w:after="0" w:line="240" w:lineRule="auto"/>
        <w:jc w:val="both"/>
        <w:rPr>
          <w:rFonts w:ascii="Times New Roman" w:hAnsi="Times New Roman" w:cs="Times New Roman"/>
          <w:sz w:val="24"/>
          <w:szCs w:val="24"/>
        </w:rPr>
      </w:pPr>
    </w:p>
    <w:p w:rsidR="00830423" w:rsidRDefault="009B0C86" w:rsidP="00856492">
      <w:pPr>
        <w:autoSpaceDE w:val="0"/>
        <w:autoSpaceDN w:val="0"/>
        <w:adjustRightInd w:val="0"/>
        <w:spacing w:after="0" w:line="480" w:lineRule="auto"/>
        <w:ind w:firstLine="720"/>
        <w:jc w:val="both"/>
        <w:rPr>
          <w:rFonts w:ascii="Times New Roman" w:hAnsi="Times New Roman" w:cs="Times New Roman"/>
          <w:sz w:val="24"/>
          <w:szCs w:val="24"/>
        </w:rPr>
      </w:pPr>
      <w:r w:rsidRPr="00B0667A">
        <w:rPr>
          <w:rFonts w:ascii="Times New Roman" w:hAnsi="Times New Roman" w:cs="Times New Roman"/>
          <w:sz w:val="24"/>
          <w:szCs w:val="24"/>
        </w:rPr>
        <w:t xml:space="preserve">This paper aims to ascertain the intersection point between economic, political and socio-cultural factors in predicting the institutional readiness for advancing the healthcare system in Uganda.  To address the research question of whether Uganda as a state has or will have the institutional capacity to significantly reduce morbidity indicator gaps, a historical review </w:t>
      </w:r>
      <w:r w:rsidR="00B67B98" w:rsidRPr="00B0667A">
        <w:rPr>
          <w:rFonts w:ascii="Times New Roman" w:hAnsi="Times New Roman" w:cs="Times New Roman"/>
          <w:sz w:val="24"/>
          <w:szCs w:val="24"/>
        </w:rPr>
        <w:t xml:space="preserve">will analyze the development of institutions as well as the current state environment that lend to institutional strength and weaknesses pertaining to the healthcare delivery system.  </w:t>
      </w:r>
      <w:r w:rsidR="003B7F9C" w:rsidRPr="00B0667A">
        <w:rPr>
          <w:rFonts w:ascii="Times New Roman" w:hAnsi="Times New Roman" w:cs="Times New Roman"/>
          <w:sz w:val="24"/>
          <w:szCs w:val="24"/>
        </w:rPr>
        <w:t>The question of why some states develop and others do not continues to evade researchers (</w:t>
      </w:r>
      <w:r w:rsidR="00282ED4" w:rsidRPr="00B0667A">
        <w:rPr>
          <w:rFonts w:ascii="Times New Roman" w:hAnsi="Times New Roman" w:cs="Times New Roman"/>
          <w:sz w:val="24"/>
          <w:szCs w:val="24"/>
        </w:rPr>
        <w:t>Olson, 1982; Sen, 1999</w:t>
      </w:r>
      <w:r w:rsidR="003B7F9C" w:rsidRPr="00B0667A">
        <w:rPr>
          <w:rFonts w:ascii="Times New Roman" w:hAnsi="Times New Roman" w:cs="Times New Roman"/>
          <w:sz w:val="24"/>
          <w:szCs w:val="24"/>
        </w:rPr>
        <w:t xml:space="preserve">). Robust bodies of </w:t>
      </w:r>
      <w:r w:rsidR="000827EF">
        <w:rPr>
          <w:rFonts w:ascii="Times New Roman" w:hAnsi="Times New Roman" w:cs="Times New Roman"/>
          <w:sz w:val="24"/>
          <w:szCs w:val="24"/>
        </w:rPr>
        <w:t xml:space="preserve"> </w:t>
      </w:r>
      <w:r w:rsidR="00EE63E3">
        <w:rPr>
          <w:rFonts w:ascii="Times New Roman" w:hAnsi="Times New Roman" w:cs="Times New Roman"/>
          <w:sz w:val="24"/>
          <w:szCs w:val="24"/>
        </w:rPr>
        <w:t xml:space="preserve"> </w:t>
      </w:r>
      <w:r w:rsidR="003B7F9C" w:rsidRPr="00B0667A">
        <w:rPr>
          <w:rFonts w:ascii="Times New Roman" w:hAnsi="Times New Roman" w:cs="Times New Roman"/>
          <w:sz w:val="24"/>
          <w:szCs w:val="24"/>
        </w:rPr>
        <w:t>literature focus on political development</w:t>
      </w:r>
      <w:r w:rsidR="00D72D77" w:rsidRPr="00B0667A">
        <w:rPr>
          <w:rFonts w:ascii="Times New Roman" w:hAnsi="Times New Roman" w:cs="Times New Roman"/>
          <w:sz w:val="24"/>
          <w:szCs w:val="24"/>
        </w:rPr>
        <w:t>, democratization, institutional capacity, imperialism, military strength, natural resource wealth, religion, cultural propensities, and oth</w:t>
      </w:r>
      <w:r w:rsidR="00B67B98" w:rsidRPr="00B0667A">
        <w:rPr>
          <w:rFonts w:ascii="Times New Roman" w:hAnsi="Times New Roman" w:cs="Times New Roman"/>
          <w:sz w:val="24"/>
          <w:szCs w:val="24"/>
        </w:rPr>
        <w:t>er factors.  None independently</w:t>
      </w:r>
      <w:r w:rsidR="00D72D77" w:rsidRPr="00B0667A">
        <w:rPr>
          <w:rFonts w:ascii="Times New Roman" w:hAnsi="Times New Roman" w:cs="Times New Roman"/>
          <w:sz w:val="24"/>
          <w:szCs w:val="24"/>
        </w:rPr>
        <w:t xml:space="preserve"> address the foremost question, which begs to understand if it is the right question.  </w:t>
      </w:r>
      <w:r w:rsidR="00B67B98" w:rsidRPr="00B0667A">
        <w:rPr>
          <w:rFonts w:ascii="Times New Roman" w:hAnsi="Times New Roman" w:cs="Times New Roman"/>
          <w:sz w:val="24"/>
          <w:szCs w:val="24"/>
        </w:rPr>
        <w:t xml:space="preserve">It is argued that institutional development is the mechanism through which development occurs and, using this logic, it should serve to reason that understanding first why institutions are strong or weak or lend to desired development outcomes can serve to predict the development of a state.  </w:t>
      </w:r>
      <w:r w:rsidR="00FE6BFA">
        <w:rPr>
          <w:rFonts w:ascii="Times New Roman" w:hAnsi="Times New Roman" w:cs="Times New Roman"/>
          <w:sz w:val="24"/>
          <w:szCs w:val="24"/>
        </w:rPr>
        <w:t>Therefore, this inquiry will look to the Ugandan healthcare system not to determine why it may or may not be strong, but to better understand the institutional structures as a predictor of system development.  This will be accomplished through comparative analysis with countries ranked higher as healthcare systems and also other African countries that have seen improvements over time in their respective healthcare systems.  This exploratory comparative analysis aims to summarize some clues as to what institutional capacity Uganda has or needs to adopt in order to provide more robust healthcare services for its growing population.</w:t>
      </w:r>
      <w:r w:rsidR="004C61E5">
        <w:rPr>
          <w:rFonts w:ascii="Times New Roman" w:hAnsi="Times New Roman" w:cs="Times New Roman"/>
          <w:sz w:val="24"/>
          <w:szCs w:val="24"/>
        </w:rPr>
        <w:t xml:space="preserve"> Key questions will include: What is the </w:t>
      </w:r>
      <w:r w:rsidR="00B0667A" w:rsidRPr="00B0667A">
        <w:rPr>
          <w:rFonts w:ascii="Times New Roman" w:hAnsi="Times New Roman" w:cs="Times New Roman"/>
          <w:sz w:val="24"/>
          <w:szCs w:val="24"/>
        </w:rPr>
        <w:t xml:space="preserve">impact of institutions on healthcare development?  Is Uganda </w:t>
      </w:r>
      <w:r w:rsidR="00B0667A" w:rsidRPr="00B0667A">
        <w:rPr>
          <w:rFonts w:ascii="Times New Roman" w:hAnsi="Times New Roman" w:cs="Times New Roman"/>
          <w:sz w:val="24"/>
          <w:szCs w:val="24"/>
        </w:rPr>
        <w:lastRenderedPageBreak/>
        <w:t xml:space="preserve">institutionally ready for healthcare reform?  What would help Uganda to be in the position to make sweeping reforms that would yield high impact on morbidity indicators?  What states in Africa have made successful reforms? Are they applicable to Uganda as best practices?  </w:t>
      </w:r>
      <w:r w:rsidR="004C61E5">
        <w:rPr>
          <w:rFonts w:ascii="Times New Roman" w:hAnsi="Times New Roman" w:cs="Times New Roman"/>
          <w:sz w:val="24"/>
          <w:szCs w:val="24"/>
        </w:rPr>
        <w:t>How are quality healthcare systems structured that contrast with Uganda?</w:t>
      </w:r>
    </w:p>
    <w:p w:rsidR="00676AF5" w:rsidRPr="003A139F" w:rsidRDefault="00830423" w:rsidP="00856492">
      <w:pPr>
        <w:autoSpaceDE w:val="0"/>
        <w:autoSpaceDN w:val="0"/>
        <w:adjustRightInd w:val="0"/>
        <w:spacing w:after="0" w:line="480" w:lineRule="auto"/>
        <w:ind w:firstLine="720"/>
        <w:jc w:val="both"/>
        <w:rPr>
          <w:rFonts w:ascii="Times New Roman" w:hAnsi="Times New Roman" w:cs="Times New Roman"/>
          <w:sz w:val="24"/>
          <w:szCs w:val="24"/>
        </w:rPr>
      </w:pPr>
      <w:r w:rsidRPr="00856492">
        <w:rPr>
          <w:rFonts w:ascii="Times New Roman" w:hAnsi="Times New Roman" w:cs="Times New Roman"/>
          <w:sz w:val="24"/>
          <w:szCs w:val="24"/>
        </w:rPr>
        <w:t xml:space="preserve">There have been attempts to make investments in Ugandan healthcare though indicators of health remain poor (Chandler </w:t>
      </w:r>
      <w:r w:rsidR="003F63C3">
        <w:rPr>
          <w:rFonts w:ascii="Times New Roman" w:hAnsi="Times New Roman" w:cs="Times New Roman"/>
          <w:sz w:val="24"/>
          <w:szCs w:val="24"/>
        </w:rPr>
        <w:t xml:space="preserve">et al., 2013). Uganda is not </w:t>
      </w:r>
      <w:r w:rsidR="00856492" w:rsidRPr="00856492">
        <w:rPr>
          <w:rFonts w:ascii="Times New Roman" w:hAnsi="Times New Roman" w:cs="Times New Roman"/>
          <w:sz w:val="24"/>
          <w:szCs w:val="24"/>
        </w:rPr>
        <w:t xml:space="preserve">presently on </w:t>
      </w:r>
      <w:r w:rsidRPr="00856492">
        <w:rPr>
          <w:rFonts w:ascii="Times New Roman" w:hAnsi="Times New Roman" w:cs="Times New Roman"/>
          <w:sz w:val="24"/>
          <w:szCs w:val="24"/>
        </w:rPr>
        <w:t>target with Millennium Development Goals (MDGs) for health (ibid).  It has been suggested that Uganda, despite its investments in healthcare, has faced barriers to quality care, primarily owing to externally-defined or socio-cultural priorities.  This paper seeks to add to the literature by delving into institutional misalignments that may contribute to why Ugandan healthcare may not be keeping pace with desired objectives.</w:t>
      </w:r>
      <w:r w:rsidR="00856492">
        <w:rPr>
          <w:rFonts w:ascii="Times New Roman" w:hAnsi="Times New Roman" w:cs="Times New Roman"/>
          <w:sz w:val="24"/>
          <w:szCs w:val="24"/>
        </w:rPr>
        <w:t xml:space="preserve">  </w:t>
      </w:r>
      <w:r w:rsidR="00676AF5">
        <w:rPr>
          <w:rFonts w:ascii="Times New Roman" w:hAnsi="Times New Roman" w:cs="Times New Roman"/>
          <w:sz w:val="24"/>
          <w:szCs w:val="24"/>
        </w:rPr>
        <w:t xml:space="preserve">For the purposes of this research, healthcare system will be defined as “all activities whose primary purpose is to promote, restore, or maintain health” (Kamwesiga, 2011).  </w:t>
      </w:r>
    </w:p>
    <w:p w:rsidR="00856492" w:rsidRDefault="00476431" w:rsidP="00856492">
      <w:pPr>
        <w:autoSpaceDE w:val="0"/>
        <w:autoSpaceDN w:val="0"/>
        <w:adjustRightInd w:val="0"/>
        <w:spacing w:after="0" w:line="480" w:lineRule="auto"/>
        <w:jc w:val="both"/>
        <w:rPr>
          <w:rFonts w:ascii="Times New Roman" w:hAnsi="Times New Roman" w:cs="Times New Roman"/>
          <w:sz w:val="24"/>
          <w:szCs w:val="24"/>
        </w:rPr>
      </w:pPr>
      <w:r w:rsidRPr="00476431">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73B50C6" wp14:editId="3996A68E">
                <wp:simplePos x="0" y="0"/>
                <wp:positionH relativeFrom="column">
                  <wp:posOffset>406400</wp:posOffset>
                </wp:positionH>
                <wp:positionV relativeFrom="page">
                  <wp:posOffset>5095875</wp:posOffset>
                </wp:positionV>
                <wp:extent cx="4972050" cy="1200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200150"/>
                        </a:xfrm>
                        <a:prstGeom prst="rect">
                          <a:avLst/>
                        </a:prstGeom>
                        <a:solidFill>
                          <a:srgbClr val="FFFFFF"/>
                        </a:solidFill>
                        <a:ln w="9525">
                          <a:solidFill>
                            <a:srgbClr val="000000"/>
                          </a:solidFill>
                          <a:miter lim="800000"/>
                          <a:headEnd/>
                          <a:tailEnd/>
                        </a:ln>
                      </wps:spPr>
                      <wps:txbx>
                        <w:txbxContent>
                          <w:p w:rsidR="00476431" w:rsidRDefault="00476431" w:rsidP="00476431">
                            <w:pPr>
                              <w:autoSpaceDE w:val="0"/>
                              <w:autoSpaceDN w:val="0"/>
                              <w:adjustRightInd w:val="0"/>
                              <w:spacing w:after="0" w:line="240" w:lineRule="auto"/>
                              <w:jc w:val="center"/>
                              <w:rPr>
                                <w:rFonts w:ascii="Times New Roman" w:hAnsi="Times New Roman" w:cs="Times New Roman"/>
                                <w:i/>
                                <w:sz w:val="24"/>
                                <w:szCs w:val="24"/>
                              </w:rPr>
                            </w:pPr>
                            <w:r w:rsidRPr="00856492">
                              <w:rPr>
                                <w:rFonts w:ascii="Times New Roman" w:hAnsi="Times New Roman" w:cs="Times New Roman"/>
                                <w:i/>
                                <w:sz w:val="24"/>
                                <w:szCs w:val="24"/>
                              </w:rPr>
                              <w:t>“Low-income countries do not have to wait to become wealthy to become healthier, however. Experience has shown that, even in the absence of income growth, using existing knowledge and technologies can reduce deaths and illnesses even in the poorest countries. These health improvements, in turn, will help countries achieve their development goals”</w:t>
                            </w:r>
                          </w:p>
                          <w:p w:rsidR="00476431" w:rsidRPr="00856492" w:rsidRDefault="00476431" w:rsidP="00476431">
                            <w:pPr>
                              <w:autoSpaceDE w:val="0"/>
                              <w:autoSpaceDN w:val="0"/>
                              <w:adjustRightInd w:val="0"/>
                              <w:spacing w:after="0" w:line="240" w:lineRule="auto"/>
                              <w:jc w:val="center"/>
                              <w:rPr>
                                <w:rFonts w:ascii="Times New Roman" w:hAnsi="Times New Roman" w:cs="Times New Roman"/>
                                <w:i/>
                                <w:sz w:val="24"/>
                                <w:szCs w:val="24"/>
                              </w:rPr>
                            </w:pPr>
                            <w:r w:rsidRPr="00856492">
                              <w:rPr>
                                <w:rFonts w:ascii="Times New Roman" w:hAnsi="Times New Roman" w:cs="Times New Roman"/>
                                <w:i/>
                                <w:sz w:val="24"/>
                                <w:szCs w:val="24"/>
                              </w:rPr>
                              <w:t xml:space="preserve"> (Laxminaryayan &amp; Ashford, 2008).</w:t>
                            </w:r>
                          </w:p>
                          <w:p w:rsidR="00476431" w:rsidRDefault="004764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3B50C6" id="_x0000_t202" coordsize="21600,21600" o:spt="202" path="m,l,21600r21600,l21600,xe">
                <v:stroke joinstyle="miter"/>
                <v:path gradientshapeok="t" o:connecttype="rect"/>
              </v:shapetype>
              <v:shape id="Text Box 2" o:spid="_x0000_s1026" type="#_x0000_t202" style="position:absolute;left:0;text-align:left;margin-left:32pt;margin-top:401.25pt;width:391.5pt;height: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">
                <v:textbox>
                  <w:txbxContent>
                    <w:p w:rsidR="00476431" w:rsidRDefault="00476431" w:rsidP="00476431">
                      <w:pPr>
                        <w:autoSpaceDE w:val="0"/>
                        <w:autoSpaceDN w:val="0"/>
                        <w:adjustRightInd w:val="0"/>
                        <w:spacing w:after="0" w:line="240" w:lineRule="auto"/>
                        <w:jc w:val="center"/>
                        <w:rPr>
                          <w:rFonts w:ascii="Times New Roman" w:hAnsi="Times New Roman" w:cs="Times New Roman"/>
                          <w:i/>
                          <w:sz w:val="24"/>
                          <w:szCs w:val="24"/>
                        </w:rPr>
                      </w:pPr>
                      <w:r w:rsidRPr="00856492">
                        <w:rPr>
                          <w:rFonts w:ascii="Times New Roman" w:hAnsi="Times New Roman" w:cs="Times New Roman"/>
                          <w:i/>
                          <w:sz w:val="24"/>
                          <w:szCs w:val="24"/>
                        </w:rPr>
                        <w:t>“Low-income countries do not have to wait to become wealthy to become healthier, however. Experience has shown that, even in the absence of income growth, using existing knowledge and technologies can reduce deaths and illnesses even in the poorest countries. These health improvements, in turn, will help countries achieve their development goals”</w:t>
                      </w:r>
                    </w:p>
                    <w:p w:rsidR="00476431" w:rsidRPr="00856492" w:rsidRDefault="00476431" w:rsidP="00476431">
                      <w:pPr>
                        <w:autoSpaceDE w:val="0"/>
                        <w:autoSpaceDN w:val="0"/>
                        <w:adjustRightInd w:val="0"/>
                        <w:spacing w:after="0" w:line="240" w:lineRule="auto"/>
                        <w:jc w:val="center"/>
                        <w:rPr>
                          <w:rFonts w:ascii="Times New Roman" w:hAnsi="Times New Roman" w:cs="Times New Roman"/>
                          <w:i/>
                          <w:sz w:val="24"/>
                          <w:szCs w:val="24"/>
                        </w:rPr>
                      </w:pPr>
                      <w:r w:rsidRPr="00856492">
                        <w:rPr>
                          <w:rFonts w:ascii="Times New Roman" w:hAnsi="Times New Roman" w:cs="Times New Roman"/>
                          <w:i/>
                          <w:sz w:val="24"/>
                          <w:szCs w:val="24"/>
                        </w:rPr>
                        <w:t xml:space="preserve"> (Laxminaryayan &amp; Ashford, 2008).</w:t>
                      </w:r>
                    </w:p>
                    <w:p w:rsidR="00476431" w:rsidRDefault="00476431"/>
                  </w:txbxContent>
                </v:textbox>
                <w10:wrap type="square" anchory="page"/>
              </v:shape>
            </w:pict>
          </mc:Fallback>
        </mc:AlternateContent>
      </w:r>
    </w:p>
    <w:p w:rsidR="00856492" w:rsidRPr="00B0667A" w:rsidRDefault="00856492" w:rsidP="00856492">
      <w:pPr>
        <w:autoSpaceDE w:val="0"/>
        <w:autoSpaceDN w:val="0"/>
        <w:adjustRightInd w:val="0"/>
        <w:spacing w:after="0" w:line="480" w:lineRule="auto"/>
        <w:jc w:val="both"/>
        <w:rPr>
          <w:rFonts w:ascii="Times New Roman" w:hAnsi="Times New Roman" w:cs="Times New Roman"/>
          <w:sz w:val="24"/>
          <w:szCs w:val="24"/>
        </w:rPr>
      </w:pPr>
    </w:p>
    <w:p w:rsidR="00830423" w:rsidRPr="00830423" w:rsidRDefault="00830423" w:rsidP="008B2E08">
      <w:pPr>
        <w:autoSpaceDE w:val="0"/>
        <w:autoSpaceDN w:val="0"/>
        <w:adjustRightInd w:val="0"/>
        <w:spacing w:after="0" w:line="480" w:lineRule="auto"/>
        <w:jc w:val="both"/>
        <w:rPr>
          <w:rFonts w:ascii="Times New Roman" w:hAnsi="Times New Roman" w:cs="Times New Roman"/>
          <w:sz w:val="24"/>
          <w:szCs w:val="24"/>
        </w:rPr>
      </w:pPr>
    </w:p>
    <w:p w:rsidR="002C1204" w:rsidRDefault="002C1204" w:rsidP="008B2E08">
      <w:pPr>
        <w:autoSpaceDE w:val="0"/>
        <w:autoSpaceDN w:val="0"/>
        <w:adjustRightInd w:val="0"/>
        <w:spacing w:after="0" w:line="480" w:lineRule="auto"/>
        <w:jc w:val="both"/>
        <w:rPr>
          <w:rFonts w:ascii="Times New Roman" w:hAnsi="Times New Roman" w:cs="Times New Roman"/>
          <w:sz w:val="24"/>
          <w:szCs w:val="24"/>
        </w:rPr>
      </w:pPr>
    </w:p>
    <w:p w:rsidR="00476431" w:rsidRDefault="00476431" w:rsidP="008B2E08">
      <w:pPr>
        <w:spacing w:after="0" w:line="480" w:lineRule="auto"/>
        <w:jc w:val="both"/>
        <w:rPr>
          <w:rFonts w:ascii="Times New Roman" w:hAnsi="Times New Roman" w:cs="Times New Roman"/>
          <w:b/>
          <w:sz w:val="24"/>
          <w:szCs w:val="24"/>
          <w:highlight w:val="green"/>
        </w:rPr>
      </w:pPr>
    </w:p>
    <w:p w:rsidR="002C1204" w:rsidRPr="00476431" w:rsidRDefault="00476431" w:rsidP="008B2E08">
      <w:pPr>
        <w:spacing w:after="0" w:line="480" w:lineRule="auto"/>
        <w:jc w:val="both"/>
        <w:rPr>
          <w:rFonts w:ascii="Times New Roman" w:hAnsi="Times New Roman" w:cs="Times New Roman"/>
          <w:b/>
          <w:sz w:val="24"/>
          <w:szCs w:val="24"/>
        </w:rPr>
      </w:pPr>
      <w:r w:rsidRPr="00476431">
        <w:rPr>
          <w:rFonts w:ascii="Times New Roman" w:hAnsi="Times New Roman" w:cs="Times New Roman"/>
          <w:b/>
          <w:sz w:val="24"/>
          <w:szCs w:val="24"/>
        </w:rPr>
        <w:t>I</w:t>
      </w:r>
      <w:r w:rsidR="002C1204" w:rsidRPr="00476431">
        <w:rPr>
          <w:rFonts w:ascii="Times New Roman" w:hAnsi="Times New Roman" w:cs="Times New Roman"/>
          <w:b/>
          <w:sz w:val="24"/>
          <w:szCs w:val="24"/>
        </w:rPr>
        <w:t>nputs to Development</w:t>
      </w:r>
    </w:p>
    <w:p w:rsidR="002C1204" w:rsidRPr="00476431" w:rsidRDefault="002C1204" w:rsidP="008B2E08">
      <w:pPr>
        <w:spacing w:after="0" w:line="480" w:lineRule="auto"/>
        <w:ind w:firstLine="720"/>
        <w:jc w:val="both"/>
        <w:rPr>
          <w:rFonts w:ascii="Times New Roman" w:hAnsi="Times New Roman" w:cs="Times New Roman"/>
          <w:sz w:val="24"/>
          <w:szCs w:val="24"/>
        </w:rPr>
      </w:pPr>
      <w:r w:rsidRPr="00476431">
        <w:rPr>
          <w:rFonts w:ascii="Times New Roman" w:hAnsi="Times New Roman" w:cs="Times New Roman"/>
          <w:sz w:val="24"/>
          <w:szCs w:val="24"/>
        </w:rPr>
        <w:t xml:space="preserve">A persistent question across relevant disciplines in examination of international development is ‘why do some countries develop and others do not’ (Harrison &amp; Huntington, 2001; Minkov, 2012; Moore, 2012)?  This is an important question because of the downstream impacts of underdevelopment; more glaringly so in the wake of globalization.  For example, mineral wealth in developing Africa may be a more significant export and income opportunity to contribute to the </w:t>
      </w:r>
      <w:r w:rsidRPr="00476431">
        <w:rPr>
          <w:rFonts w:ascii="Times New Roman" w:hAnsi="Times New Roman" w:cs="Times New Roman"/>
          <w:sz w:val="24"/>
          <w:szCs w:val="24"/>
        </w:rPr>
        <w:lastRenderedPageBreak/>
        <w:t xml:space="preserve">physical and economic wellness of the populations therein but for the limits imposed by underdevelopment such as corruption, conflict, and deep inequality.  Having more people living in countries with infrastructure that can contribute to a more peaceful and progressive whole is the current institutional push.  Answering the question as to why some develop and others do not has been explored from economic, political and cultural perspectives, the latter of which has been largely ignored in the inquiry, only to shine a bright light on the failures of economic and political theories in providing a comprehensive explanation.  </w:t>
      </w:r>
    </w:p>
    <w:p w:rsidR="002C1204" w:rsidRPr="00476431" w:rsidRDefault="002C1204" w:rsidP="008B2E08">
      <w:pPr>
        <w:tabs>
          <w:tab w:val="left" w:pos="720"/>
          <w:tab w:val="left" w:pos="1170"/>
        </w:tabs>
        <w:spacing w:after="0" w:line="480" w:lineRule="auto"/>
        <w:jc w:val="both"/>
        <w:rPr>
          <w:rFonts w:ascii="Times New Roman" w:hAnsi="Times New Roman" w:cs="Times New Roman"/>
          <w:sz w:val="24"/>
          <w:szCs w:val="24"/>
        </w:rPr>
      </w:pPr>
      <w:r w:rsidRPr="00476431">
        <w:rPr>
          <w:rFonts w:ascii="Times New Roman" w:hAnsi="Times New Roman" w:cs="Times New Roman"/>
          <w:sz w:val="24"/>
          <w:szCs w:val="24"/>
        </w:rPr>
        <w:tab/>
        <w:t xml:space="preserve">The level of political development, or progress towards a stable political order, is contingent upon the relationship between active political participants in societies and the political institutions (Huntington, 2006).  Level of institutionalization, or the “process by which organizations and procedures acquire value and stability,” can be measured based on “adaptability, complexity, autonomy, and coherence of organizations and procedures” (ibid). Operationalizing the criteria for these elements can serve as a foundation for comparative political development.  For example, in the United States, Congress serves as an institution with low transaction costs such that stable legislation becomes possible (Hall &amp; Taylor, 1996), whereas in </w:t>
      </w:r>
      <w:r w:rsidR="00476431" w:rsidRPr="00476431">
        <w:rPr>
          <w:rFonts w:ascii="Times New Roman" w:hAnsi="Times New Roman" w:cs="Times New Roman"/>
          <w:sz w:val="24"/>
          <w:szCs w:val="24"/>
        </w:rPr>
        <w:t>Uganda</w:t>
      </w:r>
      <w:r w:rsidRPr="00476431">
        <w:rPr>
          <w:rFonts w:ascii="Times New Roman" w:hAnsi="Times New Roman" w:cs="Times New Roman"/>
          <w:sz w:val="24"/>
          <w:szCs w:val="24"/>
        </w:rPr>
        <w:t xml:space="preserve">, it has been exceedingly difficult to build stable institutions due to many of the desired elements of institutionalization such as lack of coherence.  Huntington’s </w:t>
      </w:r>
      <w:r w:rsidRPr="00476431">
        <w:rPr>
          <w:rFonts w:ascii="Times New Roman" w:hAnsi="Times New Roman" w:cs="Times New Roman"/>
          <w:noProof/>
          <w:sz w:val="24"/>
          <w:szCs w:val="24"/>
        </w:rPr>
        <w:t xml:space="preserve">gap hypothesis proposes that social mobilization resulting from advances such as in education, urbanization and modernization, in turn influence people’s values and expections while economic development impacts economic output and capabilities. The gap between social expectation and economic reality is what leads to political instability (i.e., lack of development) because politics becomes the mechanism by which the gap can be closed. If political institutions are not strong enough to accommodate the mobilization being </w:t>
      </w:r>
      <w:r w:rsidRPr="00476431">
        <w:rPr>
          <w:rFonts w:ascii="Times New Roman" w:hAnsi="Times New Roman" w:cs="Times New Roman"/>
          <w:noProof/>
          <w:sz w:val="24"/>
          <w:szCs w:val="24"/>
        </w:rPr>
        <w:lastRenderedPageBreak/>
        <w:t xml:space="preserve">driven by the gap, then the result is political instability.  </w:t>
      </w:r>
      <w:r w:rsidR="00476431" w:rsidRPr="00476431">
        <w:rPr>
          <w:rFonts w:ascii="Times New Roman" w:hAnsi="Times New Roman" w:cs="Times New Roman"/>
          <w:noProof/>
          <w:sz w:val="24"/>
          <w:szCs w:val="24"/>
        </w:rPr>
        <w:t>That politcial instability has numerous impacts such as to institutional capacity to develop adequate healthcare systems.</w:t>
      </w:r>
    </w:p>
    <w:p w:rsidR="002C1204" w:rsidRPr="002C1204" w:rsidRDefault="002C1204" w:rsidP="00476431">
      <w:pPr>
        <w:autoSpaceDE w:val="0"/>
        <w:autoSpaceDN w:val="0"/>
        <w:adjustRightInd w:val="0"/>
        <w:spacing w:after="0" w:line="480" w:lineRule="auto"/>
        <w:ind w:firstLine="720"/>
        <w:jc w:val="both"/>
        <w:rPr>
          <w:rFonts w:ascii="Times New Roman" w:hAnsi="Times New Roman" w:cs="Times New Roman"/>
          <w:sz w:val="24"/>
          <w:szCs w:val="24"/>
        </w:rPr>
      </w:pPr>
      <w:r w:rsidRPr="00476431">
        <w:rPr>
          <w:rFonts w:ascii="Times New Roman" w:hAnsi="Times New Roman" w:cs="Times New Roman"/>
          <w:sz w:val="24"/>
          <w:szCs w:val="24"/>
        </w:rPr>
        <w:t>Neoliberal institutionalism purports that humans and states are rational actors, that there is a natural goodness of actors, and that cooperation is ultimately achievable (Keohane, 1998). Institutions, in this view, are an effective mechanism through which cooperation is attained and agreements are reinforced.  This international relations theory would accordingly suggest that institutions have a positive effect on international development and sustainable growth</w:t>
      </w:r>
      <w:r w:rsidR="00476431" w:rsidRPr="00476431">
        <w:rPr>
          <w:rFonts w:ascii="Times New Roman" w:hAnsi="Times New Roman" w:cs="Times New Roman"/>
          <w:sz w:val="24"/>
          <w:szCs w:val="24"/>
        </w:rPr>
        <w:t xml:space="preserve"> not only for political stability,</w:t>
      </w:r>
      <w:r w:rsidRPr="00476431">
        <w:rPr>
          <w:rFonts w:ascii="Times New Roman" w:hAnsi="Times New Roman" w:cs="Times New Roman"/>
          <w:color w:val="000000"/>
          <w:sz w:val="24"/>
          <w:szCs w:val="24"/>
        </w:rPr>
        <w:t xml:space="preserve"> crime, </w:t>
      </w:r>
      <w:r w:rsidR="00476431" w:rsidRPr="00476431">
        <w:rPr>
          <w:rFonts w:ascii="Times New Roman" w:hAnsi="Times New Roman" w:cs="Times New Roman"/>
          <w:color w:val="000000"/>
          <w:sz w:val="24"/>
          <w:szCs w:val="24"/>
        </w:rPr>
        <w:t xml:space="preserve">and security but also for </w:t>
      </w:r>
      <w:r w:rsidRPr="00476431">
        <w:rPr>
          <w:rFonts w:ascii="Times New Roman" w:hAnsi="Times New Roman" w:cs="Times New Roman"/>
          <w:color w:val="000000"/>
          <w:sz w:val="24"/>
          <w:szCs w:val="24"/>
        </w:rPr>
        <w:t>disease</w:t>
      </w:r>
      <w:r w:rsidR="00476431" w:rsidRPr="00476431">
        <w:rPr>
          <w:rFonts w:ascii="Times New Roman" w:hAnsi="Times New Roman" w:cs="Times New Roman"/>
          <w:color w:val="000000"/>
          <w:sz w:val="24"/>
          <w:szCs w:val="24"/>
        </w:rPr>
        <w:t>, wellness, and health of nations</w:t>
      </w:r>
      <w:r w:rsidRPr="00476431">
        <w:rPr>
          <w:rFonts w:ascii="Times New Roman" w:hAnsi="Times New Roman" w:cs="Times New Roman"/>
          <w:color w:val="000000"/>
          <w:sz w:val="24"/>
          <w:szCs w:val="24"/>
        </w:rPr>
        <w:t xml:space="preserve"> </w:t>
      </w:r>
      <w:r w:rsidR="00476431" w:rsidRPr="00476431">
        <w:rPr>
          <w:rFonts w:ascii="Times New Roman" w:hAnsi="Times New Roman" w:cs="Times New Roman"/>
          <w:color w:val="000000"/>
          <w:sz w:val="24"/>
          <w:szCs w:val="24"/>
        </w:rPr>
        <w:t>(Burchill et al., 2009).</w:t>
      </w:r>
    </w:p>
    <w:p w:rsidR="00476431" w:rsidRDefault="00476431" w:rsidP="00476431">
      <w:pPr>
        <w:autoSpaceDE w:val="0"/>
        <w:autoSpaceDN w:val="0"/>
        <w:adjustRightInd w:val="0"/>
        <w:spacing w:after="0" w:line="480" w:lineRule="auto"/>
        <w:jc w:val="both"/>
        <w:rPr>
          <w:rFonts w:ascii="Times New Roman" w:hAnsi="Times New Roman" w:cs="Times New Roman"/>
          <w:b/>
          <w:sz w:val="24"/>
          <w:szCs w:val="24"/>
        </w:rPr>
      </w:pPr>
    </w:p>
    <w:p w:rsidR="00476431" w:rsidRPr="00562482" w:rsidRDefault="00476431" w:rsidP="00476431">
      <w:pPr>
        <w:autoSpaceDE w:val="0"/>
        <w:autoSpaceDN w:val="0"/>
        <w:adjustRightInd w:val="0"/>
        <w:spacing w:after="0" w:line="480" w:lineRule="auto"/>
        <w:jc w:val="both"/>
        <w:rPr>
          <w:rFonts w:ascii="Times New Roman" w:hAnsi="Times New Roman" w:cs="Times New Roman"/>
          <w:b/>
          <w:sz w:val="24"/>
          <w:szCs w:val="24"/>
        </w:rPr>
      </w:pPr>
      <w:r w:rsidRPr="00562482">
        <w:rPr>
          <w:rFonts w:ascii="Times New Roman" w:hAnsi="Times New Roman" w:cs="Times New Roman"/>
          <w:b/>
          <w:sz w:val="24"/>
          <w:szCs w:val="24"/>
        </w:rPr>
        <w:t>Institutional Assessment</w:t>
      </w:r>
    </w:p>
    <w:p w:rsidR="00476431" w:rsidRPr="00320B46" w:rsidRDefault="00476431" w:rsidP="00476431">
      <w:pPr>
        <w:autoSpaceDE w:val="0"/>
        <w:autoSpaceDN w:val="0"/>
        <w:adjustRightInd w:val="0"/>
        <w:spacing w:after="0" w:line="480" w:lineRule="auto"/>
        <w:jc w:val="both"/>
        <w:rPr>
          <w:rFonts w:ascii="Times New Roman" w:hAnsi="Times New Roman"/>
          <w:b/>
          <w:sz w:val="24"/>
          <w:szCs w:val="24"/>
        </w:rPr>
      </w:pPr>
      <w:r w:rsidRPr="00320B46">
        <w:rPr>
          <w:rFonts w:ascii="Times New Roman" w:hAnsi="Times New Roman"/>
          <w:sz w:val="24"/>
          <w:szCs w:val="24"/>
        </w:rPr>
        <w:t xml:space="preserve">The influence of institutions has important direct relationships with </w:t>
      </w:r>
      <w:r>
        <w:rPr>
          <w:rFonts w:ascii="Times New Roman" w:hAnsi="Times New Roman"/>
          <w:sz w:val="24"/>
          <w:szCs w:val="24"/>
        </w:rPr>
        <w:t>healthcare systems</w:t>
      </w:r>
      <w:r w:rsidRPr="00320B46">
        <w:rPr>
          <w:rFonts w:ascii="Times New Roman" w:hAnsi="Times New Roman"/>
          <w:sz w:val="24"/>
          <w:szCs w:val="24"/>
        </w:rPr>
        <w:t xml:space="preserve"> because institutions set agendas and derive how efforts are spent, especially when concerning those who are disadvantaged (Bjornskov, Drener &amp; Fischer, 2010).  Institutions can be defined as “rules of the game” (North, 1990).  To think about development as a ‘game’ is crude, but the simplification provides context for how there are rules which are followed to focus attention on the desired course of </w:t>
      </w:r>
      <w:r>
        <w:rPr>
          <w:rFonts w:ascii="Times New Roman" w:hAnsi="Times New Roman"/>
          <w:sz w:val="24"/>
          <w:szCs w:val="24"/>
        </w:rPr>
        <w:t xml:space="preserve">action. </w:t>
      </w:r>
      <w:r w:rsidRPr="00320B46">
        <w:rPr>
          <w:rFonts w:ascii="Times New Roman" w:hAnsi="Times New Roman"/>
          <w:sz w:val="24"/>
          <w:szCs w:val="24"/>
        </w:rPr>
        <w:t xml:space="preserve"> As such, the quality of institutions is a major concern and whether they are steering populations toward a better future, given that they are rooted in specific ideologies, values, and preferences (Duffield, 2007).  Joseph Stiglitz, an economist awarded the Nobel prize said it well: “What you measure affects what you do. If you don’t measure the right thing, you don’t do the right thing” (Forgeard et al., 2011). Institutions set the policy agenda and set it to hopefully achieve progress.  Defining what “progress” means is therefore key to obtaining the objective of greater welfare of nations. Of the values that remain at the forefront</w:t>
      </w:r>
      <w:r w:rsidR="0099299C">
        <w:rPr>
          <w:rFonts w:ascii="Times New Roman" w:hAnsi="Times New Roman"/>
          <w:sz w:val="24"/>
          <w:szCs w:val="24"/>
        </w:rPr>
        <w:t>,</w:t>
      </w:r>
      <w:r w:rsidRPr="00320B46">
        <w:rPr>
          <w:rFonts w:ascii="Times New Roman" w:hAnsi="Times New Roman"/>
          <w:sz w:val="24"/>
          <w:szCs w:val="24"/>
        </w:rPr>
        <w:t xml:space="preserve"> is the focus on economic growth as </w:t>
      </w:r>
      <w:r w:rsidRPr="00320B46">
        <w:rPr>
          <w:rFonts w:ascii="Times New Roman" w:hAnsi="Times New Roman"/>
          <w:sz w:val="24"/>
          <w:szCs w:val="24"/>
        </w:rPr>
        <w:lastRenderedPageBreak/>
        <w:t xml:space="preserve">a primary institutions push (Easterlin, 1974). However, scholars are questioning if those values are misaligned with the true aims of global progress (Booroah, 2006).  In public policy concerns, most everyone would claim to be interested in human well-being (Bates, 2004).  </w:t>
      </w:r>
    </w:p>
    <w:p w:rsidR="00476431" w:rsidRDefault="00476431" w:rsidP="00476431">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Institutions can be both formal and informal, the former being state-led and the latter functions of society (Lau, 2005).  Institutions are important when observing the course of development because “countries with better institutions, more secure property rights, and less distortionary policies will invest more in physical and human capital and will use the factors more efficiently to achieve a greater level of income” (Acemoglu, Johnson and Robinson, 2001).  It has been observed that strong institutions that do invest in human capital have direct impacts on rates of infant and maternal mortality in addition to factors such as literacy, population growth rates, legal stability, GDP growth and other variables that can impact the health of nations (Lau, 2005).  For Uganda, assessing the current state of institutional strength and capacity to support change in healthcare is fundamental to understanding barriers to progress.</w:t>
      </w:r>
    </w:p>
    <w:p w:rsidR="00476431" w:rsidRDefault="0099299C" w:rsidP="0099299C">
      <w:pPr>
        <w:autoSpaceDE w:val="0"/>
        <w:autoSpaceDN w:val="0"/>
        <w:adjustRightInd w:val="0"/>
        <w:spacing w:after="0" w:line="480" w:lineRule="auto"/>
        <w:ind w:firstLine="720"/>
        <w:jc w:val="both"/>
        <w:rPr>
          <w:rFonts w:ascii="Times New Roman" w:hAnsi="Times New Roman" w:cs="Times New Roman"/>
          <w:sz w:val="24"/>
          <w:szCs w:val="24"/>
        </w:rPr>
      </w:pPr>
      <w:r w:rsidRPr="0099299C">
        <w:rPr>
          <w:rFonts w:ascii="Times New Roman" w:hAnsi="Times New Roman" w:cs="Times New Roman"/>
          <w:sz w:val="24"/>
          <w:szCs w:val="24"/>
        </w:rPr>
        <w:t xml:space="preserve">Institutional capacity-building is an effort espoused by development institutions (USAID, 2000).  Strengthening of institutions is an activity undertaken with the aim of bolstering administrative management, service provision effectiveness, building upon institutional culture, and enhancing sustainability.  The measurement of institutional capacity is important because it helps to establish a baseline and set targets for organizational improvement.  </w:t>
      </w:r>
      <w:r w:rsidR="00476431">
        <w:rPr>
          <w:rFonts w:ascii="Times New Roman" w:hAnsi="Times New Roman" w:cs="Times New Roman"/>
          <w:sz w:val="24"/>
          <w:szCs w:val="24"/>
        </w:rPr>
        <w:t xml:space="preserve">In Africa, the discourse on strengthening health systems has only recently become a driver of agenda-setting.  Mbacke (2013) argues that this discourse was solidified in 2004 as a result of the Mexico Statement on Health Research that put forth a call to action in global health and cooperation from all global governments to commit resources to creating sustainable health systems to the benefit of the international community as a whole.  It was argued, that only through this push could Millennium </w:t>
      </w:r>
      <w:r w:rsidR="00476431">
        <w:rPr>
          <w:rFonts w:ascii="Times New Roman" w:hAnsi="Times New Roman" w:cs="Times New Roman"/>
          <w:sz w:val="24"/>
          <w:szCs w:val="24"/>
        </w:rPr>
        <w:lastRenderedPageBreak/>
        <w:t xml:space="preserve">Development Goals be viably reached since any weaknesses in national health systems would create negative downstream impacts for </w:t>
      </w:r>
      <w:r>
        <w:rPr>
          <w:rFonts w:ascii="Times New Roman" w:hAnsi="Times New Roman" w:cs="Times New Roman"/>
          <w:sz w:val="24"/>
          <w:szCs w:val="24"/>
        </w:rPr>
        <w:t xml:space="preserve">all </w:t>
      </w:r>
      <w:r w:rsidR="00476431">
        <w:rPr>
          <w:rFonts w:ascii="Times New Roman" w:hAnsi="Times New Roman" w:cs="Times New Roman"/>
          <w:sz w:val="24"/>
          <w:szCs w:val="24"/>
        </w:rPr>
        <w:t>global health initiatives.</w:t>
      </w:r>
    </w:p>
    <w:p w:rsidR="0036596C" w:rsidRDefault="0036596C" w:rsidP="0036596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36596C">
        <w:rPr>
          <w:rFonts w:ascii="Times New Roman" w:hAnsi="Times New Roman" w:cs="Times New Roman"/>
          <w:sz w:val="24"/>
          <w:szCs w:val="24"/>
        </w:rPr>
        <w:t>A USAID instructional publication (2000) focused on measurement of institutional capacity identified that a barrier to successful change is lack of institutional capacity to achieve and reinforce desired results.  Strong institutions are most effectively able to realize programmatic objectives that are sustainable. USAID utilizes certain capacity-building techniques that include technical assistance, advisory council, long-term consultation, and provision of tools to support sustainable development.  This survey of applicable techniques proposes that sustainability is most appropriately had through expansion of institutional capacity and efforts and resources are best spent in this regard.</w:t>
      </w:r>
    </w:p>
    <w:p w:rsidR="0036596C" w:rsidRDefault="0036596C" w:rsidP="0099299C">
      <w:pPr>
        <w:autoSpaceDE w:val="0"/>
        <w:autoSpaceDN w:val="0"/>
        <w:adjustRightInd w:val="0"/>
        <w:spacing w:after="0" w:line="480" w:lineRule="auto"/>
        <w:ind w:firstLine="720"/>
        <w:jc w:val="both"/>
        <w:rPr>
          <w:rFonts w:ascii="Times New Roman" w:hAnsi="Times New Roman" w:cs="Times New Roman"/>
          <w:sz w:val="24"/>
          <w:szCs w:val="24"/>
        </w:rPr>
      </w:pPr>
    </w:p>
    <w:p w:rsidR="00657935" w:rsidRPr="00856492" w:rsidRDefault="00657935" w:rsidP="008B2E08">
      <w:pPr>
        <w:autoSpaceDE w:val="0"/>
        <w:autoSpaceDN w:val="0"/>
        <w:adjustRightInd w:val="0"/>
        <w:spacing w:after="0" w:line="480" w:lineRule="auto"/>
        <w:jc w:val="both"/>
        <w:rPr>
          <w:rFonts w:ascii="Times New Roman" w:hAnsi="Times New Roman" w:cs="Times New Roman"/>
          <w:b/>
          <w:sz w:val="24"/>
          <w:szCs w:val="24"/>
        </w:rPr>
      </w:pPr>
      <w:r w:rsidRPr="00856492">
        <w:rPr>
          <w:rFonts w:ascii="Times New Roman" w:hAnsi="Times New Roman" w:cs="Times New Roman"/>
          <w:b/>
          <w:sz w:val="24"/>
          <w:szCs w:val="24"/>
        </w:rPr>
        <w:t>Uganda</w:t>
      </w:r>
      <w:r w:rsidR="00562482" w:rsidRPr="00856492">
        <w:rPr>
          <w:rFonts w:ascii="Times New Roman" w:hAnsi="Times New Roman" w:cs="Times New Roman"/>
          <w:b/>
          <w:sz w:val="24"/>
          <w:szCs w:val="24"/>
        </w:rPr>
        <w:t>: A Background</w:t>
      </w:r>
    </w:p>
    <w:p w:rsidR="00895FC2" w:rsidRDefault="00E956A7" w:rsidP="008B2E08">
      <w:pPr>
        <w:autoSpaceDE w:val="0"/>
        <w:autoSpaceDN w:val="0"/>
        <w:adjustRightInd w:val="0"/>
        <w:spacing w:after="0" w:line="480" w:lineRule="auto"/>
        <w:jc w:val="both"/>
        <w:rPr>
          <w:rFonts w:ascii="Times New Roman" w:hAnsi="Times New Roman" w:cs="Times New Roman"/>
          <w:sz w:val="24"/>
          <w:szCs w:val="24"/>
        </w:rPr>
      </w:pPr>
      <w:r w:rsidRPr="007F2741">
        <w:rPr>
          <w:rFonts w:ascii="Times New Roman" w:hAnsi="Times New Roman" w:cs="Times New Roman"/>
          <w:sz w:val="24"/>
          <w:szCs w:val="24"/>
        </w:rPr>
        <w:t xml:space="preserve">Uganda, under Britain’s rule until 1962, is currently an independent state on the African continent (CIA Factbook, 2014).  </w:t>
      </w:r>
      <w:r w:rsidR="000D053E" w:rsidRPr="007F2741">
        <w:rPr>
          <w:rFonts w:ascii="Times New Roman" w:hAnsi="Times New Roman" w:cs="Times New Roman"/>
          <w:sz w:val="24"/>
          <w:szCs w:val="24"/>
        </w:rPr>
        <w:t xml:space="preserve"> </w:t>
      </w:r>
      <w:r w:rsidR="00895FC2" w:rsidRPr="007F2741">
        <w:rPr>
          <w:rFonts w:ascii="Times New Roman" w:hAnsi="Times New Roman" w:cs="Times New Roman"/>
          <w:sz w:val="24"/>
          <w:szCs w:val="24"/>
        </w:rPr>
        <w:t xml:space="preserve">Subsequent to independence, Uganda succumbed to two dictatorial regimes under Idi Amin (1971-1979) and Milton Obote (1980-1985), with the current leader, Yoweri Museveni in place since 1986, which extends relative stability (ibid). </w:t>
      </w:r>
      <w:r w:rsidRPr="007F2741">
        <w:rPr>
          <w:rFonts w:ascii="Times New Roman" w:hAnsi="Times New Roman" w:cs="Times New Roman"/>
          <w:sz w:val="24"/>
          <w:szCs w:val="24"/>
        </w:rPr>
        <w:t>Uganda</w:t>
      </w:r>
      <w:r w:rsidR="007F2741" w:rsidRPr="007F2741">
        <w:rPr>
          <w:rFonts w:ascii="Times New Roman" w:hAnsi="Times New Roman" w:cs="Times New Roman"/>
          <w:sz w:val="24"/>
          <w:szCs w:val="24"/>
        </w:rPr>
        <w:t>, population 36 million,</w:t>
      </w:r>
      <w:r w:rsidRPr="007F2741">
        <w:rPr>
          <w:rFonts w:ascii="Times New Roman" w:hAnsi="Times New Roman" w:cs="Times New Roman"/>
          <w:sz w:val="24"/>
          <w:szCs w:val="24"/>
        </w:rPr>
        <w:t xml:space="preserve"> is </w:t>
      </w:r>
      <w:r w:rsidR="00895FC2" w:rsidRPr="007F2741">
        <w:rPr>
          <w:rFonts w:ascii="Times New Roman" w:hAnsi="Times New Roman" w:cs="Times New Roman"/>
          <w:sz w:val="24"/>
          <w:szCs w:val="24"/>
        </w:rPr>
        <w:t>land-locked, with Sudan to the North, Kenya to the East, Rwanda and Tanzania to the South, and the Democratic Republic of the Congo to the West. A variety of ethnic groups are represented in Uganda: Baganda 16.9%, Banyankole 9.5%, Basoga 8.4%, Bakiga 6.9%, Iteso 6.4%, Langi 6.1%, Acholi 4.7%, Bagisu 4.6%, Lugbara 4.2%, Bunyoro 2.7%, other 29.6%.  A variety of religions are also represented: Roman Catholic 41.9%, Protestant 42% (Anglican 35.9%, Pentecostal 4.6%, Seventh-Day Adventist 1.5%), Musl</w:t>
      </w:r>
      <w:r w:rsidR="007F2741" w:rsidRPr="007F2741">
        <w:rPr>
          <w:rFonts w:ascii="Times New Roman" w:hAnsi="Times New Roman" w:cs="Times New Roman"/>
          <w:sz w:val="24"/>
          <w:szCs w:val="24"/>
        </w:rPr>
        <w:t xml:space="preserve">im 12.1%, other 3.1%, none 0.9%.  </w:t>
      </w:r>
      <w:r w:rsidR="007F2741">
        <w:rPr>
          <w:rFonts w:ascii="Times New Roman" w:hAnsi="Times New Roman" w:cs="Times New Roman"/>
          <w:sz w:val="24"/>
          <w:szCs w:val="24"/>
        </w:rPr>
        <w:t xml:space="preserve">Only 4.5% of Ugandans are over 55 years of age, with nearly half of the Ugandan population being </w:t>
      </w:r>
      <w:r w:rsidR="007F2741">
        <w:rPr>
          <w:rFonts w:ascii="Times New Roman" w:hAnsi="Times New Roman" w:cs="Times New Roman"/>
          <w:sz w:val="24"/>
          <w:szCs w:val="24"/>
        </w:rPr>
        <w:lastRenderedPageBreak/>
        <w:t>under the age of 14 lending to a median age of 15.5 years.  Population growth is high at 3.24% making Uganda among the fastest growing populations in the world.  Healthcare indicators show maternal mortality of 310 deaths of 100,000 live births; infant mortality of 6</w:t>
      </w:r>
      <w:r w:rsidR="00B039AA">
        <w:rPr>
          <w:rFonts w:ascii="Times New Roman" w:hAnsi="Times New Roman" w:cs="Times New Roman"/>
          <w:sz w:val="24"/>
          <w:szCs w:val="24"/>
        </w:rPr>
        <w:t>9</w:t>
      </w:r>
      <w:r w:rsidR="007F2741">
        <w:rPr>
          <w:rFonts w:ascii="Times New Roman" w:hAnsi="Times New Roman" w:cs="Times New Roman"/>
          <w:sz w:val="24"/>
          <w:szCs w:val="24"/>
        </w:rPr>
        <w:t xml:space="preserve"> deaths per 1,000 live births; life expectancy at birth is 55 years old; total fertility rate of 6 children on average to every woman; a contraceptive prevalence rate of 30%; .12 physicians per 1,000 people; .5 hospital beds per 1,000 people; sanitation facilities are accessible by 34% of the people; HIV/AIDS prevalence is 7.2%</w:t>
      </w:r>
      <w:r w:rsidR="00B039AA">
        <w:rPr>
          <w:rFonts w:ascii="Times New Roman" w:hAnsi="Times New Roman" w:cs="Times New Roman"/>
          <w:sz w:val="24"/>
          <w:szCs w:val="24"/>
        </w:rPr>
        <w:t xml:space="preserve"> (ibid).</w:t>
      </w:r>
    </w:p>
    <w:p w:rsidR="00AB5C13" w:rsidRPr="00AB5C13" w:rsidRDefault="00AB5C13" w:rsidP="008B2E08">
      <w:pPr>
        <w:autoSpaceDE w:val="0"/>
        <w:autoSpaceDN w:val="0"/>
        <w:adjustRightInd w:val="0"/>
        <w:spacing w:after="0" w:line="480" w:lineRule="auto"/>
        <w:jc w:val="both"/>
        <w:rPr>
          <w:rFonts w:ascii="Times New Roman" w:hAnsi="Times New Roman" w:cs="Times New Roman"/>
          <w:sz w:val="24"/>
          <w:szCs w:val="24"/>
        </w:rPr>
      </w:pPr>
    </w:p>
    <w:p w:rsidR="00657935" w:rsidRPr="00562482" w:rsidRDefault="00657935" w:rsidP="008B2E08">
      <w:pPr>
        <w:autoSpaceDE w:val="0"/>
        <w:autoSpaceDN w:val="0"/>
        <w:adjustRightInd w:val="0"/>
        <w:spacing w:after="0" w:line="480" w:lineRule="auto"/>
        <w:jc w:val="both"/>
        <w:rPr>
          <w:rFonts w:ascii="Times New Roman" w:hAnsi="Times New Roman" w:cs="Times New Roman"/>
          <w:b/>
          <w:sz w:val="24"/>
          <w:szCs w:val="24"/>
        </w:rPr>
      </w:pPr>
      <w:r w:rsidRPr="00562482">
        <w:rPr>
          <w:rFonts w:ascii="Times New Roman" w:hAnsi="Times New Roman" w:cs="Times New Roman"/>
          <w:b/>
          <w:sz w:val="24"/>
          <w:szCs w:val="24"/>
        </w:rPr>
        <w:t>Healthcare in Uganda</w:t>
      </w:r>
    </w:p>
    <w:p w:rsidR="00970DE2" w:rsidRDefault="00970DE2" w:rsidP="008B2E0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Uganda maintains a decentralized healthcare system </w:t>
      </w:r>
      <w:r w:rsidR="001A62D8">
        <w:rPr>
          <w:rFonts w:ascii="Times New Roman" w:hAnsi="Times New Roman" w:cs="Times New Roman"/>
          <w:sz w:val="24"/>
          <w:szCs w:val="24"/>
        </w:rPr>
        <w:t xml:space="preserve">since 1999 </w:t>
      </w:r>
      <w:r>
        <w:rPr>
          <w:rFonts w:ascii="Times New Roman" w:hAnsi="Times New Roman" w:cs="Times New Roman"/>
          <w:sz w:val="24"/>
          <w:szCs w:val="24"/>
        </w:rPr>
        <w:t>wherein local governments are responsible for the provision of healthcare for their respective local populations (Ndaruhutse, 2013).</w:t>
      </w:r>
      <w:r w:rsidR="001A62D8">
        <w:rPr>
          <w:rFonts w:ascii="Times New Roman" w:hAnsi="Times New Roman" w:cs="Times New Roman"/>
          <w:sz w:val="24"/>
          <w:szCs w:val="24"/>
        </w:rPr>
        <w:t xml:space="preserve"> Prior to decentralization, local healthcare facilities were funded by Uganda’s Ministry of Health (ibid).  </w:t>
      </w:r>
      <w:r w:rsidR="00C42089">
        <w:rPr>
          <w:rFonts w:ascii="Times New Roman" w:hAnsi="Times New Roman" w:cs="Times New Roman"/>
          <w:sz w:val="24"/>
          <w:szCs w:val="24"/>
        </w:rPr>
        <w:t xml:space="preserve">This decentralized model was implemented with the goals of improving efficiencies and effectiveness, </w:t>
      </w:r>
      <w:r w:rsidR="00BB5BEB">
        <w:rPr>
          <w:rFonts w:ascii="Times New Roman" w:hAnsi="Times New Roman" w:cs="Times New Roman"/>
          <w:sz w:val="24"/>
          <w:szCs w:val="24"/>
        </w:rPr>
        <w:t xml:space="preserve">promoting community and local-level ownership and responsibility, </w:t>
      </w:r>
      <w:r w:rsidR="00D34934">
        <w:rPr>
          <w:rFonts w:ascii="Times New Roman" w:hAnsi="Times New Roman" w:cs="Times New Roman"/>
          <w:sz w:val="24"/>
          <w:szCs w:val="24"/>
        </w:rPr>
        <w:t xml:space="preserve">as well as </w:t>
      </w:r>
      <w:r w:rsidR="00BB5BEB">
        <w:rPr>
          <w:rFonts w:ascii="Times New Roman" w:hAnsi="Times New Roman" w:cs="Times New Roman"/>
          <w:sz w:val="24"/>
          <w:szCs w:val="24"/>
        </w:rPr>
        <w:t>more readily allocating goods and services at the local levels.  A main benefit observed of this model is that it has opened up free market opportunities for private and public healthcare services.  However, the same challenges that existed in the former centralized model were simply transferred to the local levels and exacerbated. Thus, decentralization can be argued to have moved Ugandan healthcare into a weaker institutional position since consistency in approach, commonality of goals, and governance cannot be centrally observed or tracked</w:t>
      </w:r>
      <w:r w:rsidR="0094481A">
        <w:rPr>
          <w:rFonts w:ascii="Times New Roman" w:hAnsi="Times New Roman" w:cs="Times New Roman"/>
          <w:sz w:val="24"/>
          <w:szCs w:val="24"/>
        </w:rPr>
        <w:t xml:space="preserve"> (Wooding, Nagaddya, Nakaggwa, 2012)</w:t>
      </w:r>
      <w:r w:rsidR="00BB5BEB">
        <w:rPr>
          <w:rFonts w:ascii="Times New Roman" w:hAnsi="Times New Roman" w:cs="Times New Roman"/>
          <w:sz w:val="24"/>
          <w:szCs w:val="24"/>
        </w:rPr>
        <w:t xml:space="preserve">.  </w:t>
      </w:r>
      <w:r w:rsidR="0094481A">
        <w:rPr>
          <w:rFonts w:ascii="Times New Roman" w:hAnsi="Times New Roman" w:cs="Times New Roman"/>
          <w:sz w:val="24"/>
          <w:szCs w:val="24"/>
        </w:rPr>
        <w:t xml:space="preserve"> </w:t>
      </w:r>
      <w:r w:rsidR="0094481A" w:rsidRPr="0094481A">
        <w:rPr>
          <w:rFonts w:ascii="Times New Roman" w:hAnsi="Times New Roman" w:cs="Times New Roman"/>
          <w:sz w:val="24"/>
          <w:szCs w:val="24"/>
        </w:rPr>
        <w:t xml:space="preserve">In addition to decentralization, Uganda has also taken additional measures towards other health sector reforms.  These include eliminating user fees, </w:t>
      </w:r>
      <w:r w:rsidR="0094481A">
        <w:rPr>
          <w:rFonts w:ascii="Times New Roman" w:hAnsi="Times New Roman" w:cs="Times New Roman"/>
          <w:sz w:val="24"/>
          <w:szCs w:val="24"/>
        </w:rPr>
        <w:t xml:space="preserve">establishing </w:t>
      </w:r>
      <w:r w:rsidR="0094481A" w:rsidRPr="0094481A">
        <w:rPr>
          <w:rFonts w:ascii="Times New Roman" w:hAnsi="Times New Roman" w:cs="Times New Roman"/>
          <w:sz w:val="24"/>
          <w:szCs w:val="24"/>
        </w:rPr>
        <w:t xml:space="preserve">government partnerships </w:t>
      </w:r>
      <w:r w:rsidR="0094481A" w:rsidRPr="0094481A">
        <w:rPr>
          <w:rFonts w:ascii="Times New Roman" w:hAnsi="Times New Roman" w:cs="Times New Roman"/>
          <w:sz w:val="24"/>
          <w:szCs w:val="24"/>
        </w:rPr>
        <w:lastRenderedPageBreak/>
        <w:t xml:space="preserve">with private healthcare organizations and providers, </w:t>
      </w:r>
      <w:r w:rsidR="0094481A">
        <w:rPr>
          <w:rFonts w:ascii="Times New Roman" w:hAnsi="Times New Roman" w:cs="Times New Roman"/>
          <w:sz w:val="24"/>
          <w:szCs w:val="24"/>
        </w:rPr>
        <w:t xml:space="preserve">and </w:t>
      </w:r>
      <w:r w:rsidR="0094481A" w:rsidRPr="0094481A">
        <w:rPr>
          <w:rFonts w:ascii="Times New Roman" w:hAnsi="Times New Roman" w:cs="Times New Roman"/>
          <w:sz w:val="24"/>
          <w:szCs w:val="24"/>
        </w:rPr>
        <w:t xml:space="preserve">promoting public hospital autonomy and bottom-up planning practices (Kamwesiga, 2011).  </w:t>
      </w:r>
    </w:p>
    <w:p w:rsidR="00E8197F" w:rsidRDefault="00E8197F" w:rsidP="00E8197F">
      <w:pPr>
        <w:autoSpaceDE w:val="0"/>
        <w:autoSpaceDN w:val="0"/>
        <w:adjustRightInd w:val="0"/>
        <w:spacing w:after="0" w:line="480" w:lineRule="auto"/>
        <w:ind w:firstLine="720"/>
        <w:jc w:val="both"/>
        <w:rPr>
          <w:rFonts w:ascii="Times New Roman" w:hAnsi="Times New Roman" w:cs="Times New Roman"/>
          <w:sz w:val="24"/>
          <w:szCs w:val="24"/>
        </w:rPr>
      </w:pPr>
      <w:r w:rsidRPr="00970DE2">
        <w:rPr>
          <w:rFonts w:ascii="Times New Roman" w:hAnsi="Times New Roman" w:cs="Times New Roman"/>
          <w:sz w:val="24"/>
          <w:szCs w:val="24"/>
        </w:rPr>
        <w:t>The decentralized structure</w:t>
      </w:r>
      <w:r>
        <w:rPr>
          <w:rFonts w:ascii="Times New Roman" w:hAnsi="Times New Roman" w:cs="Times New Roman"/>
          <w:sz w:val="24"/>
          <w:szCs w:val="24"/>
        </w:rPr>
        <w:t xml:space="preserve"> of the Ugandan healthcare system</w:t>
      </w:r>
      <w:r w:rsidRPr="00970DE2">
        <w:rPr>
          <w:rFonts w:ascii="Times New Roman" w:hAnsi="Times New Roman" w:cs="Times New Roman"/>
          <w:sz w:val="24"/>
          <w:szCs w:val="24"/>
        </w:rPr>
        <w:t xml:space="preserve"> </w:t>
      </w:r>
      <w:r>
        <w:rPr>
          <w:rFonts w:ascii="Times New Roman" w:hAnsi="Times New Roman" w:cs="Times New Roman"/>
          <w:sz w:val="24"/>
          <w:szCs w:val="24"/>
        </w:rPr>
        <w:t xml:space="preserve">makes interstate cooperation both a viable approach and simultaneously challenging one due to alignment issues that may arise (Ndaruhutse, 2013).  A growing middle class in Uganda is investing in private healthcare as they aim to consume more quality care than that which is provided publicly.  Those who cannot afford this option remain under the provision of the government (EIU, 2011).  Interestingly, a study to observe the impact of Uganda’s abolishment of health system user fees found that the cost of care did not impact the quality of care but did impact the perceptions of the quality of care; whereas patients felt that free care was lower quality (Nabyonga-Orem et al., 2008).  </w:t>
      </w:r>
    </w:p>
    <w:p w:rsidR="002E6B50" w:rsidRDefault="00676AF5" w:rsidP="0094481A">
      <w:pPr>
        <w:autoSpaceDE w:val="0"/>
        <w:autoSpaceDN w:val="0"/>
        <w:adjustRightInd w:val="0"/>
        <w:spacing w:after="0" w:line="480" w:lineRule="auto"/>
        <w:ind w:firstLine="720"/>
        <w:jc w:val="both"/>
        <w:rPr>
          <w:rFonts w:ascii="Times New Roman" w:hAnsi="Times New Roman" w:cs="Times New Roman"/>
          <w:sz w:val="24"/>
          <w:szCs w:val="24"/>
        </w:rPr>
      </w:pPr>
      <w:r w:rsidRPr="0094481A">
        <w:rPr>
          <w:rFonts w:ascii="Times New Roman" w:hAnsi="Times New Roman" w:cs="Times New Roman"/>
          <w:sz w:val="24"/>
          <w:szCs w:val="24"/>
        </w:rPr>
        <w:t>The Ugandan healthcare system is structured somewhat hierarchically</w:t>
      </w:r>
      <w:r w:rsidR="002E6B50" w:rsidRPr="0094481A">
        <w:rPr>
          <w:rFonts w:ascii="Times New Roman" w:hAnsi="Times New Roman" w:cs="Times New Roman"/>
          <w:sz w:val="24"/>
          <w:szCs w:val="24"/>
        </w:rPr>
        <w:t xml:space="preserve"> (Kamwesiga, 2011)</w:t>
      </w:r>
      <w:r w:rsidRPr="0094481A">
        <w:rPr>
          <w:rFonts w:ascii="Times New Roman" w:hAnsi="Times New Roman" w:cs="Times New Roman"/>
          <w:sz w:val="24"/>
          <w:szCs w:val="24"/>
        </w:rPr>
        <w:t xml:space="preserve">.  One level is the “village health teams.”  This is the level of first contact in rural areas and is supported by volunteers that have no medical training or carry medicine, but they mobilize on bicycle and can refer patients to health </w:t>
      </w:r>
      <w:r w:rsidR="0094481A" w:rsidRPr="0094481A">
        <w:rPr>
          <w:rFonts w:ascii="Times New Roman" w:hAnsi="Times New Roman" w:cs="Times New Roman"/>
          <w:sz w:val="24"/>
          <w:szCs w:val="24"/>
        </w:rPr>
        <w:t>clinics when</w:t>
      </w:r>
      <w:r w:rsidRPr="0094481A">
        <w:rPr>
          <w:rFonts w:ascii="Times New Roman" w:hAnsi="Times New Roman" w:cs="Times New Roman"/>
          <w:sz w:val="24"/>
          <w:szCs w:val="24"/>
        </w:rPr>
        <w:t xml:space="preserve"> there is a need.  Another level of the system is called a “health centre II.”</w:t>
      </w:r>
      <w:r w:rsidR="002E6B50" w:rsidRPr="0094481A">
        <w:rPr>
          <w:rFonts w:ascii="Times New Roman" w:hAnsi="Times New Roman" w:cs="Times New Roman"/>
          <w:sz w:val="24"/>
          <w:szCs w:val="24"/>
        </w:rPr>
        <w:t xml:space="preserve"> Each Ugandan parish is expected to have a health centre II facility that has the capacity to service several thousand people for common diseases like malaria or other health challenges (e.g., antenatal care) on an outpatient basis staffed by a nurse.  “Health centre III” level facilities are allocated to sub-counties and staff approximately 18 personnel with an on-site laboratory.  The “health center IV” is a district-level hospital serving an entire county that can admit on an in-patient basis as well as have a doctor on staff and capacity for emergency operations.  Across Uganda there are 10 “regional referral hospitals” that also extend specialty services including mental health and dentistry.  Lastly, there are “national referral and teaching </w:t>
      </w:r>
      <w:r w:rsidR="002E6B50" w:rsidRPr="0094481A">
        <w:rPr>
          <w:rFonts w:ascii="Times New Roman" w:hAnsi="Times New Roman" w:cs="Times New Roman"/>
          <w:sz w:val="24"/>
          <w:szCs w:val="24"/>
        </w:rPr>
        <w:lastRenderedPageBreak/>
        <w:t>hospitals” where the most complex of cases can be seen and attendee to by the most well-trained of medical professionals (ibid).</w:t>
      </w:r>
    </w:p>
    <w:p w:rsidR="003A7FDA" w:rsidRDefault="00764FFB" w:rsidP="008B2E08">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Communicable diseases such as malaria, HIV/AIDS and tuberculosis have been ravaging healthcare challenges in Uganda. Today, these have become compounded by rapid rate increases in chronic diseases such as diabetes and heart disease (EIU, 2011).  Heart disease and obesity, in fact, are on a projector to outpace communicable diseases by 2030 (ibid). This double-threat to the population’s health lends to an overwhelming disease burden for an already insufficient healthcare infrastructure. “Healthcare delivery infrastructure is insufficient; skilled healthcare workers and crucial medicines are in short supply; and poor procurement and distribution systems are leading to unequal access to treatment” (EIU, 2011, pp. 4).</w:t>
      </w:r>
      <w:r w:rsidR="00970DE2">
        <w:rPr>
          <w:rFonts w:ascii="Times New Roman" w:hAnsi="Times New Roman" w:cs="Times New Roman"/>
          <w:sz w:val="24"/>
          <w:szCs w:val="24"/>
        </w:rPr>
        <w:t xml:space="preserve"> </w:t>
      </w:r>
      <w:r w:rsidR="0094481A">
        <w:rPr>
          <w:rFonts w:ascii="Times New Roman" w:hAnsi="Times New Roman" w:cs="Times New Roman"/>
          <w:sz w:val="24"/>
          <w:szCs w:val="24"/>
        </w:rPr>
        <w:t xml:space="preserve"> The current state of Uganda’s healthcare system with the double-threat of disease, the rapidly growing population with very low life expectancy, and an ineffective healthcare infrastructure draws a bleak current state picture.</w:t>
      </w:r>
      <w:r w:rsidR="00E8197F">
        <w:rPr>
          <w:rFonts w:ascii="Times New Roman" w:hAnsi="Times New Roman" w:cs="Times New Roman"/>
          <w:sz w:val="24"/>
          <w:szCs w:val="24"/>
        </w:rPr>
        <w:t xml:space="preserve">  </w:t>
      </w:r>
      <w:r w:rsidR="000D053E" w:rsidRPr="000D053E">
        <w:rPr>
          <w:rFonts w:ascii="Times New Roman" w:hAnsi="Times New Roman" w:cs="Times New Roman"/>
          <w:sz w:val="24"/>
          <w:szCs w:val="24"/>
        </w:rPr>
        <w:t>According to the World Bank</w:t>
      </w:r>
      <w:r w:rsidR="000D053E">
        <w:rPr>
          <w:rFonts w:ascii="Times New Roman" w:hAnsi="Times New Roman" w:cs="Times New Roman"/>
          <w:sz w:val="24"/>
          <w:szCs w:val="24"/>
        </w:rPr>
        <w:t xml:space="preserve"> (2014)</w:t>
      </w:r>
      <w:r w:rsidR="000D053E" w:rsidRPr="000D053E">
        <w:rPr>
          <w:rFonts w:ascii="Times New Roman" w:hAnsi="Times New Roman" w:cs="Times New Roman"/>
          <w:sz w:val="24"/>
          <w:szCs w:val="24"/>
        </w:rPr>
        <w:t xml:space="preserve">, </w:t>
      </w:r>
      <w:r w:rsidR="003A7FDA" w:rsidRPr="000D053E">
        <w:rPr>
          <w:rFonts w:ascii="Times New Roman" w:hAnsi="Times New Roman" w:cs="Times New Roman"/>
          <w:sz w:val="24"/>
          <w:szCs w:val="24"/>
        </w:rPr>
        <w:t xml:space="preserve">Uganda has demonstrated </w:t>
      </w:r>
      <w:r w:rsidR="000D053E">
        <w:rPr>
          <w:rFonts w:ascii="Times New Roman" w:hAnsi="Times New Roman" w:cs="Times New Roman"/>
          <w:sz w:val="24"/>
          <w:szCs w:val="24"/>
        </w:rPr>
        <w:t>a slight decline in spending on healthcare as a percentage o</w:t>
      </w:r>
      <w:r w:rsidR="007955E6">
        <w:rPr>
          <w:rFonts w:ascii="Times New Roman" w:hAnsi="Times New Roman" w:cs="Times New Roman"/>
          <w:sz w:val="24"/>
          <w:szCs w:val="24"/>
        </w:rPr>
        <w:t>f GDP between 2009 (2.1%) and 2</w:t>
      </w:r>
      <w:r w:rsidR="000D053E">
        <w:rPr>
          <w:rFonts w:ascii="Times New Roman" w:hAnsi="Times New Roman" w:cs="Times New Roman"/>
          <w:sz w:val="24"/>
          <w:szCs w:val="24"/>
        </w:rPr>
        <w:t xml:space="preserve">012 (1.9%).  </w:t>
      </w:r>
      <w:r w:rsidR="00C42089">
        <w:rPr>
          <w:rFonts w:ascii="Times New Roman" w:hAnsi="Times New Roman" w:cs="Times New Roman"/>
          <w:sz w:val="24"/>
          <w:szCs w:val="24"/>
        </w:rPr>
        <w:t xml:space="preserve">Uganda remains one of the worst healthcare systems in the world (Kelly, 2009).  Fifty-one percent of people do not access public healthcare facilities, 38% of healthcare positions are filled by qualified professionals, and of those, 70% of doctors and 40% of nurses provide care only in urban areas, thus limiting service to only 12% of Ugandans (ibid).  </w:t>
      </w:r>
    </w:p>
    <w:p w:rsidR="0036596C" w:rsidRDefault="00CF3E28" w:rsidP="008B2E08">
      <w:pPr>
        <w:autoSpaceDE w:val="0"/>
        <w:autoSpaceDN w:val="0"/>
        <w:adjustRightInd w:val="0"/>
        <w:spacing w:after="0" w:line="480" w:lineRule="auto"/>
        <w:ind w:firstLine="720"/>
        <w:jc w:val="both"/>
        <w:rPr>
          <w:rFonts w:ascii="Times New Roman" w:hAnsi="Times New Roman" w:cs="Times New Roman"/>
          <w:sz w:val="24"/>
          <w:szCs w:val="24"/>
        </w:rPr>
      </w:pPr>
      <w:r w:rsidRPr="0036596C">
        <w:rPr>
          <w:rFonts w:ascii="Times New Roman" w:hAnsi="Times New Roman" w:cs="Times New Roman"/>
          <w:sz w:val="24"/>
          <w:szCs w:val="24"/>
        </w:rPr>
        <w:t xml:space="preserve">A study was conducted to assess the institutional capacity within Uganda </w:t>
      </w:r>
      <w:r w:rsidR="00E8197F" w:rsidRPr="0036596C">
        <w:rPr>
          <w:rFonts w:ascii="Times New Roman" w:hAnsi="Times New Roman" w:cs="Times New Roman"/>
          <w:sz w:val="24"/>
          <w:szCs w:val="24"/>
        </w:rPr>
        <w:t>in regard to</w:t>
      </w:r>
      <w:r w:rsidRPr="0036596C">
        <w:rPr>
          <w:rFonts w:ascii="Times New Roman" w:hAnsi="Times New Roman" w:cs="Times New Roman"/>
          <w:sz w:val="24"/>
          <w:szCs w:val="24"/>
        </w:rPr>
        <w:t xml:space="preserve"> parasite-based malaria </w:t>
      </w:r>
      <w:r w:rsidR="00F45AC0" w:rsidRPr="0036596C">
        <w:rPr>
          <w:rFonts w:ascii="Times New Roman" w:hAnsi="Times New Roman" w:cs="Times New Roman"/>
          <w:sz w:val="24"/>
          <w:szCs w:val="24"/>
        </w:rPr>
        <w:t xml:space="preserve">in Ugandan lower level health facilities </w:t>
      </w:r>
      <w:r w:rsidRPr="0036596C">
        <w:rPr>
          <w:rFonts w:ascii="Times New Roman" w:hAnsi="Times New Roman" w:cs="Times New Roman"/>
          <w:sz w:val="24"/>
          <w:szCs w:val="24"/>
        </w:rPr>
        <w:t>(</w:t>
      </w:r>
      <w:r w:rsidR="00F45AC0" w:rsidRPr="0036596C">
        <w:rPr>
          <w:rFonts w:ascii="Times New Roman" w:hAnsi="Times New Roman" w:cs="Times New Roman"/>
          <w:sz w:val="24"/>
          <w:szCs w:val="24"/>
        </w:rPr>
        <w:t xml:space="preserve">Kyabayinze et al., 2012).   It was determined that the health facilities were primarily unequipped to address malaria, a leading cause of death.  This type of targeted assessment is helpful for determining the precise interventions needed in order to realize the desired outcome of reducing malaria deaths that have impact on </w:t>
      </w:r>
      <w:r w:rsidR="00F45AC0" w:rsidRPr="0036596C">
        <w:rPr>
          <w:rFonts w:ascii="Times New Roman" w:hAnsi="Times New Roman" w:cs="Times New Roman"/>
          <w:sz w:val="24"/>
          <w:szCs w:val="24"/>
        </w:rPr>
        <w:lastRenderedPageBreak/>
        <w:t>MDGs.  Analyses found that only 24% of lower level health facilities had the requisite equipment on-site to treat parasite-based malaria (ibid). This finding helps to quantify what is needed to those the gap in a</w:t>
      </w:r>
      <w:r w:rsidR="00E8197F" w:rsidRPr="0036596C">
        <w:rPr>
          <w:rFonts w:ascii="Times New Roman" w:hAnsi="Times New Roman" w:cs="Times New Roman"/>
          <w:sz w:val="24"/>
          <w:szCs w:val="24"/>
        </w:rPr>
        <w:t xml:space="preserve"> targeted manner and what type of institutional strengthening can occur to realize a shift in the delivery of care.</w:t>
      </w:r>
      <w:r w:rsidR="0036596C">
        <w:rPr>
          <w:rFonts w:ascii="Times New Roman" w:hAnsi="Times New Roman" w:cs="Times New Roman"/>
          <w:sz w:val="24"/>
          <w:szCs w:val="24"/>
        </w:rPr>
        <w:t xml:space="preserve"> It may well serve to focus early on institution-building as it pertains to the healthcare delivery system in Uganda.</w:t>
      </w:r>
    </w:p>
    <w:p w:rsidR="00970DE2" w:rsidRDefault="00F45AC0" w:rsidP="007955E6">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621F4F" w:rsidRPr="00621F4F" w:rsidRDefault="00621F4F" w:rsidP="008B2E08">
      <w:pPr>
        <w:autoSpaceDE w:val="0"/>
        <w:autoSpaceDN w:val="0"/>
        <w:adjustRightInd w:val="0"/>
        <w:spacing w:after="0" w:line="480" w:lineRule="auto"/>
        <w:jc w:val="both"/>
        <w:rPr>
          <w:rFonts w:ascii="Times New Roman" w:hAnsi="Times New Roman" w:cs="Times New Roman"/>
          <w:i/>
          <w:sz w:val="24"/>
          <w:szCs w:val="24"/>
        </w:rPr>
      </w:pPr>
      <w:r w:rsidRPr="00621F4F">
        <w:rPr>
          <w:rFonts w:ascii="Times New Roman" w:hAnsi="Times New Roman" w:cs="Times New Roman"/>
          <w:i/>
          <w:sz w:val="24"/>
          <w:szCs w:val="24"/>
        </w:rPr>
        <w:t>Case: Saving Mothers, Giving Life</w:t>
      </w:r>
    </w:p>
    <w:p w:rsidR="0036596C" w:rsidRDefault="001A62D8" w:rsidP="008B2E0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 great deal of Uganda’s healthcare infrastructure relies upon non-governmental organizations (NGOs) and donor organizations (Kruk et al., 2014).  On the one hand, these groups have been hugely impactful in targeted areas.  Kruk et al. (2014) conducted an assessment of the efforts of a program called Saving Mothers, Giving Life </w:t>
      </w:r>
      <w:r w:rsidR="003A74FC">
        <w:rPr>
          <w:rFonts w:ascii="Times New Roman" w:hAnsi="Times New Roman" w:cs="Times New Roman"/>
          <w:sz w:val="24"/>
          <w:szCs w:val="24"/>
        </w:rPr>
        <w:t xml:space="preserve">(SMGL) </w:t>
      </w:r>
      <w:r>
        <w:rPr>
          <w:rFonts w:ascii="Times New Roman" w:hAnsi="Times New Roman" w:cs="Times New Roman"/>
          <w:sz w:val="24"/>
          <w:szCs w:val="24"/>
        </w:rPr>
        <w:t xml:space="preserve">to </w:t>
      </w:r>
      <w:r w:rsidR="003A74FC">
        <w:rPr>
          <w:rFonts w:ascii="Times New Roman" w:hAnsi="Times New Roman" w:cs="Times New Roman"/>
          <w:sz w:val="24"/>
          <w:szCs w:val="24"/>
        </w:rPr>
        <w:t xml:space="preserve">ascertain the benefits of these types of interventions.  Findings showed that within service delivery, SMGL was able to increase the capacity of hospitals to be equipped to provide better maternal care. For example, solar lamps were implemented to reduce power outage barriers.  Conversely, the lofty and aggressive goals specific to maternal care shifted resources and took attention away from other health conditions. This resulted in huge numbers of new obstetric patients, crowded healthcare facilities, and unpreparedness of healthcare workers.  </w:t>
      </w:r>
    </w:p>
    <w:p w:rsidR="0036596C" w:rsidRDefault="0036596C" w:rsidP="008B2E08">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From</w:t>
      </w:r>
      <w:r w:rsidR="003A74FC">
        <w:rPr>
          <w:rFonts w:ascii="Times New Roman" w:hAnsi="Times New Roman" w:cs="Times New Roman"/>
          <w:sz w:val="24"/>
          <w:szCs w:val="24"/>
        </w:rPr>
        <w:t xml:space="preserve"> a human resources perspective, the program was </w:t>
      </w:r>
      <w:r>
        <w:rPr>
          <w:rFonts w:ascii="Times New Roman" w:hAnsi="Times New Roman" w:cs="Times New Roman"/>
          <w:sz w:val="24"/>
          <w:szCs w:val="24"/>
        </w:rPr>
        <w:t xml:space="preserve">also </w:t>
      </w:r>
      <w:r w:rsidR="003A74FC">
        <w:rPr>
          <w:rFonts w:ascii="Times New Roman" w:hAnsi="Times New Roman" w:cs="Times New Roman"/>
          <w:sz w:val="24"/>
          <w:szCs w:val="24"/>
        </w:rPr>
        <w:t xml:space="preserve">able to fund additional doctors and nurses to increase access points for care.  However, the program demanded an intensive off-site training schedule so staff shortages occurred at healthcare facilities </w:t>
      </w:r>
      <w:r>
        <w:rPr>
          <w:rFonts w:ascii="Times New Roman" w:hAnsi="Times New Roman" w:cs="Times New Roman"/>
          <w:sz w:val="24"/>
          <w:szCs w:val="24"/>
        </w:rPr>
        <w:t>as a result</w:t>
      </w:r>
      <w:r w:rsidR="003A74FC">
        <w:rPr>
          <w:rFonts w:ascii="Times New Roman" w:hAnsi="Times New Roman" w:cs="Times New Roman"/>
          <w:sz w:val="24"/>
          <w:szCs w:val="24"/>
        </w:rPr>
        <w:t xml:space="preserve">.  </w:t>
      </w:r>
      <w:r>
        <w:rPr>
          <w:rFonts w:ascii="Times New Roman" w:hAnsi="Times New Roman" w:cs="Times New Roman"/>
          <w:sz w:val="24"/>
          <w:szCs w:val="24"/>
        </w:rPr>
        <w:t>In addition</w:t>
      </w:r>
      <w:r w:rsidR="003A74FC">
        <w:rPr>
          <w:rFonts w:ascii="Times New Roman" w:hAnsi="Times New Roman" w:cs="Times New Roman"/>
          <w:sz w:val="24"/>
          <w:szCs w:val="24"/>
        </w:rPr>
        <w:t>, the existing staff and newly hired staff experienced tension between them such that retention of staff at the close of</w:t>
      </w:r>
      <w:r>
        <w:rPr>
          <w:rFonts w:ascii="Times New Roman" w:hAnsi="Times New Roman" w:cs="Times New Roman"/>
          <w:sz w:val="24"/>
          <w:szCs w:val="24"/>
        </w:rPr>
        <w:t xml:space="preserve"> the program fell into question</w:t>
      </w:r>
      <w:r w:rsidR="003A74FC">
        <w:rPr>
          <w:rFonts w:ascii="Times New Roman" w:hAnsi="Times New Roman" w:cs="Times New Roman"/>
          <w:sz w:val="24"/>
          <w:szCs w:val="24"/>
        </w:rPr>
        <w:t xml:space="preserve">.  </w:t>
      </w:r>
      <w:r w:rsidR="00197B55">
        <w:rPr>
          <w:rFonts w:ascii="Times New Roman" w:hAnsi="Times New Roman" w:cs="Times New Roman"/>
          <w:sz w:val="24"/>
          <w:szCs w:val="24"/>
        </w:rPr>
        <w:t xml:space="preserve">Financially, the program was able to lobby for increased wages for participating doctors and accordingly a bill was passed toward this aim.  This </w:t>
      </w:r>
      <w:r w:rsidR="00197B55">
        <w:rPr>
          <w:rFonts w:ascii="Times New Roman" w:hAnsi="Times New Roman" w:cs="Times New Roman"/>
          <w:sz w:val="24"/>
          <w:szCs w:val="24"/>
        </w:rPr>
        <w:lastRenderedPageBreak/>
        <w:t xml:space="preserve">reduced the previous </w:t>
      </w:r>
      <w:r>
        <w:rPr>
          <w:rFonts w:ascii="Times New Roman" w:hAnsi="Times New Roman" w:cs="Times New Roman"/>
          <w:sz w:val="24"/>
          <w:szCs w:val="24"/>
        </w:rPr>
        <w:t xml:space="preserve">wage </w:t>
      </w:r>
      <w:r w:rsidR="00197B55">
        <w:rPr>
          <w:rFonts w:ascii="Times New Roman" w:hAnsi="Times New Roman" w:cs="Times New Roman"/>
          <w:sz w:val="24"/>
          <w:szCs w:val="24"/>
        </w:rPr>
        <w:t xml:space="preserve">gap for doctors who were unwilling to travel to rural areas.  This approach, while closing financial and access gaps, was specific only to the SMGL program, which questions whether the solution is scalable to other interventions and, if replicated, wouldn’t place a significant burden on the Ugandan government as well as challenge the decentralized healthcare system structure.  </w:t>
      </w:r>
    </w:p>
    <w:p w:rsidR="001A62D8" w:rsidRDefault="00197B55" w:rsidP="008B2E08">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Another benefit found was in the raised awareness and focus on maternal health and the prioritization on the healthcare agenda that was reinforced by state institutions.  Because this was an outside agency program, however, lack of ownership became a threat to sustainability. In addition, different districts implemented the program in different ways which undermines a consistency of approach to lend to a sustainable model.  The SMGL program </w:t>
      </w:r>
      <w:r w:rsidR="0036596C">
        <w:rPr>
          <w:rFonts w:ascii="Times New Roman" w:hAnsi="Times New Roman" w:cs="Times New Roman"/>
          <w:sz w:val="24"/>
          <w:szCs w:val="24"/>
        </w:rPr>
        <w:t>further</w:t>
      </w:r>
      <w:r>
        <w:rPr>
          <w:rFonts w:ascii="Times New Roman" w:hAnsi="Times New Roman" w:cs="Times New Roman"/>
          <w:sz w:val="24"/>
          <w:szCs w:val="24"/>
        </w:rPr>
        <w:t xml:space="preserve"> realized positive changes </w:t>
      </w:r>
      <w:r w:rsidR="006C22C9">
        <w:rPr>
          <w:rFonts w:ascii="Times New Roman" w:hAnsi="Times New Roman" w:cs="Times New Roman"/>
          <w:sz w:val="24"/>
          <w:szCs w:val="24"/>
        </w:rPr>
        <w:t xml:space="preserve">in purchasing and supply management training so benefits were realized in the supply chain and the prevention of ‘stock-outs.’  This supply chain, however, relied upon donor funding again raising sustainability questions.  Lastly, the SMGL program implemented upgrades to communications, medical records management and healthcare information technology to facilitate patient care tracking over time.  </w:t>
      </w:r>
      <w:r w:rsidR="00621F4F">
        <w:rPr>
          <w:rFonts w:ascii="Times New Roman" w:hAnsi="Times New Roman" w:cs="Times New Roman"/>
          <w:sz w:val="24"/>
          <w:szCs w:val="24"/>
        </w:rPr>
        <w:t xml:space="preserve">Unfortunately, since few personnel were trained and able to use these systems, wait times increased within the health facilities.  </w:t>
      </w:r>
    </w:p>
    <w:p w:rsidR="00621F4F" w:rsidRPr="00970DE2" w:rsidRDefault="00621F4F" w:rsidP="008B2E08">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review of a large-scale national intervention aimed at rapid improvement demonstrates that positive changes may occur but are often, and in this case always, accompanied by negative impacts.  A ‘big bang’ approach to implementation to receive quick results may not only elude achieving desired sustainable outcomes, but undermine future worthy attempts if the value of the implementation does not outweigh the risks such as financial investment, human time, and institutional involvement.</w:t>
      </w:r>
    </w:p>
    <w:p w:rsidR="00562482" w:rsidRDefault="00562482" w:rsidP="008B2E08">
      <w:pPr>
        <w:autoSpaceDE w:val="0"/>
        <w:autoSpaceDN w:val="0"/>
        <w:adjustRightInd w:val="0"/>
        <w:spacing w:after="0" w:line="480" w:lineRule="auto"/>
        <w:jc w:val="both"/>
        <w:rPr>
          <w:rFonts w:ascii="Times New Roman" w:hAnsi="Times New Roman" w:cs="Times New Roman"/>
          <w:sz w:val="24"/>
          <w:szCs w:val="24"/>
        </w:rPr>
      </w:pPr>
    </w:p>
    <w:p w:rsidR="00DC11E8" w:rsidRPr="00562482" w:rsidRDefault="001B12D7" w:rsidP="008B2E08">
      <w:pPr>
        <w:autoSpaceDE w:val="0"/>
        <w:autoSpaceDN w:val="0"/>
        <w:adjustRightInd w:val="0"/>
        <w:spacing w:after="0" w:line="480" w:lineRule="auto"/>
        <w:jc w:val="both"/>
        <w:rPr>
          <w:rFonts w:ascii="Times New Roman" w:hAnsi="Times New Roman" w:cs="Times New Roman"/>
          <w:b/>
          <w:sz w:val="24"/>
          <w:szCs w:val="24"/>
        </w:rPr>
      </w:pPr>
      <w:r w:rsidRPr="00562482">
        <w:rPr>
          <w:rFonts w:ascii="Times New Roman" w:hAnsi="Times New Roman" w:cs="Times New Roman"/>
          <w:b/>
          <w:sz w:val="24"/>
          <w:szCs w:val="24"/>
        </w:rPr>
        <w:lastRenderedPageBreak/>
        <w:t>Healthcare system comparisons</w:t>
      </w:r>
    </w:p>
    <w:p w:rsidR="00632556" w:rsidRDefault="00FD3C54" w:rsidP="008B2E08">
      <w:pPr>
        <w:autoSpaceDE w:val="0"/>
        <w:autoSpaceDN w:val="0"/>
        <w:adjustRightInd w:val="0"/>
        <w:spacing w:after="0" w:line="480" w:lineRule="auto"/>
        <w:jc w:val="both"/>
        <w:rPr>
          <w:rFonts w:ascii="Times New Roman" w:hAnsi="Times New Roman" w:cs="Times New Roman"/>
          <w:sz w:val="24"/>
          <w:szCs w:val="24"/>
        </w:rPr>
      </w:pPr>
      <w:r w:rsidRPr="008E4194">
        <w:rPr>
          <w:rFonts w:ascii="Times New Roman" w:hAnsi="Times New Roman" w:cs="Times New Roman"/>
          <w:sz w:val="24"/>
          <w:szCs w:val="24"/>
        </w:rPr>
        <w:t>Uganda is 149 of 191 ranked healthcare systems (Tandon et al., 2000).  While many African countries fall to the bottom of this list (i.e, &gt; 95), some African countries do rank in the top 50</w:t>
      </w:r>
      <w:r w:rsidRPr="008E4194">
        <w:rPr>
          <w:rFonts w:ascii="Times New Roman" w:hAnsi="Times New Roman" w:cs="Times New Roman"/>
          <w:sz w:val="24"/>
          <w:szCs w:val="24"/>
          <w:vertAlign w:val="superscript"/>
        </w:rPr>
        <w:t>th</w:t>
      </w:r>
      <w:r w:rsidRPr="008E4194">
        <w:rPr>
          <w:rFonts w:ascii="Times New Roman" w:hAnsi="Times New Roman" w:cs="Times New Roman"/>
          <w:sz w:val="24"/>
          <w:szCs w:val="24"/>
        </w:rPr>
        <w:t xml:space="preserve"> percentile to include: Morocco (29</w:t>
      </w:r>
      <w:r w:rsidRPr="008E4194">
        <w:rPr>
          <w:rFonts w:ascii="Times New Roman" w:hAnsi="Times New Roman" w:cs="Times New Roman"/>
          <w:sz w:val="24"/>
          <w:szCs w:val="24"/>
          <w:vertAlign w:val="superscript"/>
        </w:rPr>
        <w:t>th</w:t>
      </w:r>
      <w:r w:rsidRPr="008E4194">
        <w:rPr>
          <w:rFonts w:ascii="Times New Roman" w:hAnsi="Times New Roman" w:cs="Times New Roman"/>
          <w:sz w:val="24"/>
          <w:szCs w:val="24"/>
        </w:rPr>
        <w:t>), Tunisia (52</w:t>
      </w:r>
      <w:r w:rsidRPr="008E4194">
        <w:rPr>
          <w:rFonts w:ascii="Times New Roman" w:hAnsi="Times New Roman" w:cs="Times New Roman"/>
          <w:sz w:val="24"/>
          <w:szCs w:val="24"/>
          <w:vertAlign w:val="superscript"/>
        </w:rPr>
        <w:t>nd</w:t>
      </w:r>
      <w:r w:rsidRPr="008E4194">
        <w:rPr>
          <w:rFonts w:ascii="Times New Roman" w:hAnsi="Times New Roman" w:cs="Times New Roman"/>
          <w:sz w:val="24"/>
          <w:szCs w:val="24"/>
        </w:rPr>
        <w:t>), Senegal (59</w:t>
      </w:r>
      <w:r w:rsidRPr="008E4194">
        <w:rPr>
          <w:rFonts w:ascii="Times New Roman" w:hAnsi="Times New Roman" w:cs="Times New Roman"/>
          <w:sz w:val="24"/>
          <w:szCs w:val="24"/>
          <w:vertAlign w:val="superscript"/>
        </w:rPr>
        <w:t>th</w:t>
      </w:r>
      <w:r w:rsidRPr="008E4194">
        <w:rPr>
          <w:rFonts w:ascii="Times New Roman" w:hAnsi="Times New Roman" w:cs="Times New Roman"/>
          <w:sz w:val="24"/>
          <w:szCs w:val="24"/>
        </w:rPr>
        <w:t>), Egypt (63</w:t>
      </w:r>
      <w:r w:rsidRPr="008E4194">
        <w:rPr>
          <w:rFonts w:ascii="Times New Roman" w:hAnsi="Times New Roman" w:cs="Times New Roman"/>
          <w:sz w:val="24"/>
          <w:szCs w:val="24"/>
          <w:vertAlign w:val="superscript"/>
        </w:rPr>
        <w:t>rd</w:t>
      </w:r>
      <w:r w:rsidRPr="008E4194">
        <w:rPr>
          <w:rFonts w:ascii="Times New Roman" w:hAnsi="Times New Roman" w:cs="Times New Roman"/>
          <w:sz w:val="24"/>
          <w:szCs w:val="24"/>
        </w:rPr>
        <w:t>) and Algeria (81</w:t>
      </w:r>
      <w:r w:rsidRPr="008E4194">
        <w:rPr>
          <w:rFonts w:ascii="Times New Roman" w:hAnsi="Times New Roman" w:cs="Times New Roman"/>
          <w:sz w:val="24"/>
          <w:szCs w:val="24"/>
          <w:vertAlign w:val="superscript"/>
        </w:rPr>
        <w:t>st</w:t>
      </w:r>
      <w:r w:rsidRPr="008E4194">
        <w:rPr>
          <w:rFonts w:ascii="Times New Roman" w:hAnsi="Times New Roman" w:cs="Times New Roman"/>
          <w:sz w:val="24"/>
          <w:szCs w:val="24"/>
        </w:rPr>
        <w:t>)</w:t>
      </w:r>
      <w:r w:rsidR="00E0053B" w:rsidRPr="008E4194">
        <w:rPr>
          <w:rFonts w:ascii="Times New Roman" w:hAnsi="Times New Roman" w:cs="Times New Roman"/>
          <w:sz w:val="24"/>
          <w:szCs w:val="24"/>
        </w:rPr>
        <w:t xml:space="preserve"> (ibid)</w:t>
      </w:r>
      <w:r w:rsidRPr="008E4194">
        <w:rPr>
          <w:rFonts w:ascii="Times New Roman" w:hAnsi="Times New Roman" w:cs="Times New Roman"/>
          <w:sz w:val="24"/>
          <w:szCs w:val="24"/>
        </w:rPr>
        <w:t>.</w:t>
      </w:r>
      <w:r w:rsidR="00E0053B" w:rsidRPr="008E4194">
        <w:rPr>
          <w:rFonts w:ascii="Times New Roman" w:hAnsi="Times New Roman" w:cs="Times New Roman"/>
          <w:sz w:val="24"/>
          <w:szCs w:val="24"/>
        </w:rPr>
        <w:t xml:space="preserve">  The Brookings Institute’s “Weak States Index” (</w:t>
      </w:r>
      <w:r w:rsidR="003F63C3">
        <w:rPr>
          <w:rFonts w:ascii="Times New Roman" w:hAnsi="Times New Roman" w:cs="Times New Roman"/>
          <w:sz w:val="24"/>
          <w:szCs w:val="24"/>
        </w:rPr>
        <w:t xml:space="preserve">Patrick &amp; Rice, </w:t>
      </w:r>
      <w:r w:rsidR="00E0053B" w:rsidRPr="008E4194">
        <w:rPr>
          <w:rFonts w:ascii="Times New Roman" w:hAnsi="Times New Roman" w:cs="Times New Roman"/>
          <w:sz w:val="24"/>
          <w:szCs w:val="24"/>
        </w:rPr>
        <w:t>2008) unsurprisingly finds that, taking into account economic, political, security and social welfare indicators, the same trends apply: most African countries rank the weakest, Uganda included.  This demonstrates that health and effective health institutions are at the core of not just the health of populations, but of nations as well.</w:t>
      </w:r>
    </w:p>
    <w:p w:rsidR="00632556" w:rsidRDefault="00632556" w:rsidP="008B2E08">
      <w:pPr>
        <w:pStyle w:val="SubsequentParagraphsTextStyle"/>
        <w:spacing w:line="480" w:lineRule="auto"/>
        <w:ind w:firstLine="720"/>
        <w:rPr>
          <w:rFonts w:ascii="Times New Roman" w:hAnsi="Times New Roman" w:cs="Times New Roman"/>
          <w:sz w:val="24"/>
          <w:szCs w:val="24"/>
        </w:rPr>
      </w:pPr>
      <w:r w:rsidRPr="008E4194">
        <w:rPr>
          <w:rFonts w:ascii="Times New Roman" w:hAnsi="Times New Roman" w:cs="Times New Roman"/>
          <w:sz w:val="24"/>
          <w:szCs w:val="24"/>
        </w:rPr>
        <w:t>Among the United Nation’s Millennium Development Goals, is the charge to reduce child mortali</w:t>
      </w:r>
      <w:r w:rsidR="002F1032">
        <w:rPr>
          <w:rFonts w:ascii="Times New Roman" w:hAnsi="Times New Roman" w:cs="Times New Roman"/>
          <w:sz w:val="24"/>
          <w:szCs w:val="24"/>
        </w:rPr>
        <w:t>ty rates (United Nations, 2000). This is not an arbitrary goal</w:t>
      </w:r>
      <w:r w:rsidRPr="008E4194">
        <w:rPr>
          <w:rFonts w:ascii="Times New Roman" w:hAnsi="Times New Roman" w:cs="Times New Roman"/>
          <w:sz w:val="24"/>
          <w:szCs w:val="24"/>
        </w:rPr>
        <w:t xml:space="preserve"> in that the World Health Organization has identified child mortality as a leading indicator of the overall development of countries and the health of their populations (World Health Organization, 2012). Child mortality has decreased by 35% globally from 1990 to 2010, with an average annual decrease for all countries of 2.2%, whereas the least progress has been noted in developing countries (UNCF, 2011). Policy interventions targeted at women’s health, increasing access to healthcare services, and enforcing the accountability of health systems have been cited as the underlying reasons for the reduction in child mortality rates (UNCF, 2011). </w:t>
      </w:r>
    </w:p>
    <w:p w:rsidR="00632556" w:rsidRPr="008E4194" w:rsidRDefault="002F1032" w:rsidP="008B2E08">
      <w:pPr>
        <w:autoSpaceDE w:val="0"/>
        <w:autoSpaceDN w:val="0"/>
        <w:adjustRightInd w:val="0"/>
        <w:spacing w:after="0" w:line="480" w:lineRule="auto"/>
        <w:jc w:val="both"/>
        <w:rPr>
          <w:rFonts w:ascii="Times New Roman" w:hAnsi="Times New Roman" w:cs="Times New Roman"/>
          <w:sz w:val="24"/>
          <w:szCs w:val="24"/>
        </w:rPr>
      </w:pPr>
      <w:r w:rsidRPr="002F1032">
        <w:rPr>
          <w:b/>
          <w:noProof/>
        </w:rPr>
        <w:lastRenderedPageBreak/>
        <w:drawing>
          <wp:inline distT="0" distB="0" distL="0" distR="0" wp14:anchorId="0CE9BA5F" wp14:editId="7D9F7F83">
            <wp:extent cx="5854700" cy="2693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4700" cy="2693390"/>
                    </a:xfrm>
                    <a:prstGeom prst="rect">
                      <a:avLst/>
                    </a:prstGeom>
                    <a:noFill/>
                    <a:ln>
                      <a:noFill/>
                    </a:ln>
                  </pic:spPr>
                </pic:pic>
              </a:graphicData>
            </a:graphic>
          </wp:inline>
        </w:drawing>
      </w:r>
    </w:p>
    <w:p w:rsidR="00E0053B" w:rsidRPr="00026083" w:rsidRDefault="00E0053B" w:rsidP="002F1032">
      <w:pPr>
        <w:autoSpaceDE w:val="0"/>
        <w:autoSpaceDN w:val="0"/>
        <w:adjustRightInd w:val="0"/>
        <w:spacing w:after="0" w:line="480" w:lineRule="auto"/>
        <w:jc w:val="both"/>
        <w:rPr>
          <w:rFonts w:ascii="Times New Roman" w:hAnsi="Times New Roman" w:cs="Times New Roman"/>
          <w:sz w:val="24"/>
          <w:szCs w:val="24"/>
        </w:rPr>
      </w:pPr>
    </w:p>
    <w:p w:rsidR="00632556" w:rsidRDefault="00DD09F8" w:rsidP="008B2E08">
      <w:pPr>
        <w:autoSpaceDE w:val="0"/>
        <w:autoSpaceDN w:val="0"/>
        <w:adjustRightInd w:val="0"/>
        <w:spacing w:after="0" w:line="480" w:lineRule="auto"/>
        <w:ind w:firstLine="720"/>
        <w:jc w:val="both"/>
        <w:rPr>
          <w:rFonts w:ascii="Times New Roman" w:hAnsi="Times New Roman" w:cs="Times New Roman"/>
          <w:sz w:val="24"/>
          <w:szCs w:val="24"/>
        </w:rPr>
      </w:pPr>
      <w:r w:rsidRPr="00C224DE">
        <w:rPr>
          <w:rFonts w:ascii="Times New Roman" w:hAnsi="Times New Roman" w:cs="Times New Roman"/>
          <w:b/>
          <w:sz w:val="24"/>
          <w:szCs w:val="24"/>
        </w:rPr>
        <w:t>Graph 1.</w:t>
      </w:r>
      <w:r>
        <w:rPr>
          <w:rFonts w:ascii="Times New Roman" w:hAnsi="Times New Roman" w:cs="Times New Roman"/>
          <w:sz w:val="24"/>
          <w:szCs w:val="24"/>
        </w:rPr>
        <w:t xml:space="preserve">  Health Systems Rankings (lower 50</w:t>
      </w:r>
      <w:r w:rsidRPr="00DD09F8">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Child Mortality Comparison</w:t>
      </w:r>
    </w:p>
    <w:p w:rsidR="00632556" w:rsidRDefault="00632556" w:rsidP="008B2E08">
      <w:pPr>
        <w:autoSpaceDE w:val="0"/>
        <w:autoSpaceDN w:val="0"/>
        <w:adjustRightInd w:val="0"/>
        <w:spacing w:after="0" w:line="480" w:lineRule="auto"/>
        <w:ind w:firstLine="720"/>
        <w:jc w:val="both"/>
        <w:rPr>
          <w:rFonts w:ascii="Times New Roman" w:hAnsi="Times New Roman" w:cs="Times New Roman"/>
          <w:sz w:val="24"/>
          <w:szCs w:val="24"/>
        </w:rPr>
      </w:pPr>
    </w:p>
    <w:p w:rsidR="00632556" w:rsidRDefault="00632556" w:rsidP="008B2E08">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Graph 1 above, Ugandan child mortality trends are compared to those observed for the 5 African countries (Algeria, Egypt, Senegal, Tunisia, and Morocco) who ranked in the top 50</w:t>
      </w:r>
      <w:r w:rsidRPr="00632556">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of the healthcare systems ranking (Tandon et al., 2000).  In Graph 2, below, Ugandan child mortality trends are compared to African countries whose healthcare systems rank in the top 50</w:t>
      </w:r>
      <w:r w:rsidRPr="00632556">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but still are ranked higher than Uganda overall.  It is interesting to observe that in both graphs, Uganda started out the highest or nearly highest for child mortality but in Graph 2 comes to fall in the middle of the group </w:t>
      </w:r>
      <w:r w:rsidR="002F1032">
        <w:rPr>
          <w:rFonts w:ascii="Times New Roman" w:hAnsi="Times New Roman" w:cs="Times New Roman"/>
          <w:sz w:val="24"/>
          <w:szCs w:val="24"/>
        </w:rPr>
        <w:t xml:space="preserve">in 2012.  </w:t>
      </w:r>
    </w:p>
    <w:p w:rsidR="00DD09F8" w:rsidRDefault="00DD09F8" w:rsidP="008B2E08">
      <w:pPr>
        <w:autoSpaceDE w:val="0"/>
        <w:autoSpaceDN w:val="0"/>
        <w:adjustRightInd w:val="0"/>
        <w:spacing w:after="0" w:line="480" w:lineRule="auto"/>
        <w:jc w:val="both"/>
        <w:rPr>
          <w:rFonts w:ascii="Times New Roman" w:hAnsi="Times New Roman" w:cs="Times New Roman"/>
          <w:sz w:val="24"/>
          <w:szCs w:val="24"/>
        </w:rPr>
      </w:pPr>
    </w:p>
    <w:p w:rsidR="008E4194" w:rsidRDefault="00632556" w:rsidP="008B2E08">
      <w:pPr>
        <w:pStyle w:val="SubsequentParagraphsTextStyle"/>
        <w:spacing w:line="480" w:lineRule="auto"/>
        <w:ind w:left="-450" w:firstLine="0"/>
        <w:rPr>
          <w:rFonts w:ascii="Times New Roman" w:hAnsi="Times New Roman" w:cs="Times New Roman"/>
          <w:sz w:val="24"/>
          <w:szCs w:val="24"/>
        </w:rPr>
      </w:pPr>
      <w:r w:rsidRPr="00632556">
        <w:rPr>
          <w:noProof/>
        </w:rPr>
        <w:lastRenderedPageBreak/>
        <w:drawing>
          <wp:inline distT="0" distB="0" distL="0" distR="0">
            <wp:extent cx="6458731" cy="2962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8178" cy="2966608"/>
                    </a:xfrm>
                    <a:prstGeom prst="rect">
                      <a:avLst/>
                    </a:prstGeom>
                    <a:noFill/>
                    <a:ln>
                      <a:noFill/>
                    </a:ln>
                  </pic:spPr>
                </pic:pic>
              </a:graphicData>
            </a:graphic>
          </wp:inline>
        </w:drawing>
      </w:r>
    </w:p>
    <w:p w:rsidR="008E4194" w:rsidRDefault="008E4194" w:rsidP="008B2E08">
      <w:pPr>
        <w:pStyle w:val="SubsequentParagraphsTextStyle"/>
        <w:spacing w:line="480" w:lineRule="auto"/>
        <w:ind w:firstLine="720"/>
        <w:rPr>
          <w:rFonts w:ascii="Times New Roman" w:hAnsi="Times New Roman" w:cs="Times New Roman"/>
          <w:sz w:val="24"/>
          <w:szCs w:val="24"/>
        </w:rPr>
      </w:pPr>
    </w:p>
    <w:p w:rsidR="00632556" w:rsidRDefault="00632556" w:rsidP="008B2E08">
      <w:pPr>
        <w:autoSpaceDE w:val="0"/>
        <w:autoSpaceDN w:val="0"/>
        <w:adjustRightInd w:val="0"/>
        <w:spacing w:after="0" w:line="480" w:lineRule="auto"/>
        <w:ind w:firstLine="720"/>
        <w:jc w:val="both"/>
        <w:rPr>
          <w:rFonts w:ascii="Times New Roman" w:hAnsi="Times New Roman" w:cs="Times New Roman"/>
          <w:sz w:val="24"/>
          <w:szCs w:val="24"/>
        </w:rPr>
      </w:pPr>
      <w:r w:rsidRPr="00C224DE">
        <w:rPr>
          <w:rFonts w:ascii="Times New Roman" w:hAnsi="Times New Roman" w:cs="Times New Roman"/>
          <w:b/>
          <w:sz w:val="24"/>
          <w:szCs w:val="24"/>
        </w:rPr>
        <w:t xml:space="preserve">Graph </w:t>
      </w:r>
      <w:r>
        <w:rPr>
          <w:rFonts w:ascii="Times New Roman" w:hAnsi="Times New Roman" w:cs="Times New Roman"/>
          <w:b/>
          <w:sz w:val="24"/>
          <w:szCs w:val="24"/>
        </w:rPr>
        <w:t>2</w:t>
      </w:r>
      <w:r w:rsidRPr="00C224DE">
        <w:rPr>
          <w:rFonts w:ascii="Times New Roman" w:hAnsi="Times New Roman" w:cs="Times New Roman"/>
          <w:b/>
          <w:sz w:val="24"/>
          <w:szCs w:val="24"/>
        </w:rPr>
        <w:t>.</w:t>
      </w:r>
      <w:r>
        <w:rPr>
          <w:rFonts w:ascii="Times New Roman" w:hAnsi="Times New Roman" w:cs="Times New Roman"/>
          <w:sz w:val="24"/>
          <w:szCs w:val="24"/>
        </w:rPr>
        <w:t xml:space="preserve">  Health Systems Rankings (upper 50</w:t>
      </w:r>
      <w:r w:rsidRPr="00DD09F8">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Child Mortality Comparison</w:t>
      </w:r>
    </w:p>
    <w:p w:rsidR="00DD09F8" w:rsidRDefault="00632556" w:rsidP="008B2E08">
      <w:pPr>
        <w:autoSpaceDE w:val="0"/>
        <w:autoSpaceDN w:val="0"/>
        <w:adjustRightInd w:val="0"/>
        <w:spacing w:after="0" w:line="480" w:lineRule="auto"/>
        <w:ind w:left="3060"/>
        <w:jc w:val="both"/>
        <w:rPr>
          <w:rFonts w:ascii="Times New Roman" w:hAnsi="Times New Roman" w:cs="Times New Roman"/>
          <w:sz w:val="24"/>
          <w:szCs w:val="24"/>
        </w:rPr>
      </w:pPr>
      <w:r w:rsidRPr="00632556">
        <w:rPr>
          <w:noProof/>
        </w:rPr>
        <w:drawing>
          <wp:inline distT="0" distB="0" distL="0" distR="0">
            <wp:extent cx="188595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3638550"/>
                    </a:xfrm>
                    <a:prstGeom prst="rect">
                      <a:avLst/>
                    </a:prstGeom>
                    <a:noFill/>
                    <a:ln>
                      <a:noFill/>
                    </a:ln>
                  </pic:spPr>
                </pic:pic>
              </a:graphicData>
            </a:graphic>
          </wp:inline>
        </w:drawing>
      </w:r>
    </w:p>
    <w:p w:rsidR="00D43F3F" w:rsidRDefault="00D43F3F" w:rsidP="008B2E08">
      <w:pPr>
        <w:autoSpaceDE w:val="0"/>
        <w:autoSpaceDN w:val="0"/>
        <w:adjustRightInd w:val="0"/>
        <w:spacing w:after="0" w:line="480" w:lineRule="auto"/>
        <w:ind w:left="3060"/>
        <w:jc w:val="both"/>
        <w:rPr>
          <w:rFonts w:ascii="Times New Roman" w:hAnsi="Times New Roman" w:cs="Times New Roman"/>
          <w:sz w:val="24"/>
          <w:szCs w:val="24"/>
        </w:rPr>
      </w:pPr>
      <w:r w:rsidRPr="005C3340">
        <w:rPr>
          <w:rFonts w:ascii="Times New Roman" w:hAnsi="Times New Roman" w:cs="Times New Roman"/>
          <w:b/>
          <w:sz w:val="24"/>
          <w:szCs w:val="24"/>
        </w:rPr>
        <w:t xml:space="preserve">Table </w:t>
      </w:r>
      <w:r w:rsidR="007955E6" w:rsidRPr="005C3340">
        <w:rPr>
          <w:rFonts w:ascii="Times New Roman" w:hAnsi="Times New Roman" w:cs="Times New Roman"/>
          <w:b/>
          <w:sz w:val="24"/>
          <w:szCs w:val="24"/>
        </w:rPr>
        <w:t>1</w:t>
      </w:r>
      <w:r w:rsidRPr="005C3340">
        <w:rPr>
          <w:rFonts w:ascii="Times New Roman" w:hAnsi="Times New Roman" w:cs="Times New Roman"/>
          <w:b/>
          <w:sz w:val="24"/>
          <w:szCs w:val="24"/>
        </w:rPr>
        <w:t>.</w:t>
      </w:r>
      <w:r>
        <w:rPr>
          <w:rFonts w:ascii="Times New Roman" w:hAnsi="Times New Roman" w:cs="Times New Roman"/>
          <w:sz w:val="24"/>
          <w:szCs w:val="24"/>
        </w:rPr>
        <w:t xml:space="preserve">  % Change Child Mortality 1990-2012</w:t>
      </w:r>
    </w:p>
    <w:p w:rsidR="00D43F3F" w:rsidRDefault="00D43F3F" w:rsidP="008B2E08">
      <w:pPr>
        <w:autoSpaceDE w:val="0"/>
        <w:autoSpaceDN w:val="0"/>
        <w:adjustRightInd w:val="0"/>
        <w:spacing w:after="0" w:line="480" w:lineRule="auto"/>
        <w:jc w:val="both"/>
        <w:rPr>
          <w:rFonts w:ascii="Times New Roman" w:hAnsi="Times New Roman" w:cs="Times New Roman"/>
          <w:sz w:val="24"/>
          <w:szCs w:val="24"/>
        </w:rPr>
      </w:pPr>
    </w:p>
    <w:p w:rsidR="00D43F3F" w:rsidRDefault="002F1032" w:rsidP="008B2E0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findings in the graphs above prompted an analysis of the change over time for child mortality across all African countries with healthcare systems that ranked higher than Uganda. </w:t>
      </w:r>
      <w:r w:rsidR="00D43F3F">
        <w:rPr>
          <w:rFonts w:ascii="Times New Roman" w:hAnsi="Times New Roman" w:cs="Times New Roman"/>
          <w:sz w:val="24"/>
          <w:szCs w:val="24"/>
        </w:rPr>
        <w:t>In Table</w:t>
      </w:r>
      <w:r w:rsidR="007955E6">
        <w:rPr>
          <w:rFonts w:ascii="Times New Roman" w:hAnsi="Times New Roman" w:cs="Times New Roman"/>
          <w:sz w:val="24"/>
          <w:szCs w:val="24"/>
        </w:rPr>
        <w:t xml:space="preserve"> 1</w:t>
      </w:r>
      <w:r w:rsidR="00D43F3F">
        <w:rPr>
          <w:rFonts w:ascii="Times New Roman" w:hAnsi="Times New Roman" w:cs="Times New Roman"/>
          <w:sz w:val="24"/>
          <w:szCs w:val="24"/>
        </w:rPr>
        <w:t xml:space="preserve"> the percent change in child mortality is calculated for the years 1990-2012.  With the exception of Cape Verde, Uganda has outpaced all of the other lower 50</w:t>
      </w:r>
      <w:r w:rsidR="00D43F3F" w:rsidRPr="00D43F3F">
        <w:rPr>
          <w:rFonts w:ascii="Times New Roman" w:hAnsi="Times New Roman" w:cs="Times New Roman"/>
          <w:sz w:val="24"/>
          <w:szCs w:val="24"/>
          <w:vertAlign w:val="superscript"/>
        </w:rPr>
        <w:t>th</w:t>
      </w:r>
      <w:r w:rsidR="00D43F3F">
        <w:rPr>
          <w:rFonts w:ascii="Times New Roman" w:hAnsi="Times New Roman" w:cs="Times New Roman"/>
          <w:sz w:val="24"/>
          <w:szCs w:val="24"/>
        </w:rPr>
        <w:t xml:space="preserve"> percentile healthcare systems in reducing child mortality to keep pace with those healthcare systems ranking in the highest 50</w:t>
      </w:r>
      <w:r w:rsidR="00D43F3F" w:rsidRPr="00D43F3F">
        <w:rPr>
          <w:rFonts w:ascii="Times New Roman" w:hAnsi="Times New Roman" w:cs="Times New Roman"/>
          <w:sz w:val="24"/>
          <w:szCs w:val="24"/>
          <w:vertAlign w:val="superscript"/>
        </w:rPr>
        <w:t>th</w:t>
      </w:r>
      <w:r w:rsidR="00D43F3F">
        <w:rPr>
          <w:rFonts w:ascii="Times New Roman" w:hAnsi="Times New Roman" w:cs="Times New Roman"/>
          <w:sz w:val="24"/>
          <w:szCs w:val="24"/>
        </w:rPr>
        <w:t xml:space="preserve"> percentile.  This appears to be good progress over time, and while the absolute rate of child mortality (i.e., 69 per 1,000 live births) remains high, additional focus in this area could realize real gains in the coming years and facilitate meeting MDG aims.</w:t>
      </w:r>
    </w:p>
    <w:p w:rsidR="00D43F3F" w:rsidRPr="00C90B47" w:rsidRDefault="00D43F3F" w:rsidP="008B2E08">
      <w:pPr>
        <w:autoSpaceDE w:val="0"/>
        <w:autoSpaceDN w:val="0"/>
        <w:adjustRightInd w:val="0"/>
        <w:spacing w:after="0" w:line="480" w:lineRule="auto"/>
        <w:ind w:left="3060"/>
        <w:jc w:val="both"/>
        <w:rPr>
          <w:rFonts w:ascii="Times New Roman" w:hAnsi="Times New Roman" w:cs="Times New Roman"/>
          <w:sz w:val="24"/>
          <w:szCs w:val="24"/>
        </w:rPr>
      </w:pPr>
    </w:p>
    <w:p w:rsidR="00DC11E8" w:rsidRPr="00562482" w:rsidRDefault="00DC11E8" w:rsidP="008B2E08">
      <w:pPr>
        <w:autoSpaceDE w:val="0"/>
        <w:autoSpaceDN w:val="0"/>
        <w:adjustRightInd w:val="0"/>
        <w:spacing w:after="0" w:line="480" w:lineRule="auto"/>
        <w:jc w:val="both"/>
        <w:rPr>
          <w:rFonts w:ascii="Times New Roman" w:hAnsi="Times New Roman" w:cs="Times New Roman"/>
          <w:b/>
          <w:sz w:val="24"/>
          <w:szCs w:val="24"/>
        </w:rPr>
      </w:pPr>
      <w:r w:rsidRPr="00562482">
        <w:rPr>
          <w:rFonts w:ascii="Times New Roman" w:hAnsi="Times New Roman" w:cs="Times New Roman"/>
          <w:b/>
          <w:sz w:val="24"/>
          <w:szCs w:val="24"/>
        </w:rPr>
        <w:t xml:space="preserve">African country health system advances </w:t>
      </w:r>
    </w:p>
    <w:p w:rsidR="001B12D7" w:rsidRDefault="001B12D7" w:rsidP="008B2E0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Ghana has been successful in reducing maternal mortality from 500 deaths per 100,000 live births to 350 deaths per 100,000 live births within a four-year period from 2004-2008 (EIU, 2011).  Ghana achieved this major shift by making the delivery of babies a free service for all mothers.  This result demonstrates that </w:t>
      </w:r>
      <w:r w:rsidR="002F1032">
        <w:rPr>
          <w:rFonts w:ascii="Times New Roman" w:hAnsi="Times New Roman" w:cs="Times New Roman"/>
          <w:sz w:val="24"/>
          <w:szCs w:val="24"/>
        </w:rPr>
        <w:t>many</w:t>
      </w:r>
      <w:r>
        <w:rPr>
          <w:rFonts w:ascii="Times New Roman" w:hAnsi="Times New Roman" w:cs="Times New Roman"/>
          <w:sz w:val="24"/>
          <w:szCs w:val="24"/>
        </w:rPr>
        <w:t xml:space="preserve"> want care and will access it when cost is not a barrier.  As such, models that are moving towards privatization and increased costs to populations will likely negatively impact a healthcare system’s progress and outcomes, particularly in developing cou</w:t>
      </w:r>
      <w:r w:rsidR="003A74FC">
        <w:rPr>
          <w:rFonts w:ascii="Times New Roman" w:hAnsi="Times New Roman" w:cs="Times New Roman"/>
          <w:sz w:val="24"/>
          <w:szCs w:val="24"/>
        </w:rPr>
        <w:t>nt</w:t>
      </w:r>
      <w:r>
        <w:rPr>
          <w:rFonts w:ascii="Times New Roman" w:hAnsi="Times New Roman" w:cs="Times New Roman"/>
          <w:sz w:val="24"/>
          <w:szCs w:val="24"/>
        </w:rPr>
        <w:t>ries.</w:t>
      </w:r>
      <w:r w:rsidR="002F1032">
        <w:rPr>
          <w:rFonts w:ascii="Times New Roman" w:hAnsi="Times New Roman" w:cs="Times New Roman"/>
          <w:sz w:val="24"/>
          <w:szCs w:val="24"/>
        </w:rPr>
        <w:t xml:space="preserve"> On the other hand, the study also revealed that many did not choose to seek out medical care for child birth despite it being free (ibid). It appears that, culturally, a barrier can be those unwilling to access healthcare or lacking knowledge to understand the benefits.</w:t>
      </w:r>
    </w:p>
    <w:p w:rsidR="000D21B8" w:rsidRDefault="000D21B8" w:rsidP="008B2E08">
      <w:pPr>
        <w:autoSpaceDE w:val="0"/>
        <w:autoSpaceDN w:val="0"/>
        <w:adjustRightInd w:val="0"/>
        <w:spacing w:after="0" w:line="480" w:lineRule="auto"/>
        <w:ind w:firstLine="720"/>
        <w:jc w:val="both"/>
        <w:rPr>
          <w:rFonts w:ascii="Times New Roman" w:hAnsi="Times New Roman" w:cs="Times New Roman"/>
          <w:sz w:val="24"/>
          <w:szCs w:val="24"/>
        </w:rPr>
      </w:pPr>
      <w:r w:rsidRPr="002F1032">
        <w:rPr>
          <w:rFonts w:ascii="Times New Roman" w:hAnsi="Times New Roman" w:cs="Times New Roman"/>
          <w:sz w:val="24"/>
          <w:szCs w:val="24"/>
        </w:rPr>
        <w:t>The Institute for Healthcare Improvement</w:t>
      </w:r>
      <w:r w:rsidR="00B03A4D" w:rsidRPr="002F1032">
        <w:rPr>
          <w:rFonts w:ascii="Times New Roman" w:hAnsi="Times New Roman" w:cs="Times New Roman"/>
          <w:sz w:val="24"/>
          <w:szCs w:val="24"/>
        </w:rPr>
        <w:t xml:space="preserve"> (IHI)</w:t>
      </w:r>
      <w:r w:rsidRPr="002F1032">
        <w:rPr>
          <w:rFonts w:ascii="Times New Roman" w:hAnsi="Times New Roman" w:cs="Times New Roman"/>
          <w:sz w:val="24"/>
          <w:szCs w:val="24"/>
        </w:rPr>
        <w:t xml:space="preserve"> in South</w:t>
      </w:r>
      <w:r w:rsidR="00676AF5" w:rsidRPr="002F1032">
        <w:rPr>
          <w:rFonts w:ascii="Times New Roman" w:hAnsi="Times New Roman" w:cs="Times New Roman"/>
          <w:sz w:val="24"/>
          <w:szCs w:val="24"/>
        </w:rPr>
        <w:t xml:space="preserve"> Africa published a white paper</w:t>
      </w:r>
      <w:r w:rsidRPr="002F1032">
        <w:rPr>
          <w:rFonts w:ascii="Times New Roman" w:hAnsi="Times New Roman" w:cs="Times New Roman"/>
          <w:sz w:val="24"/>
          <w:szCs w:val="24"/>
        </w:rPr>
        <w:t xml:space="preserve"> (2012) to articulate their recommendations for health systems improvement </w:t>
      </w:r>
      <w:r w:rsidR="00B03A4D" w:rsidRPr="002F1032">
        <w:rPr>
          <w:rFonts w:ascii="Times New Roman" w:hAnsi="Times New Roman" w:cs="Times New Roman"/>
          <w:sz w:val="24"/>
          <w:szCs w:val="24"/>
        </w:rPr>
        <w:t xml:space="preserve">based upon the lessons learned of their interventions.  Recommendations include: 1) Implement training programs to embed knowledge within societal groupings; 2) Provide tools and resources to make change easier </w:t>
      </w:r>
      <w:r w:rsidR="00B03A4D" w:rsidRPr="002F1032">
        <w:rPr>
          <w:rFonts w:ascii="Times New Roman" w:hAnsi="Times New Roman" w:cs="Times New Roman"/>
          <w:sz w:val="24"/>
          <w:szCs w:val="24"/>
        </w:rPr>
        <w:lastRenderedPageBreak/>
        <w:t>(i.e., make it easier to exhibit desired behaviors); 3) Conduct small tests of change rather than take on full-scale interventions.  For example, in South Africa, the IHI has limited its scope to improving hospital safety and improving care for HIVpatients.  Targeted interventions</w:t>
      </w:r>
      <w:r w:rsidR="002F1032" w:rsidRPr="002F1032">
        <w:rPr>
          <w:rFonts w:ascii="Times New Roman" w:hAnsi="Times New Roman" w:cs="Times New Roman"/>
          <w:sz w:val="24"/>
          <w:szCs w:val="24"/>
        </w:rPr>
        <w:t xml:space="preserve"> are significantly more achieva</w:t>
      </w:r>
      <w:r w:rsidR="00B03A4D" w:rsidRPr="002F1032">
        <w:rPr>
          <w:rFonts w:ascii="Times New Roman" w:hAnsi="Times New Roman" w:cs="Times New Roman"/>
          <w:sz w:val="24"/>
          <w:szCs w:val="24"/>
        </w:rPr>
        <w:t>ble than undertaking an entire healthcare system overhaul (ibid); 4) Maintain data that tracks progress of interventions over time; 5) Start with evidence-based interventions as ‘low-hanging fruit’ and help to mitigate risk to intervention success; 6) Create support networks for patients with similar health challenges such as in the instance of chronic disease clubs; 7)</w:t>
      </w:r>
      <w:r w:rsidR="00676AF5" w:rsidRPr="002F1032">
        <w:rPr>
          <w:rFonts w:ascii="Times New Roman" w:hAnsi="Times New Roman" w:cs="Times New Roman"/>
          <w:sz w:val="24"/>
          <w:szCs w:val="24"/>
        </w:rPr>
        <w:t xml:space="preserve"> Keep innovation periods short and reinforce with metrics for desired behavior changes.</w:t>
      </w:r>
    </w:p>
    <w:p w:rsidR="005018AD" w:rsidRDefault="005018AD" w:rsidP="008B2E08">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 study of South Africa’s public healthcare reforms reviewed th</w:t>
      </w:r>
      <w:r w:rsidR="002F1032">
        <w:rPr>
          <w:rFonts w:ascii="Times New Roman" w:hAnsi="Times New Roman" w:cs="Times New Roman"/>
          <w:sz w:val="24"/>
          <w:szCs w:val="24"/>
        </w:rPr>
        <w:t>eir</w:t>
      </w:r>
      <w:r>
        <w:rPr>
          <w:rFonts w:ascii="Times New Roman" w:hAnsi="Times New Roman" w:cs="Times New Roman"/>
          <w:sz w:val="24"/>
          <w:szCs w:val="24"/>
        </w:rPr>
        <w:t xml:space="preserve"> lessons learned pertaining to the HIV/AIDS pandemic (Knijn &amp; Slabbert</w:t>
      </w:r>
      <w:r w:rsidR="003D7A03">
        <w:rPr>
          <w:rFonts w:ascii="Times New Roman" w:hAnsi="Times New Roman" w:cs="Times New Roman"/>
          <w:sz w:val="24"/>
          <w:szCs w:val="24"/>
        </w:rPr>
        <w:t xml:space="preserve">, 2012).  </w:t>
      </w:r>
      <w:r w:rsidR="00722E3C" w:rsidRPr="002F1032">
        <w:rPr>
          <w:rFonts w:ascii="Times New Roman" w:hAnsi="Times New Roman" w:cs="Times New Roman"/>
          <w:sz w:val="24"/>
          <w:szCs w:val="24"/>
        </w:rPr>
        <w:t>A hybrid public/private model did not work well in post-apartheid Africa. Leveraging NGO’s and donor funding to address HIV/AIDS has been critical to applying antiretroviral treatment. But, this donor aid is not sustainable</w:t>
      </w:r>
      <w:r w:rsidR="00CF3E28" w:rsidRPr="002F1032">
        <w:rPr>
          <w:rFonts w:ascii="Times New Roman" w:hAnsi="Times New Roman" w:cs="Times New Roman"/>
          <w:sz w:val="24"/>
          <w:szCs w:val="24"/>
        </w:rPr>
        <w:t xml:space="preserve"> given the heavy burden of HIV/AIDS.  </w:t>
      </w:r>
      <w:r w:rsidR="002F1032" w:rsidRPr="002F1032">
        <w:rPr>
          <w:rFonts w:ascii="Times New Roman" w:hAnsi="Times New Roman" w:cs="Times New Roman"/>
          <w:sz w:val="24"/>
          <w:szCs w:val="24"/>
        </w:rPr>
        <w:t xml:space="preserve">The </w:t>
      </w:r>
      <w:r w:rsidR="00CF3E28" w:rsidRPr="002F1032">
        <w:rPr>
          <w:rFonts w:ascii="Times New Roman" w:hAnsi="Times New Roman" w:cs="Times New Roman"/>
          <w:sz w:val="24"/>
          <w:szCs w:val="24"/>
        </w:rPr>
        <w:t>South African government is working to use the public healthcare system to address population care needs in cooperation with NGOs</w:t>
      </w:r>
      <w:r w:rsidR="002F1032" w:rsidRPr="002F1032">
        <w:rPr>
          <w:rFonts w:ascii="Times New Roman" w:hAnsi="Times New Roman" w:cs="Times New Roman"/>
          <w:sz w:val="24"/>
          <w:szCs w:val="24"/>
        </w:rPr>
        <w:t>, though t</w:t>
      </w:r>
      <w:r w:rsidR="00CF3E28" w:rsidRPr="002F1032">
        <w:rPr>
          <w:rFonts w:ascii="Times New Roman" w:hAnsi="Times New Roman" w:cs="Times New Roman"/>
          <w:sz w:val="24"/>
          <w:szCs w:val="24"/>
        </w:rPr>
        <w:t>he obstacles observed in this hybrid model include: 1) governance integration; 2) priorities and timelines are difficult to reconcile; 3) the public system is at a disadvantage without NGOs especially in rural areas (ibid). Transitioning from NGO support to public healthcare presents and immense challenge.</w:t>
      </w:r>
    </w:p>
    <w:p w:rsidR="003A74FC" w:rsidRPr="001B12D7" w:rsidRDefault="003A74FC" w:rsidP="008B2E08">
      <w:pPr>
        <w:autoSpaceDE w:val="0"/>
        <w:autoSpaceDN w:val="0"/>
        <w:adjustRightInd w:val="0"/>
        <w:spacing w:after="0" w:line="480" w:lineRule="auto"/>
        <w:jc w:val="both"/>
        <w:rPr>
          <w:rFonts w:ascii="Times New Roman" w:hAnsi="Times New Roman" w:cs="Times New Roman"/>
          <w:sz w:val="24"/>
          <w:szCs w:val="24"/>
        </w:rPr>
      </w:pPr>
    </w:p>
    <w:p w:rsidR="001B12D7" w:rsidRPr="00562482" w:rsidRDefault="00562482" w:rsidP="008B2E08">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Best P</w:t>
      </w:r>
      <w:r w:rsidR="001B12D7" w:rsidRPr="00562482">
        <w:rPr>
          <w:rFonts w:ascii="Times New Roman" w:hAnsi="Times New Roman" w:cs="Times New Roman"/>
          <w:b/>
          <w:sz w:val="24"/>
          <w:szCs w:val="24"/>
        </w:rPr>
        <w:t>ractices</w:t>
      </w:r>
    </w:p>
    <w:p w:rsidR="00A163BF" w:rsidRDefault="002F1032" w:rsidP="00A8259F">
      <w:pPr>
        <w:autoSpaceDE w:val="0"/>
        <w:autoSpaceDN w:val="0"/>
        <w:adjustRightInd w:val="0"/>
        <w:spacing w:after="0" w:line="480" w:lineRule="auto"/>
        <w:ind w:firstLine="720"/>
        <w:jc w:val="both"/>
        <w:rPr>
          <w:rFonts w:ascii="Times New Roman" w:hAnsi="Times New Roman" w:cs="Times New Roman"/>
          <w:sz w:val="24"/>
          <w:szCs w:val="24"/>
        </w:rPr>
      </w:pPr>
      <w:r w:rsidRPr="00A8259F">
        <w:rPr>
          <w:rFonts w:ascii="Times New Roman" w:hAnsi="Times New Roman" w:cs="Times New Roman"/>
          <w:sz w:val="24"/>
          <w:szCs w:val="24"/>
        </w:rPr>
        <w:t xml:space="preserve">Healthcare reform has become a global challenge that even developed nations are encountering.  </w:t>
      </w:r>
      <w:r w:rsidR="00A8259F" w:rsidRPr="00A8259F">
        <w:rPr>
          <w:rFonts w:ascii="Times New Roman" w:hAnsi="Times New Roman" w:cs="Times New Roman"/>
          <w:sz w:val="24"/>
          <w:szCs w:val="24"/>
        </w:rPr>
        <w:t xml:space="preserve">While all states do not share the same political, economic and social profiles and </w:t>
      </w:r>
      <w:r w:rsidR="00A8259F" w:rsidRPr="00A8259F">
        <w:rPr>
          <w:rFonts w:ascii="Times New Roman" w:hAnsi="Times New Roman" w:cs="Times New Roman"/>
          <w:sz w:val="24"/>
          <w:szCs w:val="24"/>
        </w:rPr>
        <w:lastRenderedPageBreak/>
        <w:t>thus cannot address their health system structures the same way, best practice review can offer a helpful launch for where to begin addressing an overwhelming undertaking.  One commonly agreed upon best practice, for example is that a</w:t>
      </w:r>
      <w:r w:rsidR="00DC11E8" w:rsidRPr="00A8259F">
        <w:rPr>
          <w:rFonts w:ascii="Times New Roman" w:hAnsi="Times New Roman" w:cs="Times New Roman"/>
          <w:sz w:val="24"/>
          <w:szCs w:val="24"/>
        </w:rPr>
        <w:t xml:space="preserve"> primary healthcare approach is highly recommended as a positive first step in health system strengthening, particularly as it relates to </w:t>
      </w:r>
      <w:r w:rsidR="00A8259F" w:rsidRPr="00A8259F">
        <w:rPr>
          <w:rFonts w:ascii="Times New Roman" w:hAnsi="Times New Roman" w:cs="Times New Roman"/>
          <w:sz w:val="24"/>
          <w:szCs w:val="24"/>
        </w:rPr>
        <w:t xml:space="preserve">meeting </w:t>
      </w:r>
      <w:r w:rsidR="00DC11E8" w:rsidRPr="00A8259F">
        <w:rPr>
          <w:rFonts w:ascii="Times New Roman" w:hAnsi="Times New Roman" w:cs="Times New Roman"/>
          <w:sz w:val="24"/>
          <w:szCs w:val="24"/>
        </w:rPr>
        <w:t>MDGs (Mback, 2013).</w:t>
      </w:r>
      <w:r w:rsidR="00A8259F" w:rsidRPr="00A8259F">
        <w:rPr>
          <w:rFonts w:ascii="Times New Roman" w:hAnsi="Times New Roman" w:cs="Times New Roman"/>
          <w:sz w:val="24"/>
          <w:szCs w:val="24"/>
        </w:rPr>
        <w:t xml:space="preserve"> In addition, </w:t>
      </w:r>
      <w:r w:rsidR="00562482" w:rsidRPr="00A8259F">
        <w:rPr>
          <w:rFonts w:ascii="Times New Roman" w:hAnsi="Times New Roman" w:cs="Times New Roman"/>
          <w:sz w:val="24"/>
          <w:szCs w:val="24"/>
        </w:rPr>
        <w:t>Kruk et al. (2014) argue that having high, broad healthcare goals rather than incremental goals will over time threaten the sustaina</w:t>
      </w:r>
      <w:r w:rsidR="00A8259F" w:rsidRPr="00A8259F">
        <w:rPr>
          <w:rFonts w:ascii="Times New Roman" w:hAnsi="Times New Roman" w:cs="Times New Roman"/>
          <w:sz w:val="24"/>
          <w:szCs w:val="24"/>
        </w:rPr>
        <w:t>bility of health system changes, thus small and targeted changes are preferred.  Also, widely promoted is that c</w:t>
      </w:r>
      <w:r w:rsidR="000D053E" w:rsidRPr="00A8259F">
        <w:rPr>
          <w:rFonts w:ascii="Times New Roman" w:hAnsi="Times New Roman" w:cs="Times New Roman"/>
          <w:sz w:val="24"/>
          <w:szCs w:val="24"/>
        </w:rPr>
        <w:t>ountry-level interventions combined with community-level buy-in and ownership facilitate better coordination and opportunities to achieve desired outcomes (WHO, 2010).</w:t>
      </w:r>
    </w:p>
    <w:p w:rsidR="006E1B37" w:rsidRDefault="00A163BF" w:rsidP="008B2E08">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Economist Intelligence Unit (2011) conducted a broad study on the state of Africa’s healthcare systems.  In general, this environmental scan yielded several recommendations for shifting systems most substantively and sustainably through: 1)  shifting to preventive care in lieu of curative care; 2) empowering communities to ‘own’ their healthcare and healthcare resources; 3) increasing the role of technology in healthcare (i.e., for mobility); 4) focusing on healthcare supply chain efficiencies to get the right supplies and equipment to the right locations to facilitate the right care; 5) shifting from a model that relies on foreign aid to one that sustainably leverages local resources; and, 6) making healthcare universal so that all Africans may benefit from and access care.</w:t>
      </w:r>
    </w:p>
    <w:p w:rsidR="00FD24FB" w:rsidRDefault="006E1B37" w:rsidP="008B2E08">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Another survey of “best buys” in the advancement of global health was conducted by the Disease Control Priorities Project (DCPP)--an effort of the U.S. National Institutes of Health, the World Health Organization, the World Bank, and the Bill &amp; Melinda Gates Foundation. This initiative worked to determine which opportunities existed for developing countries as a ‘low-hanging fruit,’ or low cost, high impact approaches that could result in massive early benefits in </w:t>
      </w:r>
      <w:r>
        <w:rPr>
          <w:rFonts w:ascii="Times New Roman" w:hAnsi="Times New Roman" w:cs="Times New Roman"/>
          <w:sz w:val="24"/>
          <w:szCs w:val="24"/>
        </w:rPr>
        <w:lastRenderedPageBreak/>
        <w:t xml:space="preserve">global health (Laxminarayan &amp; Ashford, 2008).  DCPP used disability-adjusted life years (DALYs) as the common metric to assess the cost-effectiveness of various health interventions.  The DALYs measure whether premature death or disability lower individual’s health status. It is the aversion of death or disability that can be attributed to an intervention that impacts this metric.  </w:t>
      </w:r>
      <w:r w:rsidR="00FD24FB">
        <w:rPr>
          <w:rFonts w:ascii="Times New Roman" w:hAnsi="Times New Roman" w:cs="Times New Roman"/>
          <w:sz w:val="24"/>
          <w:szCs w:val="24"/>
        </w:rPr>
        <w:t xml:space="preserve">The survey found the following top ten recommendations for best health buys for developing countries: 1) vaccinating children; 2) preventive pediatric care; 3) tobacco taxation (i.e., to dissuade consumption); 4) HIV/AIDS prevention; 5) maternal and child nutrition; 6) insecticide-treated bed nets (i.e., malaria prevention); 7) enforcement of traffic laws (i.e., injury prevention); 8) short-course chemotherapy to treat tuberculosis; 9) education for mothers and birth attendants; and, 10) promotion of aspirin to assist with chronic disease management.  All of these suggestions with the exception of #8 are preventive in nature rather than curative.  </w:t>
      </w:r>
    </w:p>
    <w:p w:rsidR="00D9523B" w:rsidRDefault="00D9523B" w:rsidP="008B2E08">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To address alignment and resource issues, a community based education (CBE) approach has been broadly promoted, whereby communities lie at the center of a taxonomy with bi-directional reinforcement to students, academic institutions and healthcare facilities.  The concept is that students, academic institutions and healthcare facilities are all external factors that are the external components necessary for a successful healthcare system but their influence is mediated by the communities being served (Ndaruhutse, 2013). Thus, any effort to strengthen a healthcare system that ignores the role of community would likely undermine desired institutional impacts.</w:t>
      </w:r>
    </w:p>
    <w:p w:rsidR="00562482" w:rsidRDefault="00FC6AD8" w:rsidP="008B2E0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These best practices all place the community at the core reinforced by targeted directives for realizing solid primary care infrastructure that focuses on preventive care in key areas focused on small changes over time rather than sweeping reforms.  While Uganda’s policy reform did attempt to localize healthcare in a bottom-up fashion, a gap may exist in centrally communicated </w:t>
      </w:r>
      <w:r>
        <w:rPr>
          <w:rFonts w:ascii="Times New Roman" w:hAnsi="Times New Roman" w:cs="Times New Roman"/>
          <w:sz w:val="24"/>
          <w:szCs w:val="24"/>
        </w:rPr>
        <w:lastRenderedPageBreak/>
        <w:t>objectives with strong institutional leadership, metrics, reinforcement and resources to realize the desired changes—one country all moving in the same direction.</w:t>
      </w:r>
    </w:p>
    <w:p w:rsidR="0021439F" w:rsidRDefault="0021439F" w:rsidP="008B2E08">
      <w:pPr>
        <w:autoSpaceDE w:val="0"/>
        <w:autoSpaceDN w:val="0"/>
        <w:adjustRightInd w:val="0"/>
        <w:spacing w:after="0" w:line="480" w:lineRule="auto"/>
        <w:jc w:val="both"/>
        <w:rPr>
          <w:rFonts w:ascii="Times New Roman" w:hAnsi="Times New Roman" w:cs="Times New Roman"/>
          <w:sz w:val="24"/>
          <w:szCs w:val="24"/>
        </w:rPr>
      </w:pPr>
    </w:p>
    <w:p w:rsidR="00B12B7B" w:rsidRDefault="00562482" w:rsidP="008B2E08">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Singapore Healthcare S</w:t>
      </w:r>
      <w:r w:rsidR="00B12B7B" w:rsidRPr="00562482">
        <w:rPr>
          <w:rFonts w:ascii="Times New Roman" w:hAnsi="Times New Roman" w:cs="Times New Roman"/>
          <w:b/>
          <w:sz w:val="24"/>
          <w:szCs w:val="24"/>
        </w:rPr>
        <w:t>ystem</w:t>
      </w:r>
    </w:p>
    <w:p w:rsidR="00B12B7B" w:rsidRDefault="00B12B7B" w:rsidP="008B2E0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Singapore, also once a British colony and previously considered a developing country</w:t>
      </w:r>
      <w:r w:rsidR="0021439F">
        <w:rPr>
          <w:rFonts w:ascii="Times New Roman" w:hAnsi="Times New Roman" w:cs="Times New Roman"/>
          <w:sz w:val="24"/>
          <w:szCs w:val="24"/>
        </w:rPr>
        <w:t>,</w:t>
      </w:r>
      <w:r>
        <w:rPr>
          <w:rFonts w:ascii="Times New Roman" w:hAnsi="Times New Roman" w:cs="Times New Roman"/>
          <w:sz w:val="24"/>
          <w:szCs w:val="24"/>
        </w:rPr>
        <w:t xml:space="preserve"> has come to offer one of the world’s best healthcare systems ranking 6 of 191 (Tandon et al., 2000). Not only has Singapore succeeded in delivering quality healthcare to its citizens at the level of healthcare leaders like France, Italy, and Malta (ibid), it has been able to do so inexpensively </w:t>
      </w:r>
      <w:r w:rsidR="0021439F">
        <w:rPr>
          <w:rFonts w:ascii="Times New Roman" w:hAnsi="Times New Roman" w:cs="Times New Roman"/>
          <w:sz w:val="24"/>
          <w:szCs w:val="24"/>
        </w:rPr>
        <w:t xml:space="preserve">and sustainably </w:t>
      </w:r>
      <w:r>
        <w:rPr>
          <w:rFonts w:ascii="Times New Roman" w:hAnsi="Times New Roman" w:cs="Times New Roman"/>
          <w:sz w:val="24"/>
          <w:szCs w:val="24"/>
        </w:rPr>
        <w:t>(Haseltine, 2013).</w:t>
      </w:r>
    </w:p>
    <w:p w:rsidR="00B12B7B" w:rsidRDefault="00B12B7B" w:rsidP="008B2E0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Primary factors enabling Singapore to, in under 40 years of development, achieve this status include: 1) political unity; 2) prioritizing economic growth before investing in healthcare; 3) a common goal of collective well-being; and, 4) prioritizing the rights, education and health of women.  </w:t>
      </w:r>
      <w:r w:rsidR="0021439F">
        <w:rPr>
          <w:rFonts w:ascii="Times New Roman" w:hAnsi="Times New Roman" w:cs="Times New Roman"/>
          <w:sz w:val="24"/>
          <w:szCs w:val="24"/>
        </w:rPr>
        <w:t>In addition, t</w:t>
      </w:r>
      <w:r>
        <w:rPr>
          <w:rFonts w:ascii="Times New Roman" w:hAnsi="Times New Roman" w:cs="Times New Roman"/>
          <w:sz w:val="24"/>
          <w:szCs w:val="24"/>
        </w:rPr>
        <w:t xml:space="preserve">o encounter the question of universal coverage that all countries face, the Prime Minister of the time, Lee Kuan Yew, reasoned that for individuals to psychologically own their own health, they should pay something for services, which would also prevent a ‘welfare state’ mentality (ibid). </w:t>
      </w:r>
    </w:p>
    <w:p w:rsidR="00B12B7B" w:rsidRDefault="00B12B7B" w:rsidP="008B2E08">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Early in the health system development, infrastructure was established to support collective gains across sectors that touch health such as housing. After independence, Singapore faced a housing crisis and widespread slum conditions, which fostered poor sanitation and hygiene.  Beginning in 1960, the government build 20,000 housing flats climbing to 55,000 flats by 1965. Today, nearly 85% of the population of Singapore are inhabitants of these housing flats that are equipped with exercise areas, clean grounds, and nearby healthy public food centers (ibid). This infrastructure building was a form of institutional strengthening by ancillary sectors to health. In </w:t>
      </w:r>
      <w:r>
        <w:rPr>
          <w:rFonts w:ascii="Times New Roman" w:hAnsi="Times New Roman" w:cs="Times New Roman"/>
          <w:sz w:val="24"/>
          <w:szCs w:val="24"/>
        </w:rPr>
        <w:lastRenderedPageBreak/>
        <w:t xml:space="preserve">addition, the government invested in increasing access to care by sponsoring education for healthcare professionals abroad so they could return to Singapore and practice medicine.  Other infrastructure investments included upgrading or building healthcare facilities, and shifting primary care to outpatient clinic networks and, while public hospitals remained under government control, they were granted more autonomy to participate in a free market and help to keep costs low.  By 1983, Singapore launched its National Health Care Plan that detailed the long-term strategic plan for maintaining a quality and affordable healthcare system that was scalable and sustainable as well as responsive to the growth of its economy and population needs (ibid). </w:t>
      </w:r>
      <w:r w:rsidR="0021439F">
        <w:rPr>
          <w:rFonts w:ascii="Times New Roman" w:hAnsi="Times New Roman" w:cs="Times New Roman"/>
          <w:sz w:val="24"/>
          <w:szCs w:val="24"/>
        </w:rPr>
        <w:t xml:space="preserve"> At the core of change</w:t>
      </w:r>
      <w:r>
        <w:rPr>
          <w:rFonts w:ascii="Times New Roman" w:hAnsi="Times New Roman" w:cs="Times New Roman"/>
          <w:sz w:val="24"/>
          <w:szCs w:val="24"/>
        </w:rPr>
        <w:t xml:space="preserve"> was a focus on individual responsibility and supplying the tools and infrastructure to help citizens to help themselves as part of a collective wellness culture.  </w:t>
      </w:r>
    </w:p>
    <w:p w:rsidR="00B91D81" w:rsidRDefault="00B91D81" w:rsidP="008B2E08">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the United Nation’s Millennium Development Goals data, in 2012, the rate of </w:t>
      </w:r>
      <w:r w:rsidR="00915633">
        <w:rPr>
          <w:rFonts w:ascii="Times New Roman" w:hAnsi="Times New Roman" w:cs="Times New Roman"/>
          <w:sz w:val="24"/>
          <w:szCs w:val="24"/>
        </w:rPr>
        <w:t>child mortality under 5 years in Singapore was 3 per 1,000 live births compared to Uganda’s 69 per 1,000 live births (</w:t>
      </w:r>
      <w:r w:rsidR="0021439F">
        <w:rPr>
          <w:rFonts w:ascii="Times New Roman" w:hAnsi="Times New Roman" w:cs="Times New Roman"/>
          <w:sz w:val="24"/>
          <w:szCs w:val="24"/>
        </w:rPr>
        <w:t>United Nations, 2014</w:t>
      </w:r>
      <w:r w:rsidR="00915633">
        <w:rPr>
          <w:rFonts w:ascii="Times New Roman" w:hAnsi="Times New Roman" w:cs="Times New Roman"/>
          <w:sz w:val="24"/>
          <w:szCs w:val="24"/>
        </w:rPr>
        <w:t xml:space="preserve">).  </w:t>
      </w:r>
      <w:r>
        <w:rPr>
          <w:rFonts w:ascii="Times New Roman" w:hAnsi="Times New Roman" w:cs="Times New Roman"/>
          <w:sz w:val="24"/>
          <w:szCs w:val="24"/>
        </w:rPr>
        <w:t>Differences between how Singapore has approached the strengthening of its healthcare system</w:t>
      </w:r>
      <w:r w:rsidR="00D0664C">
        <w:rPr>
          <w:rFonts w:ascii="Times New Roman" w:hAnsi="Times New Roman" w:cs="Times New Roman"/>
          <w:sz w:val="24"/>
          <w:szCs w:val="24"/>
        </w:rPr>
        <w:t xml:space="preserve"> and how Uganda is approaching its health system development are listed in Table </w:t>
      </w:r>
      <w:r w:rsidR="007955E6">
        <w:rPr>
          <w:rFonts w:ascii="Times New Roman" w:hAnsi="Times New Roman" w:cs="Times New Roman"/>
          <w:sz w:val="24"/>
          <w:szCs w:val="24"/>
        </w:rPr>
        <w:t>2</w:t>
      </w:r>
      <w:r w:rsidR="00D0664C">
        <w:rPr>
          <w:rFonts w:ascii="Times New Roman" w:hAnsi="Times New Roman" w:cs="Times New Roman"/>
          <w:sz w:val="24"/>
          <w:szCs w:val="24"/>
        </w:rPr>
        <w:t xml:space="preserve"> below:</w:t>
      </w:r>
    </w:p>
    <w:p w:rsidR="00B12B7B" w:rsidRDefault="00B12B7B" w:rsidP="008B2E08">
      <w:pPr>
        <w:autoSpaceDE w:val="0"/>
        <w:autoSpaceDN w:val="0"/>
        <w:adjustRightInd w:val="0"/>
        <w:spacing w:after="0"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0664C" w:rsidTr="00D0664C">
        <w:tc>
          <w:tcPr>
            <w:tcW w:w="9350" w:type="dxa"/>
            <w:gridSpan w:val="2"/>
            <w:shd w:val="clear" w:color="auto" w:fill="000000" w:themeFill="text1"/>
          </w:tcPr>
          <w:p w:rsidR="00D0664C" w:rsidRPr="00D0664C" w:rsidRDefault="00D0664C" w:rsidP="007955E6">
            <w:pPr>
              <w:autoSpaceDE w:val="0"/>
              <w:autoSpaceDN w:val="0"/>
              <w:adjustRightInd w:val="0"/>
              <w:jc w:val="both"/>
              <w:rPr>
                <w:rFonts w:ascii="Times New Roman" w:hAnsi="Times New Roman" w:cs="Times New Roman"/>
                <w:b/>
                <w:sz w:val="24"/>
                <w:szCs w:val="24"/>
              </w:rPr>
            </w:pPr>
            <w:r w:rsidRPr="00D0664C">
              <w:rPr>
                <w:rFonts w:ascii="Times New Roman" w:hAnsi="Times New Roman" w:cs="Times New Roman"/>
                <w:b/>
                <w:color w:val="FFFFFF" w:themeColor="background1"/>
                <w:sz w:val="24"/>
                <w:szCs w:val="24"/>
              </w:rPr>
              <w:t xml:space="preserve">Table </w:t>
            </w:r>
            <w:r w:rsidR="007955E6">
              <w:rPr>
                <w:rFonts w:ascii="Times New Roman" w:hAnsi="Times New Roman" w:cs="Times New Roman"/>
                <w:b/>
                <w:color w:val="FFFFFF" w:themeColor="background1"/>
                <w:sz w:val="24"/>
                <w:szCs w:val="24"/>
              </w:rPr>
              <w:t>2</w:t>
            </w:r>
            <w:r w:rsidRPr="00D0664C">
              <w:rPr>
                <w:rFonts w:ascii="Times New Roman" w:hAnsi="Times New Roman" w:cs="Times New Roman"/>
                <w:b/>
                <w:color w:val="FFFFFF" w:themeColor="background1"/>
                <w:sz w:val="24"/>
                <w:szCs w:val="24"/>
              </w:rPr>
              <w:t>. Healthcare System Differences Between Singapore and Uganda</w:t>
            </w:r>
          </w:p>
        </w:tc>
      </w:tr>
      <w:tr w:rsidR="00B91D81" w:rsidTr="00D0664C">
        <w:tc>
          <w:tcPr>
            <w:tcW w:w="4675" w:type="dxa"/>
            <w:shd w:val="clear" w:color="auto" w:fill="F2F2F2" w:themeFill="background1" w:themeFillShade="F2"/>
          </w:tcPr>
          <w:p w:rsidR="00B91D81" w:rsidRPr="00D0664C" w:rsidRDefault="00D0664C" w:rsidP="008B2E08">
            <w:pPr>
              <w:autoSpaceDE w:val="0"/>
              <w:autoSpaceDN w:val="0"/>
              <w:adjustRightInd w:val="0"/>
              <w:jc w:val="center"/>
              <w:rPr>
                <w:rFonts w:ascii="Times New Roman" w:hAnsi="Times New Roman" w:cs="Times New Roman"/>
                <w:b/>
                <w:sz w:val="24"/>
                <w:szCs w:val="24"/>
              </w:rPr>
            </w:pPr>
            <w:r w:rsidRPr="00D0664C">
              <w:rPr>
                <w:rFonts w:ascii="Times New Roman" w:hAnsi="Times New Roman" w:cs="Times New Roman"/>
                <w:b/>
                <w:sz w:val="24"/>
                <w:szCs w:val="24"/>
              </w:rPr>
              <w:t>Singapore</w:t>
            </w:r>
          </w:p>
        </w:tc>
        <w:tc>
          <w:tcPr>
            <w:tcW w:w="4675" w:type="dxa"/>
            <w:shd w:val="clear" w:color="auto" w:fill="F2F2F2" w:themeFill="background1" w:themeFillShade="F2"/>
          </w:tcPr>
          <w:p w:rsidR="00B91D81" w:rsidRPr="00D0664C" w:rsidRDefault="00D0664C" w:rsidP="008B2E08">
            <w:pPr>
              <w:autoSpaceDE w:val="0"/>
              <w:autoSpaceDN w:val="0"/>
              <w:adjustRightInd w:val="0"/>
              <w:jc w:val="center"/>
              <w:rPr>
                <w:rFonts w:ascii="Times New Roman" w:hAnsi="Times New Roman" w:cs="Times New Roman"/>
                <w:b/>
                <w:sz w:val="24"/>
                <w:szCs w:val="24"/>
              </w:rPr>
            </w:pPr>
            <w:r w:rsidRPr="00D0664C">
              <w:rPr>
                <w:rFonts w:ascii="Times New Roman" w:hAnsi="Times New Roman" w:cs="Times New Roman"/>
                <w:b/>
                <w:sz w:val="24"/>
                <w:szCs w:val="24"/>
              </w:rPr>
              <w:t>Uganda</w:t>
            </w:r>
          </w:p>
        </w:tc>
      </w:tr>
      <w:tr w:rsidR="00B91D81" w:rsidTr="00B91D81">
        <w:tc>
          <w:tcPr>
            <w:tcW w:w="4675" w:type="dxa"/>
          </w:tcPr>
          <w:p w:rsidR="00B91D81" w:rsidRDefault="00D0664C" w:rsidP="008B2E0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Public services are allowed autonomy to contribute to free market economics and help keep costs low</w:t>
            </w:r>
          </w:p>
        </w:tc>
        <w:tc>
          <w:tcPr>
            <w:tcW w:w="4675" w:type="dxa"/>
          </w:tcPr>
          <w:p w:rsidR="00B91D81" w:rsidRDefault="00D0664C" w:rsidP="008B2E0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Decentralized system places autonomy at the local</w:t>
            </w:r>
            <w:r w:rsidR="002F347E">
              <w:rPr>
                <w:rFonts w:ascii="Times New Roman" w:hAnsi="Times New Roman" w:cs="Times New Roman"/>
                <w:sz w:val="24"/>
                <w:szCs w:val="24"/>
              </w:rPr>
              <w:t xml:space="preserve"> level</w:t>
            </w:r>
          </w:p>
        </w:tc>
      </w:tr>
      <w:tr w:rsidR="00B91D81" w:rsidTr="00B91D81">
        <w:tc>
          <w:tcPr>
            <w:tcW w:w="4675" w:type="dxa"/>
          </w:tcPr>
          <w:p w:rsidR="00B91D81" w:rsidRDefault="00D0664C" w:rsidP="008B2E0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Government intervention is permitted to keep healthcare quality high and costs low if there are any observed market shifts</w:t>
            </w:r>
          </w:p>
        </w:tc>
        <w:tc>
          <w:tcPr>
            <w:tcW w:w="4675" w:type="dxa"/>
          </w:tcPr>
          <w:p w:rsidR="00B91D81" w:rsidRDefault="00D0664C" w:rsidP="008B2E0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Government subsidies for certain programs are made available </w:t>
            </w:r>
          </w:p>
        </w:tc>
      </w:tr>
      <w:tr w:rsidR="00B91D81" w:rsidTr="00B91D81">
        <w:tc>
          <w:tcPr>
            <w:tcW w:w="4675" w:type="dxa"/>
          </w:tcPr>
          <w:p w:rsidR="00B91D81" w:rsidRDefault="00D0664C" w:rsidP="008B2E0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Patients are required to pay some fee though healthcare is guaranteed</w:t>
            </w:r>
          </w:p>
        </w:tc>
        <w:tc>
          <w:tcPr>
            <w:tcW w:w="4675" w:type="dxa"/>
          </w:tcPr>
          <w:p w:rsidR="00B91D81" w:rsidRDefault="002F347E" w:rsidP="008B2E0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Healthcare is free to all, though lack of oversight breeds corruption (i.e., denial of care for those who cannot pay; Wooding, Nagaddya, Nakaggwa, 2012).</w:t>
            </w:r>
          </w:p>
        </w:tc>
      </w:tr>
      <w:tr w:rsidR="00B91D81" w:rsidTr="00B91D81">
        <w:tc>
          <w:tcPr>
            <w:tcW w:w="4675" w:type="dxa"/>
          </w:tcPr>
          <w:p w:rsidR="00B91D81" w:rsidRDefault="002F347E" w:rsidP="008B2E0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lastRenderedPageBreak/>
              <w:t>Private providers keep pace with costs set by public hospitals since quality of care is equivalent</w:t>
            </w:r>
          </w:p>
        </w:tc>
        <w:tc>
          <w:tcPr>
            <w:tcW w:w="4675" w:type="dxa"/>
          </w:tcPr>
          <w:p w:rsidR="00B91D81" w:rsidRDefault="002F347E" w:rsidP="008B2E0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Private providers attract a growing middle class and may provide more quality/specialized care than provided by public services</w:t>
            </w:r>
          </w:p>
        </w:tc>
      </w:tr>
      <w:tr w:rsidR="00B91D81" w:rsidTr="00B91D81">
        <w:tc>
          <w:tcPr>
            <w:tcW w:w="4675" w:type="dxa"/>
          </w:tcPr>
          <w:p w:rsidR="00B91D81" w:rsidRDefault="002F347E" w:rsidP="008B2E0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Strong institutional support and common messaging across the country</w:t>
            </w:r>
          </w:p>
        </w:tc>
        <w:tc>
          <w:tcPr>
            <w:tcW w:w="4675" w:type="dxa"/>
          </w:tcPr>
          <w:p w:rsidR="00B91D81" w:rsidRDefault="002F347E" w:rsidP="008B2E0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Fragmented institutional messaging </w:t>
            </w:r>
          </w:p>
        </w:tc>
      </w:tr>
    </w:tbl>
    <w:p w:rsidR="00B12B7B" w:rsidRDefault="00B12B7B" w:rsidP="008B2E08">
      <w:pPr>
        <w:autoSpaceDE w:val="0"/>
        <w:autoSpaceDN w:val="0"/>
        <w:adjustRightInd w:val="0"/>
        <w:spacing w:after="0" w:line="480" w:lineRule="auto"/>
        <w:jc w:val="both"/>
        <w:rPr>
          <w:rFonts w:ascii="Times New Roman" w:hAnsi="Times New Roman" w:cs="Times New Roman"/>
          <w:sz w:val="24"/>
          <w:szCs w:val="24"/>
        </w:rPr>
      </w:pPr>
    </w:p>
    <w:p w:rsidR="002F347E" w:rsidRDefault="002F347E" w:rsidP="00CD6250">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Certainly, Singapore is in a very different economic, political, and socio</w:t>
      </w:r>
      <w:r w:rsidR="00CD6250">
        <w:rPr>
          <w:rFonts w:ascii="Times New Roman" w:hAnsi="Times New Roman" w:cs="Times New Roman"/>
          <w:sz w:val="24"/>
          <w:szCs w:val="24"/>
        </w:rPr>
        <w:t>-cultural position than Uganda s</w:t>
      </w:r>
      <w:r>
        <w:rPr>
          <w:rFonts w:ascii="Times New Roman" w:hAnsi="Times New Roman" w:cs="Times New Roman"/>
          <w:sz w:val="24"/>
          <w:szCs w:val="24"/>
        </w:rPr>
        <w:t xml:space="preserve">o the comparison between them </w:t>
      </w:r>
      <w:r w:rsidR="00CD6250">
        <w:rPr>
          <w:rFonts w:ascii="Times New Roman" w:hAnsi="Times New Roman" w:cs="Times New Roman"/>
          <w:sz w:val="24"/>
          <w:szCs w:val="24"/>
        </w:rPr>
        <w:t>could seem inappropriate</w:t>
      </w:r>
      <w:r>
        <w:rPr>
          <w:rFonts w:ascii="Times New Roman" w:hAnsi="Times New Roman" w:cs="Times New Roman"/>
          <w:sz w:val="24"/>
          <w:szCs w:val="24"/>
        </w:rPr>
        <w:t>.  However, there is always use in surveying wh</w:t>
      </w:r>
      <w:r w:rsidR="00CD6250">
        <w:rPr>
          <w:rFonts w:ascii="Times New Roman" w:hAnsi="Times New Roman" w:cs="Times New Roman"/>
          <w:sz w:val="24"/>
          <w:szCs w:val="24"/>
        </w:rPr>
        <w:t>en a country</w:t>
      </w:r>
      <w:r>
        <w:rPr>
          <w:rFonts w:ascii="Times New Roman" w:hAnsi="Times New Roman" w:cs="Times New Roman"/>
          <w:sz w:val="24"/>
          <w:szCs w:val="24"/>
        </w:rPr>
        <w:t xml:space="preserve"> does something well </w:t>
      </w:r>
      <w:r w:rsidR="00CD6250">
        <w:rPr>
          <w:rFonts w:ascii="Times New Roman" w:hAnsi="Times New Roman" w:cs="Times New Roman"/>
          <w:sz w:val="24"/>
          <w:szCs w:val="24"/>
        </w:rPr>
        <w:t>to</w:t>
      </w:r>
      <w:r>
        <w:rPr>
          <w:rFonts w:ascii="Times New Roman" w:hAnsi="Times New Roman" w:cs="Times New Roman"/>
          <w:sz w:val="24"/>
          <w:szCs w:val="24"/>
        </w:rPr>
        <w:t xml:space="preserve"> backwards from there to determine what tools and methodologies could be leveraged and altered. At the very least, starting with understanding what thriving healthcare systems do to maintain that position can provide clues for development.</w:t>
      </w:r>
      <w:r w:rsidR="0047195D">
        <w:rPr>
          <w:rFonts w:ascii="Times New Roman" w:hAnsi="Times New Roman" w:cs="Times New Roman"/>
          <w:sz w:val="24"/>
          <w:szCs w:val="24"/>
        </w:rPr>
        <w:t xml:space="preserve"> Singapore stands out among healthcare leaders because they have not always enjoyed their </w:t>
      </w:r>
      <w:r w:rsidR="00103181">
        <w:rPr>
          <w:rFonts w:ascii="Times New Roman" w:hAnsi="Times New Roman" w:cs="Times New Roman"/>
          <w:sz w:val="24"/>
          <w:szCs w:val="24"/>
        </w:rPr>
        <w:t>economic status or health prosperity and have in a fairly short period transformed their healthcare system, lending to the notion that it is possible to achieve given the right set of factors in alignment.</w:t>
      </w:r>
      <w:r w:rsidR="00E20F92">
        <w:rPr>
          <w:rFonts w:ascii="Times New Roman" w:hAnsi="Times New Roman" w:cs="Times New Roman"/>
          <w:sz w:val="24"/>
          <w:szCs w:val="24"/>
        </w:rPr>
        <w:t xml:space="preserve"> In 1980, Singapore’s GDP per capita was $5,004 </w:t>
      </w:r>
      <w:r w:rsidR="00CD6250">
        <w:rPr>
          <w:rFonts w:ascii="Times New Roman" w:hAnsi="Times New Roman" w:cs="Times New Roman"/>
          <w:sz w:val="24"/>
          <w:szCs w:val="24"/>
        </w:rPr>
        <w:t xml:space="preserve">in </w:t>
      </w:r>
      <w:r w:rsidR="00E20F92">
        <w:rPr>
          <w:rFonts w:ascii="Times New Roman" w:hAnsi="Times New Roman" w:cs="Times New Roman"/>
          <w:sz w:val="24"/>
          <w:szCs w:val="24"/>
        </w:rPr>
        <w:t>current US dollars. Comparatively, Uganda’s GDP per capita for the same</w:t>
      </w:r>
      <w:r w:rsidR="00CD6250">
        <w:rPr>
          <w:rFonts w:ascii="Times New Roman" w:hAnsi="Times New Roman" w:cs="Times New Roman"/>
          <w:sz w:val="24"/>
          <w:szCs w:val="24"/>
        </w:rPr>
        <w:t xml:space="preserve"> period was $99 (World Bank</w:t>
      </w:r>
      <w:r w:rsidR="00E20F92">
        <w:rPr>
          <w:rFonts w:ascii="Times New Roman" w:hAnsi="Times New Roman" w:cs="Times New Roman"/>
          <w:sz w:val="24"/>
          <w:szCs w:val="24"/>
        </w:rPr>
        <w:t xml:space="preserve">, 2014). In 2013, Singapore’s GDP per capita was $55,182 compared to Uganda’s $572 (ibid).  </w:t>
      </w:r>
      <w:r w:rsidR="00472333">
        <w:rPr>
          <w:rFonts w:ascii="Times New Roman" w:hAnsi="Times New Roman" w:cs="Times New Roman"/>
          <w:sz w:val="24"/>
          <w:szCs w:val="24"/>
        </w:rPr>
        <w:t>While Singapore saw double the growth in GDP per capita</w:t>
      </w:r>
      <w:r w:rsidR="00617F77">
        <w:rPr>
          <w:rFonts w:ascii="Times New Roman" w:hAnsi="Times New Roman" w:cs="Times New Roman"/>
          <w:sz w:val="24"/>
          <w:szCs w:val="24"/>
        </w:rPr>
        <w:t xml:space="preserve"> over the 33 year period</w:t>
      </w:r>
      <w:r w:rsidR="00472333">
        <w:rPr>
          <w:rFonts w:ascii="Times New Roman" w:hAnsi="Times New Roman" w:cs="Times New Roman"/>
          <w:sz w:val="24"/>
          <w:szCs w:val="24"/>
        </w:rPr>
        <w:t>, Uganda did see g</w:t>
      </w:r>
      <w:r w:rsidR="00D07EE4">
        <w:rPr>
          <w:rFonts w:ascii="Times New Roman" w:hAnsi="Times New Roman" w:cs="Times New Roman"/>
          <w:sz w:val="24"/>
          <w:szCs w:val="24"/>
        </w:rPr>
        <w:t>rowth. It is worthy to note that if there is any relationship between economic growth and healthcare system development, progress (as measured by MDGs) is a real possibility in Uganda.</w:t>
      </w:r>
    </w:p>
    <w:p w:rsidR="00DC11E8" w:rsidRPr="00DC11E8" w:rsidRDefault="00DC11E8" w:rsidP="00DC11E8">
      <w:pPr>
        <w:autoSpaceDE w:val="0"/>
        <w:autoSpaceDN w:val="0"/>
        <w:adjustRightInd w:val="0"/>
        <w:spacing w:after="0" w:line="240" w:lineRule="auto"/>
        <w:jc w:val="both"/>
        <w:rPr>
          <w:rFonts w:ascii="Times New Roman" w:hAnsi="Times New Roman" w:cs="Times New Roman"/>
          <w:sz w:val="24"/>
          <w:szCs w:val="24"/>
        </w:rPr>
      </w:pPr>
    </w:p>
    <w:p w:rsidR="00316A40" w:rsidRPr="003F40CE" w:rsidRDefault="003F40CE" w:rsidP="00316A40">
      <w:pPr>
        <w:autoSpaceDE w:val="0"/>
        <w:autoSpaceDN w:val="0"/>
        <w:adjustRightInd w:val="0"/>
        <w:spacing w:after="0" w:line="240" w:lineRule="auto"/>
        <w:jc w:val="both"/>
        <w:rPr>
          <w:rFonts w:ascii="Times New Roman" w:hAnsi="Times New Roman" w:cs="Times New Roman"/>
          <w:b/>
          <w:sz w:val="24"/>
          <w:szCs w:val="24"/>
        </w:rPr>
      </w:pPr>
      <w:r w:rsidRPr="003F40CE">
        <w:rPr>
          <w:rFonts w:ascii="Times New Roman" w:hAnsi="Times New Roman" w:cs="Times New Roman"/>
          <w:b/>
          <w:sz w:val="24"/>
          <w:szCs w:val="24"/>
        </w:rPr>
        <w:t>Relat</w:t>
      </w:r>
      <w:r>
        <w:rPr>
          <w:rFonts w:ascii="Times New Roman" w:hAnsi="Times New Roman" w:cs="Times New Roman"/>
          <w:b/>
          <w:sz w:val="24"/>
          <w:szCs w:val="24"/>
        </w:rPr>
        <w:t>ionship b</w:t>
      </w:r>
      <w:r w:rsidRPr="003F40CE">
        <w:rPr>
          <w:rFonts w:ascii="Times New Roman" w:hAnsi="Times New Roman" w:cs="Times New Roman"/>
          <w:b/>
          <w:sz w:val="24"/>
          <w:szCs w:val="24"/>
        </w:rPr>
        <w:t>etween Institutional Strength and Healthcare System Strength</w:t>
      </w:r>
    </w:p>
    <w:p w:rsidR="003F40CE" w:rsidRDefault="003F40CE" w:rsidP="00316A40">
      <w:pPr>
        <w:autoSpaceDE w:val="0"/>
        <w:autoSpaceDN w:val="0"/>
        <w:adjustRightInd w:val="0"/>
        <w:spacing w:after="0" w:line="240" w:lineRule="auto"/>
        <w:jc w:val="both"/>
        <w:rPr>
          <w:rFonts w:ascii="Times New Roman" w:hAnsi="Times New Roman" w:cs="Times New Roman"/>
          <w:sz w:val="24"/>
          <w:szCs w:val="24"/>
        </w:rPr>
      </w:pPr>
    </w:p>
    <w:p w:rsidR="0000423B" w:rsidRDefault="00316A40" w:rsidP="0000423B">
      <w:pPr>
        <w:pStyle w:val="NormalWeb"/>
        <w:shd w:val="clear" w:color="auto" w:fill="FFFFFF"/>
        <w:spacing w:before="0" w:beforeAutospacing="0" w:after="0" w:afterAutospacing="0" w:line="480" w:lineRule="auto"/>
        <w:jc w:val="both"/>
        <w:rPr>
          <w:rFonts w:ascii="Georgia" w:hAnsi="Georgia" w:cs="Arial"/>
          <w:sz w:val="21"/>
          <w:szCs w:val="21"/>
        </w:rPr>
      </w:pPr>
      <w:r>
        <w:rPr>
          <w:rFonts w:ascii="Georgia" w:hAnsi="Georgia" w:cs="Arial"/>
          <w:sz w:val="21"/>
          <w:szCs w:val="21"/>
        </w:rPr>
        <w:t>To assess the relationship between institutional strength and strength of healthcare systems, both are represented herein by validated indices, the Global Report 2014 published by the Center for Systemic Peach (Marshall &amp; Cole, 2014)</w:t>
      </w:r>
      <w:r w:rsidR="008C215D">
        <w:rPr>
          <w:rFonts w:ascii="Georgia" w:hAnsi="Georgia" w:cs="Arial"/>
          <w:sz w:val="21"/>
          <w:szCs w:val="21"/>
        </w:rPr>
        <w:t xml:space="preserve"> and the health systems ranking index published by the World Health Organization (Tandon et al., 2000).  </w:t>
      </w:r>
      <w:r w:rsidR="00FD5EC8">
        <w:rPr>
          <w:rFonts w:ascii="Georgia" w:hAnsi="Georgia" w:cs="Arial"/>
          <w:sz w:val="21"/>
          <w:szCs w:val="21"/>
        </w:rPr>
        <w:t xml:space="preserve">The Global Report 2014 is applied to index countries based upon armed conflict, governance, and societal-system development.  This index is being used to proxy for </w:t>
      </w:r>
      <w:r w:rsidR="00FD5EC8">
        <w:rPr>
          <w:rFonts w:ascii="Georgia" w:hAnsi="Georgia" w:cs="Arial"/>
          <w:sz w:val="21"/>
          <w:szCs w:val="21"/>
        </w:rPr>
        <w:lastRenderedPageBreak/>
        <w:t xml:space="preserve">institutional strength since the report reveals the fragility of states and relevant literature suggests that institutions are key to the development of weak and fragile states (Keohane, 1998).  This composite index is comprised of an effectiveness score and a legitimacy score.  The effectiveness score is calculated from security effectiveness (total residual war), political effectiveness (regime/governance stability), economic effectiveness (GDP per capita) and social effectiveness (human capital development). The legitimacy score accounts for security legitimacy (state repression), political legitimacy (regime/governance inclusion), economic legitimacy (share of export trade in manufactured goods) and social legitimacy (human capital care). </w:t>
      </w:r>
      <w:r w:rsidR="00E53330">
        <w:rPr>
          <w:rFonts w:ascii="Georgia" w:hAnsi="Georgia" w:cs="Arial"/>
          <w:sz w:val="21"/>
          <w:szCs w:val="21"/>
        </w:rPr>
        <w:t xml:space="preserve"> </w:t>
      </w:r>
      <w:r w:rsidR="00BD68C9">
        <w:rPr>
          <w:rFonts w:ascii="Georgia" w:hAnsi="Georgia" w:cs="Arial"/>
          <w:sz w:val="21"/>
          <w:szCs w:val="21"/>
        </w:rPr>
        <w:t>T</w:t>
      </w:r>
      <w:r w:rsidR="008C215D">
        <w:rPr>
          <w:rFonts w:ascii="Georgia" w:hAnsi="Georgia" w:cs="Arial"/>
          <w:sz w:val="21"/>
          <w:szCs w:val="21"/>
        </w:rPr>
        <w:t>o rank healthcare systems, Tandon et al. used a composite index made up of 5 factors that were accordingly weighted based upon a WHO survey where individuals identified how they prioritized the goals of healthcare systems: 1) overall health (25%); 2) health inequality (25%); 3) responsiveness-level (12.%%); 4) responsiveness-distribution (12.5%); and, 5) fair-financing (25%).</w:t>
      </w:r>
      <w:r w:rsidR="00BD68C9">
        <w:rPr>
          <w:rFonts w:ascii="Georgia" w:hAnsi="Georgia" w:cs="Arial"/>
          <w:sz w:val="21"/>
          <w:szCs w:val="21"/>
        </w:rPr>
        <w:t xml:space="preserve"> The resulting country rankings are enabled by a score assigned that aggregates these measures to indicate overall health system performance. </w:t>
      </w:r>
    </w:p>
    <w:p w:rsidR="0000423B" w:rsidRDefault="0000423B" w:rsidP="0000423B">
      <w:pPr>
        <w:pStyle w:val="NormalWeb"/>
        <w:shd w:val="clear" w:color="auto" w:fill="FFFFFF"/>
        <w:spacing w:before="0" w:beforeAutospacing="0" w:after="0" w:afterAutospacing="0" w:line="480" w:lineRule="auto"/>
        <w:jc w:val="both"/>
        <w:rPr>
          <w:rFonts w:ascii="Georgia" w:hAnsi="Georgia" w:cs="Arial"/>
          <w:sz w:val="21"/>
          <w:szCs w:val="21"/>
        </w:rPr>
      </w:pPr>
      <w:r>
        <w:rPr>
          <w:rFonts w:ascii="Georgia" w:hAnsi="Georgia" w:cs="Arial"/>
          <w:sz w:val="21"/>
          <w:szCs w:val="21"/>
        </w:rPr>
        <w:tab/>
        <w:t xml:space="preserve">The healthcare system index ranked 191 countries whereas the fragility index ranked 167 countries.  Both indexes held measurement for the same 158 countries.  Using this combined data set the scores of healthcare systems were correlated to observe if there was a relationship between healthcare system strength and institutional strength.  The healthcare system index ranked states from low to high and the fragility index scored from high to low. For example, Uganda ranked 149 (score=.464) on healthcare system, but received a score of 18 (high fragility) on the fragility index.  Therefore, the correlational analysis showed a negative significant relationship between the scores on these indexes, depicted </w:t>
      </w:r>
      <w:r w:rsidRPr="007955E6">
        <w:rPr>
          <w:rFonts w:ascii="Georgia" w:hAnsi="Georgia" w:cs="Arial"/>
          <w:sz w:val="21"/>
          <w:szCs w:val="21"/>
        </w:rPr>
        <w:t xml:space="preserve">in Table </w:t>
      </w:r>
      <w:r w:rsidR="007955E6" w:rsidRPr="007955E6">
        <w:rPr>
          <w:rFonts w:ascii="Georgia" w:hAnsi="Georgia" w:cs="Arial"/>
          <w:sz w:val="21"/>
          <w:szCs w:val="21"/>
        </w:rPr>
        <w:t>3</w:t>
      </w:r>
      <w:r>
        <w:rPr>
          <w:rFonts w:ascii="Georgia" w:hAnsi="Georgia" w:cs="Arial"/>
          <w:sz w:val="21"/>
          <w:szCs w:val="21"/>
        </w:rPr>
        <w:t xml:space="preserve"> below:</w:t>
      </w:r>
    </w:p>
    <w:p w:rsidR="00FD5EC8" w:rsidRDefault="00E53330" w:rsidP="00316A40">
      <w:pPr>
        <w:pStyle w:val="NormalWeb"/>
        <w:shd w:val="clear" w:color="auto" w:fill="FFFFFF"/>
        <w:rPr>
          <w:rFonts w:ascii="Georgia" w:hAnsi="Georgia" w:cs="Arial"/>
          <w:sz w:val="21"/>
          <w:szCs w:val="21"/>
        </w:rPr>
      </w:pPr>
      <w:r w:rsidRPr="00E53330">
        <w:rPr>
          <w:noProof/>
        </w:rPr>
        <w:drawing>
          <wp:inline distT="0" distB="0" distL="0" distR="0">
            <wp:extent cx="4626610" cy="764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6610" cy="764540"/>
                    </a:xfrm>
                    <a:prstGeom prst="rect">
                      <a:avLst/>
                    </a:prstGeom>
                    <a:noFill/>
                    <a:ln>
                      <a:noFill/>
                    </a:ln>
                  </pic:spPr>
                </pic:pic>
              </a:graphicData>
            </a:graphic>
          </wp:inline>
        </w:drawing>
      </w:r>
    </w:p>
    <w:p w:rsidR="00E53330" w:rsidRDefault="00E53330" w:rsidP="00316A40">
      <w:pPr>
        <w:pStyle w:val="NormalWeb"/>
        <w:shd w:val="clear" w:color="auto" w:fill="FFFFFF"/>
        <w:rPr>
          <w:rFonts w:ascii="Georgia" w:hAnsi="Georgia" w:cs="Arial"/>
          <w:sz w:val="21"/>
          <w:szCs w:val="21"/>
        </w:rPr>
      </w:pPr>
    </w:p>
    <w:p w:rsidR="00FD5EC8" w:rsidRDefault="00FD5EC8" w:rsidP="000827EF">
      <w:pPr>
        <w:kinsoku w:val="0"/>
        <w:overflowPunct w:val="0"/>
        <w:ind w:left="100" w:right="120"/>
        <w:jc w:val="both"/>
        <w:rPr>
          <w:rFonts w:ascii="Verdana" w:hAnsi="Verdana" w:cs="Verdana"/>
          <w:sz w:val="16"/>
          <w:szCs w:val="16"/>
        </w:rPr>
      </w:pPr>
    </w:p>
    <w:p w:rsidR="00FD5EC8" w:rsidRDefault="00FD5EC8" w:rsidP="000827EF">
      <w:pPr>
        <w:kinsoku w:val="0"/>
        <w:overflowPunct w:val="0"/>
        <w:ind w:left="100" w:right="120"/>
        <w:jc w:val="both"/>
        <w:rPr>
          <w:rFonts w:ascii="Verdana" w:hAnsi="Verdana" w:cs="Verdana"/>
          <w:sz w:val="16"/>
          <w:szCs w:val="16"/>
        </w:rPr>
      </w:pPr>
    </w:p>
    <w:p w:rsidR="0000423B" w:rsidRDefault="0000423B" w:rsidP="000827EF">
      <w:pPr>
        <w:kinsoku w:val="0"/>
        <w:overflowPunct w:val="0"/>
        <w:ind w:left="100" w:right="120"/>
        <w:jc w:val="both"/>
        <w:rPr>
          <w:rFonts w:ascii="Verdana" w:hAnsi="Verdana" w:cs="Verdana"/>
          <w:sz w:val="16"/>
          <w:szCs w:val="16"/>
        </w:rPr>
      </w:pPr>
    </w:p>
    <w:p w:rsidR="0000423B" w:rsidRDefault="0000423B" w:rsidP="000827EF">
      <w:pPr>
        <w:kinsoku w:val="0"/>
        <w:overflowPunct w:val="0"/>
        <w:ind w:left="100" w:right="120"/>
        <w:jc w:val="both"/>
        <w:rPr>
          <w:rFonts w:ascii="Verdana" w:hAnsi="Verdana" w:cs="Verdana"/>
          <w:sz w:val="16"/>
          <w:szCs w:val="16"/>
        </w:rPr>
      </w:pPr>
    </w:p>
    <w:p w:rsidR="0000423B" w:rsidRDefault="0000423B" w:rsidP="000827EF">
      <w:pPr>
        <w:kinsoku w:val="0"/>
        <w:overflowPunct w:val="0"/>
        <w:ind w:left="100" w:right="120"/>
        <w:jc w:val="both"/>
        <w:rPr>
          <w:rFonts w:ascii="Verdana" w:hAnsi="Verdana" w:cs="Verdana"/>
          <w:sz w:val="16"/>
          <w:szCs w:val="16"/>
        </w:rPr>
      </w:pPr>
    </w:p>
    <w:p w:rsidR="0000423B" w:rsidRDefault="00851DF4" w:rsidP="00851DF4">
      <w:pPr>
        <w:kinsoku w:val="0"/>
        <w:overflowPunct w:val="0"/>
        <w:spacing w:line="480" w:lineRule="auto"/>
        <w:ind w:right="120"/>
        <w:jc w:val="both"/>
        <w:rPr>
          <w:rFonts w:ascii="Times New Roman" w:hAnsi="Times New Roman" w:cs="Times New Roman"/>
          <w:sz w:val="24"/>
          <w:szCs w:val="24"/>
        </w:rPr>
      </w:pPr>
      <w:r w:rsidRPr="00851DF4">
        <w:rPr>
          <w:rFonts w:ascii="Times New Roman" w:hAnsi="Times New Roman" w:cs="Times New Roman"/>
          <w:sz w:val="24"/>
          <w:szCs w:val="24"/>
        </w:rPr>
        <w:t>This data shows that the relationships between healthcare system strength and overall state fragility is high (</w:t>
      </w:r>
      <w:r w:rsidRPr="00851DF4">
        <w:rPr>
          <w:rFonts w:ascii="Times New Roman" w:hAnsi="Times New Roman" w:cs="Times New Roman"/>
          <w:i/>
          <w:sz w:val="24"/>
          <w:szCs w:val="24"/>
        </w:rPr>
        <w:t>r</w:t>
      </w:r>
      <w:r w:rsidRPr="00851DF4">
        <w:rPr>
          <w:rFonts w:ascii="Times New Roman" w:hAnsi="Times New Roman" w:cs="Times New Roman"/>
          <w:sz w:val="24"/>
          <w:szCs w:val="24"/>
        </w:rPr>
        <w:t xml:space="preserve">=-.76) as are the relationships between health system strength and </w:t>
      </w:r>
      <w:r w:rsidR="00E53330">
        <w:rPr>
          <w:rFonts w:ascii="Times New Roman" w:hAnsi="Times New Roman" w:cs="Times New Roman"/>
          <w:sz w:val="24"/>
          <w:szCs w:val="24"/>
        </w:rPr>
        <w:t xml:space="preserve">state </w:t>
      </w:r>
      <w:r w:rsidRPr="00851DF4">
        <w:rPr>
          <w:rFonts w:ascii="Times New Roman" w:hAnsi="Times New Roman" w:cs="Times New Roman"/>
          <w:sz w:val="24"/>
          <w:szCs w:val="24"/>
        </w:rPr>
        <w:t>effectiveness (</w:t>
      </w:r>
      <w:r w:rsidRPr="00851DF4">
        <w:rPr>
          <w:rFonts w:ascii="Times New Roman" w:hAnsi="Times New Roman" w:cs="Times New Roman"/>
          <w:i/>
          <w:sz w:val="24"/>
          <w:szCs w:val="24"/>
        </w:rPr>
        <w:t>r</w:t>
      </w:r>
      <w:r w:rsidRPr="00851DF4">
        <w:rPr>
          <w:rFonts w:ascii="Times New Roman" w:hAnsi="Times New Roman" w:cs="Times New Roman"/>
          <w:sz w:val="24"/>
          <w:szCs w:val="24"/>
        </w:rPr>
        <w:t>=-.76) and legitimacy (</w:t>
      </w:r>
      <w:r w:rsidRPr="00851DF4">
        <w:rPr>
          <w:rFonts w:ascii="Times New Roman" w:hAnsi="Times New Roman" w:cs="Times New Roman"/>
          <w:i/>
          <w:sz w:val="24"/>
          <w:szCs w:val="24"/>
        </w:rPr>
        <w:t>r</w:t>
      </w:r>
      <w:r w:rsidRPr="00851DF4">
        <w:rPr>
          <w:rFonts w:ascii="Times New Roman" w:hAnsi="Times New Roman" w:cs="Times New Roman"/>
          <w:sz w:val="24"/>
          <w:szCs w:val="24"/>
        </w:rPr>
        <w:t>=-.66).   This lends support for the hypothesis that</w:t>
      </w:r>
      <w:r>
        <w:rPr>
          <w:rFonts w:ascii="Times New Roman" w:hAnsi="Times New Roman" w:cs="Times New Roman"/>
          <w:sz w:val="24"/>
          <w:szCs w:val="24"/>
        </w:rPr>
        <w:t xml:space="preserve"> </w:t>
      </w:r>
      <w:r w:rsidRPr="00851DF4">
        <w:rPr>
          <w:rFonts w:ascii="Times New Roman" w:hAnsi="Times New Roman" w:cs="Times New Roman"/>
          <w:sz w:val="24"/>
          <w:szCs w:val="24"/>
        </w:rPr>
        <w:t>insti</w:t>
      </w:r>
      <w:r w:rsidR="00C66323">
        <w:rPr>
          <w:rFonts w:ascii="Times New Roman" w:hAnsi="Times New Roman" w:cs="Times New Roman"/>
          <w:sz w:val="24"/>
          <w:szCs w:val="24"/>
        </w:rPr>
        <w:t>tutional strength</w:t>
      </w:r>
      <w:r w:rsidR="003F40CE">
        <w:rPr>
          <w:rFonts w:ascii="Times New Roman" w:hAnsi="Times New Roman" w:cs="Times New Roman"/>
          <w:sz w:val="24"/>
          <w:szCs w:val="24"/>
        </w:rPr>
        <w:t xml:space="preserve"> and health </w:t>
      </w:r>
      <w:r w:rsidRPr="00851DF4">
        <w:rPr>
          <w:rFonts w:ascii="Times New Roman" w:hAnsi="Times New Roman" w:cs="Times New Roman"/>
          <w:sz w:val="24"/>
          <w:szCs w:val="24"/>
        </w:rPr>
        <w:t>system strength are interrelated concepts and, as such, better understanding these mechanisms should be prioritized.</w:t>
      </w:r>
      <w:r w:rsidR="003F40CE">
        <w:rPr>
          <w:rFonts w:ascii="Times New Roman" w:hAnsi="Times New Roman" w:cs="Times New Roman"/>
          <w:sz w:val="24"/>
          <w:szCs w:val="24"/>
        </w:rPr>
        <w:t xml:space="preserve"> These strong relationships also lend credibility to using the composite score of overall state fragility solely to look at the ability to predict healthcare system strength.</w:t>
      </w:r>
    </w:p>
    <w:p w:rsidR="00972453" w:rsidRDefault="00972453" w:rsidP="00851DF4">
      <w:pPr>
        <w:kinsoku w:val="0"/>
        <w:overflowPunct w:val="0"/>
        <w:spacing w:line="480" w:lineRule="auto"/>
        <w:ind w:right="120"/>
        <w:jc w:val="both"/>
        <w:rPr>
          <w:rFonts w:ascii="Times New Roman" w:hAnsi="Times New Roman" w:cs="Times New Roman"/>
          <w:sz w:val="24"/>
          <w:szCs w:val="24"/>
        </w:rPr>
      </w:pPr>
      <w:r w:rsidRPr="00972453">
        <w:rPr>
          <w:noProof/>
        </w:rPr>
        <w:drawing>
          <wp:inline distT="0" distB="0" distL="0" distR="0">
            <wp:extent cx="5854700" cy="2125814"/>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2125814"/>
                    </a:xfrm>
                    <a:prstGeom prst="rect">
                      <a:avLst/>
                    </a:prstGeom>
                    <a:noFill/>
                    <a:ln>
                      <a:noFill/>
                    </a:ln>
                  </pic:spPr>
                </pic:pic>
              </a:graphicData>
            </a:graphic>
          </wp:inline>
        </w:drawing>
      </w:r>
      <w:r w:rsidRPr="005C3340">
        <w:rPr>
          <w:rFonts w:ascii="Times New Roman" w:hAnsi="Times New Roman" w:cs="Times New Roman"/>
          <w:b/>
          <w:sz w:val="24"/>
          <w:szCs w:val="24"/>
        </w:rPr>
        <w:t xml:space="preserve">Table </w:t>
      </w:r>
      <w:r w:rsidR="007955E6" w:rsidRPr="005C3340">
        <w:rPr>
          <w:rFonts w:ascii="Times New Roman" w:hAnsi="Times New Roman" w:cs="Times New Roman"/>
          <w:b/>
          <w:sz w:val="24"/>
          <w:szCs w:val="24"/>
        </w:rPr>
        <w:t>4</w:t>
      </w:r>
      <w:r w:rsidRPr="005C3340">
        <w:rPr>
          <w:rFonts w:ascii="Times New Roman" w:hAnsi="Times New Roman" w:cs="Times New Roman"/>
          <w:b/>
          <w:sz w:val="24"/>
          <w:szCs w:val="24"/>
        </w:rPr>
        <w:t>.</w:t>
      </w:r>
      <w:r>
        <w:rPr>
          <w:rFonts w:ascii="Times New Roman" w:hAnsi="Times New Roman" w:cs="Times New Roman"/>
          <w:sz w:val="24"/>
          <w:szCs w:val="24"/>
        </w:rPr>
        <w:t xml:space="preserve"> Regression Fragility Scores on Health System Scores</w:t>
      </w:r>
    </w:p>
    <w:p w:rsidR="00972453" w:rsidRDefault="003F40CE" w:rsidP="00972453">
      <w:pPr>
        <w:kinsoku w:val="0"/>
        <w:overflowPunct w:val="0"/>
        <w:spacing w:line="480" w:lineRule="auto"/>
        <w:ind w:right="120"/>
        <w:jc w:val="both"/>
        <w:rPr>
          <w:rFonts w:ascii="Times New Roman" w:hAnsi="Times New Roman" w:cs="Times New Roman"/>
          <w:sz w:val="24"/>
          <w:szCs w:val="24"/>
        </w:rPr>
      </w:pPr>
      <w:r>
        <w:rPr>
          <w:rFonts w:ascii="Times New Roman" w:hAnsi="Times New Roman" w:cs="Times New Roman"/>
          <w:sz w:val="24"/>
          <w:szCs w:val="24"/>
        </w:rPr>
        <w:tab/>
        <w:t xml:space="preserve">In regression of state fragility scores on healthcare system scores, the robust model proved significant at p&lt;.00001 (Adj </w:t>
      </w:r>
      <w:r w:rsidRPr="00DE48E4">
        <w:rPr>
          <w:rFonts w:ascii="Times New Roman" w:hAnsi="Times New Roman"/>
          <w:sz w:val="24"/>
          <w:szCs w:val="24"/>
        </w:rPr>
        <w:t>R</w:t>
      </w:r>
      <w:r w:rsidRPr="00DE48E4">
        <w:rPr>
          <w:rFonts w:ascii="Times New Roman" w:hAnsi="Times New Roman"/>
          <w:sz w:val="24"/>
          <w:szCs w:val="24"/>
          <w:vertAlign w:val="superscript"/>
        </w:rPr>
        <w:t>2</w:t>
      </w:r>
      <w:r w:rsidRPr="00DE48E4">
        <w:rPr>
          <w:rFonts w:ascii="Times New Roman" w:hAnsi="Times New Roman"/>
          <w:sz w:val="24"/>
          <w:szCs w:val="24"/>
        </w:rPr>
        <w:t>=.</w:t>
      </w:r>
      <w:r>
        <w:rPr>
          <w:rFonts w:ascii="Times New Roman" w:hAnsi="Times New Roman"/>
          <w:sz w:val="24"/>
          <w:szCs w:val="24"/>
        </w:rPr>
        <w:t>5721</w:t>
      </w:r>
      <w:r>
        <w:rPr>
          <w:rFonts w:ascii="Times New Roman" w:hAnsi="Times New Roman" w:cs="Times New Roman"/>
          <w:sz w:val="24"/>
          <w:szCs w:val="24"/>
        </w:rPr>
        <w:t>; F=209.644; df=</w:t>
      </w:r>
      <w:r w:rsidR="00972453">
        <w:rPr>
          <w:rFonts w:ascii="Times New Roman" w:hAnsi="Times New Roman" w:cs="Times New Roman"/>
          <w:sz w:val="24"/>
          <w:szCs w:val="24"/>
        </w:rPr>
        <w:t xml:space="preserve"> </w:t>
      </w:r>
      <w:r>
        <w:rPr>
          <w:rFonts w:ascii="Times New Roman" w:hAnsi="Times New Roman" w:cs="Times New Roman"/>
          <w:sz w:val="24"/>
          <w:szCs w:val="24"/>
        </w:rPr>
        <w:t>1, 155)</w:t>
      </w:r>
      <w:r w:rsidR="00972453">
        <w:rPr>
          <w:rFonts w:ascii="Times New Roman" w:hAnsi="Times New Roman" w:cs="Times New Roman"/>
          <w:sz w:val="24"/>
          <w:szCs w:val="24"/>
        </w:rPr>
        <w:t>.  Using these indices to represent the underlying constructs, shows that security, political, economic, and social legitimacy and effectiveness account for 57% of the variability in health system strength. This finding helps to add to the literature and reinforce the influence that institutions have on achieving desired outcomes in health.</w:t>
      </w:r>
    </w:p>
    <w:p w:rsidR="00DC11E8" w:rsidRPr="00A2264C" w:rsidRDefault="00A2264C" w:rsidP="00DC11E8">
      <w:pPr>
        <w:autoSpaceDE w:val="0"/>
        <w:autoSpaceDN w:val="0"/>
        <w:adjustRightInd w:val="0"/>
        <w:spacing w:after="0" w:line="240" w:lineRule="auto"/>
        <w:jc w:val="both"/>
        <w:rPr>
          <w:rFonts w:ascii="Times New Roman" w:hAnsi="Times New Roman" w:cs="Times New Roman"/>
          <w:b/>
          <w:sz w:val="24"/>
          <w:szCs w:val="24"/>
        </w:rPr>
      </w:pPr>
      <w:r w:rsidRPr="00A2264C">
        <w:rPr>
          <w:rFonts w:ascii="Times New Roman" w:hAnsi="Times New Roman" w:cs="Times New Roman"/>
          <w:b/>
          <w:sz w:val="24"/>
          <w:szCs w:val="24"/>
        </w:rPr>
        <w:lastRenderedPageBreak/>
        <w:t>Discussion</w:t>
      </w:r>
    </w:p>
    <w:p w:rsidR="00A2264C" w:rsidRDefault="00A2264C" w:rsidP="00DC11E8">
      <w:pPr>
        <w:autoSpaceDE w:val="0"/>
        <w:autoSpaceDN w:val="0"/>
        <w:adjustRightInd w:val="0"/>
        <w:spacing w:after="0" w:line="240" w:lineRule="auto"/>
        <w:jc w:val="both"/>
        <w:rPr>
          <w:rFonts w:ascii="Times New Roman" w:hAnsi="Times New Roman" w:cs="Times New Roman"/>
          <w:sz w:val="24"/>
          <w:szCs w:val="24"/>
        </w:rPr>
      </w:pPr>
    </w:p>
    <w:p w:rsidR="00BE3D75" w:rsidRDefault="00126215" w:rsidP="00126215">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exploratory comparative analysis </w:t>
      </w:r>
      <w:r w:rsidR="003312B5">
        <w:rPr>
          <w:rFonts w:ascii="Times New Roman" w:hAnsi="Times New Roman" w:cs="Times New Roman"/>
          <w:sz w:val="24"/>
          <w:szCs w:val="24"/>
        </w:rPr>
        <w:t>sought to identify</w:t>
      </w:r>
      <w:r>
        <w:rPr>
          <w:rFonts w:ascii="Times New Roman" w:hAnsi="Times New Roman" w:cs="Times New Roman"/>
          <w:sz w:val="24"/>
          <w:szCs w:val="24"/>
        </w:rPr>
        <w:t xml:space="preserve"> what institutional capacity Uganda has or </w:t>
      </w:r>
      <w:r w:rsidR="003312B5">
        <w:rPr>
          <w:rFonts w:ascii="Times New Roman" w:hAnsi="Times New Roman" w:cs="Times New Roman"/>
          <w:sz w:val="24"/>
          <w:szCs w:val="24"/>
        </w:rPr>
        <w:t>could</w:t>
      </w:r>
      <w:r>
        <w:rPr>
          <w:rFonts w:ascii="Times New Roman" w:hAnsi="Times New Roman" w:cs="Times New Roman"/>
          <w:sz w:val="24"/>
          <w:szCs w:val="24"/>
        </w:rPr>
        <w:t xml:space="preserve"> adopt in order to provide more robust healthcare services for its growing population. </w:t>
      </w:r>
      <w:r w:rsidR="003312B5">
        <w:rPr>
          <w:rFonts w:ascii="Times New Roman" w:hAnsi="Times New Roman" w:cs="Times New Roman"/>
          <w:sz w:val="24"/>
          <w:szCs w:val="24"/>
        </w:rPr>
        <w:t xml:space="preserve">Based on </w:t>
      </w:r>
      <w:r w:rsidR="00BE3D75">
        <w:rPr>
          <w:rFonts w:ascii="Times New Roman" w:hAnsi="Times New Roman" w:cs="Times New Roman"/>
          <w:sz w:val="24"/>
          <w:szCs w:val="24"/>
        </w:rPr>
        <w:t xml:space="preserve">the </w:t>
      </w:r>
      <w:r w:rsidR="003312B5">
        <w:rPr>
          <w:rFonts w:ascii="Times New Roman" w:hAnsi="Times New Roman" w:cs="Times New Roman"/>
          <w:sz w:val="24"/>
          <w:szCs w:val="24"/>
        </w:rPr>
        <w:t>case studies and global index data</w:t>
      </w:r>
      <w:r w:rsidR="00BE3D75">
        <w:rPr>
          <w:rFonts w:ascii="Times New Roman" w:hAnsi="Times New Roman" w:cs="Times New Roman"/>
          <w:sz w:val="24"/>
          <w:szCs w:val="24"/>
        </w:rPr>
        <w:t xml:space="preserve"> reviewed</w:t>
      </w:r>
      <w:r w:rsidR="003312B5">
        <w:rPr>
          <w:rFonts w:ascii="Times New Roman" w:hAnsi="Times New Roman" w:cs="Times New Roman"/>
          <w:sz w:val="24"/>
          <w:szCs w:val="24"/>
        </w:rPr>
        <w:t xml:space="preserve">, the notion that the role of institutions is key in developing healthcare systems </w:t>
      </w:r>
      <w:r w:rsidR="00EE2AB5">
        <w:rPr>
          <w:rFonts w:ascii="Times New Roman" w:hAnsi="Times New Roman" w:cs="Times New Roman"/>
          <w:sz w:val="24"/>
          <w:szCs w:val="24"/>
        </w:rPr>
        <w:t>appears to be a solid direction for future in-depth analysis.  In particular, better understanding what</w:t>
      </w:r>
      <w:r w:rsidR="00BE3D75">
        <w:rPr>
          <w:rFonts w:ascii="Times New Roman" w:hAnsi="Times New Roman" w:cs="Times New Roman"/>
          <w:sz w:val="24"/>
          <w:szCs w:val="24"/>
        </w:rPr>
        <w:t xml:space="preserve"> aspects of Uganda’s existing institutions work well or may serve to be bolstered in measurable, re-enforceable and accountable ways may add clearer, more targeted direction for development.  In addition, ancillary institutions such as housing, legal, security, economic, or political, can be surveyed for areas where desired healthcare outcomes can be better achieved if those institutions partner for strategic aims.</w:t>
      </w:r>
      <w:r w:rsidR="00EE2AB5">
        <w:rPr>
          <w:rFonts w:ascii="Times New Roman" w:hAnsi="Times New Roman" w:cs="Times New Roman"/>
          <w:sz w:val="24"/>
          <w:szCs w:val="24"/>
        </w:rPr>
        <w:t xml:space="preserve"> </w:t>
      </w:r>
      <w:r w:rsidR="003312B5">
        <w:rPr>
          <w:rFonts w:ascii="Times New Roman" w:hAnsi="Times New Roman" w:cs="Times New Roman"/>
          <w:sz w:val="24"/>
          <w:szCs w:val="24"/>
        </w:rPr>
        <w:t xml:space="preserve"> </w:t>
      </w:r>
    </w:p>
    <w:p w:rsidR="00DC11E8" w:rsidRPr="00DC11E8" w:rsidRDefault="00BE3D75" w:rsidP="00453009">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Due to the rapid population growth in Uganda, massive healthcare reform has not been supported </w:t>
      </w:r>
      <w:r w:rsidR="00E53330">
        <w:rPr>
          <w:rFonts w:ascii="Times New Roman" w:hAnsi="Times New Roman" w:cs="Times New Roman"/>
          <w:sz w:val="24"/>
          <w:szCs w:val="24"/>
        </w:rPr>
        <w:t>in</w:t>
      </w:r>
      <w:r>
        <w:rPr>
          <w:rFonts w:ascii="Times New Roman" w:hAnsi="Times New Roman" w:cs="Times New Roman"/>
          <w:sz w:val="24"/>
          <w:szCs w:val="24"/>
        </w:rPr>
        <w:t xml:space="preserve"> review of best practices, but instead </w:t>
      </w:r>
      <w:r w:rsidR="00E53330">
        <w:rPr>
          <w:rFonts w:ascii="Times New Roman" w:hAnsi="Times New Roman" w:cs="Times New Roman"/>
          <w:sz w:val="24"/>
          <w:szCs w:val="24"/>
        </w:rPr>
        <w:t>finds for</w:t>
      </w:r>
      <w:r w:rsidR="00973558">
        <w:rPr>
          <w:rFonts w:ascii="Times New Roman" w:hAnsi="Times New Roman" w:cs="Times New Roman"/>
          <w:sz w:val="24"/>
          <w:szCs w:val="24"/>
        </w:rPr>
        <w:t xml:space="preserve"> </w:t>
      </w:r>
      <w:r>
        <w:rPr>
          <w:rFonts w:ascii="Times New Roman" w:hAnsi="Times New Roman" w:cs="Times New Roman"/>
          <w:sz w:val="24"/>
          <w:szCs w:val="24"/>
        </w:rPr>
        <w:t>taking a targeted approach that starts low, tracks progress, validates the desired impacts, institutionalizes the change, and then disseminates to a broader scale so that all may benefit</w:t>
      </w:r>
      <w:r w:rsidR="000B2EF7">
        <w:rPr>
          <w:rFonts w:ascii="Times New Roman" w:hAnsi="Times New Roman" w:cs="Times New Roman"/>
          <w:sz w:val="24"/>
          <w:szCs w:val="24"/>
        </w:rPr>
        <w:t xml:space="preserve">.  Such an approach would limit the risk to wasting valuable time and resources, both of which are already under strain.  </w:t>
      </w:r>
      <w:r w:rsidR="00DC11E8">
        <w:rPr>
          <w:rFonts w:ascii="Times New Roman" w:hAnsi="Times New Roman" w:cs="Times New Roman"/>
          <w:sz w:val="24"/>
          <w:szCs w:val="24"/>
        </w:rPr>
        <w:t xml:space="preserve">It is argued that, though there is a push towards healthcare system strengthening across Africa, much of that push is ‘talk’ that lacks the reinforcement of targeted and substantive ‘action’ much of which can be attributed to the challenge of restructuring healthcare systems being a massive and overwhelming endeavor (Mbacke, 2013).  </w:t>
      </w:r>
      <w:r w:rsidR="00973558">
        <w:rPr>
          <w:rFonts w:ascii="Times New Roman" w:hAnsi="Times New Roman" w:cs="Times New Roman"/>
          <w:sz w:val="24"/>
          <w:szCs w:val="24"/>
        </w:rPr>
        <w:t>Owing to the decentralized healthcare system structure, should individual parishes take on health</w:t>
      </w:r>
      <w:r w:rsidR="00314979">
        <w:rPr>
          <w:rFonts w:ascii="Times New Roman" w:hAnsi="Times New Roman" w:cs="Times New Roman"/>
          <w:sz w:val="24"/>
          <w:szCs w:val="24"/>
        </w:rPr>
        <w:t xml:space="preserve"> outcome improvement initiatives, such progress can be tracked and funneled through the state’s Ministry of Health with central cooperation and information dissemination to help create a knowledge base accessible to all.  </w:t>
      </w:r>
    </w:p>
    <w:p w:rsidR="00314979" w:rsidRDefault="00314979" w:rsidP="00453009">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 general, it is reviewed that the primary institutional push would do well to focus o</w:t>
      </w:r>
      <w:r w:rsidR="005512E3">
        <w:rPr>
          <w:rFonts w:ascii="Times New Roman" w:hAnsi="Times New Roman" w:cs="Times New Roman"/>
          <w:sz w:val="24"/>
          <w:szCs w:val="24"/>
        </w:rPr>
        <w:t>n preventive care rather than curative care</w:t>
      </w:r>
      <w:r>
        <w:rPr>
          <w:rFonts w:ascii="Times New Roman" w:hAnsi="Times New Roman" w:cs="Times New Roman"/>
          <w:sz w:val="24"/>
          <w:szCs w:val="24"/>
        </w:rPr>
        <w:t xml:space="preserve"> to begin with.  Preventive services, through international health system survey and best practices, have demonstrated to provide for the greatest lift despite economic growth of a country.  Uganda faces an extremely heavy burden of disease, limited healthcare personnel, inadequate healthcare infrastructure, and a growing population that is a very young population, many of which will not survive (if keeping with</w:t>
      </w:r>
      <w:r w:rsidR="00F21F4E">
        <w:rPr>
          <w:rFonts w:ascii="Times New Roman" w:hAnsi="Times New Roman" w:cs="Times New Roman"/>
          <w:sz w:val="24"/>
          <w:szCs w:val="24"/>
        </w:rPr>
        <w:t xml:space="preserve"> current trends) to realize an </w:t>
      </w:r>
      <w:r>
        <w:rPr>
          <w:rFonts w:ascii="Times New Roman" w:hAnsi="Times New Roman" w:cs="Times New Roman"/>
          <w:sz w:val="24"/>
          <w:szCs w:val="24"/>
        </w:rPr>
        <w:t>adulthood to contribute to the healthcare workforce</w:t>
      </w:r>
      <w:r w:rsidR="00E53330">
        <w:rPr>
          <w:rFonts w:ascii="Times New Roman" w:hAnsi="Times New Roman" w:cs="Times New Roman"/>
          <w:sz w:val="24"/>
          <w:szCs w:val="24"/>
        </w:rPr>
        <w:t>, just be consumers of it</w:t>
      </w:r>
      <w:r>
        <w:rPr>
          <w:rFonts w:ascii="Times New Roman" w:hAnsi="Times New Roman" w:cs="Times New Roman"/>
          <w:sz w:val="24"/>
          <w:szCs w:val="24"/>
        </w:rPr>
        <w:t>. Allocating resources and efforts where they will be the most valuable can be a working strategy with the broadest reach.  Additional priorities for maturing the healthcare system over time once preventive care services are institutionally solidified would augment this strategy.</w:t>
      </w:r>
    </w:p>
    <w:p w:rsidR="00A15173" w:rsidRPr="003A74FC" w:rsidRDefault="00314979" w:rsidP="00453009">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was also reviewed that the measurement of interventions and their outcomes is the best, most reliable method for helping a country to determine what works well for their population. In Uganda, much of the healthcare </w:t>
      </w:r>
      <w:r w:rsidR="00453009">
        <w:rPr>
          <w:rFonts w:ascii="Times New Roman" w:hAnsi="Times New Roman" w:cs="Times New Roman"/>
          <w:sz w:val="24"/>
          <w:szCs w:val="24"/>
        </w:rPr>
        <w:t>interventions are made possible through outside aid such as donor funding or NGOs.  For such externally-driven influences, having policies in place to establish governance can be helpful.  For example,  ma</w:t>
      </w:r>
      <w:r w:rsidR="003A74FC" w:rsidRPr="003A74FC">
        <w:rPr>
          <w:rFonts w:ascii="Times New Roman" w:hAnsi="Times New Roman" w:cs="Times New Roman"/>
          <w:sz w:val="24"/>
          <w:szCs w:val="24"/>
        </w:rPr>
        <w:t>ndating that NGOs and donor organizations adhere to a standard of data gathering would be hugely beneficial for assessing the impacts of targeted interventions and where some work or others to not from a contextual perspective.</w:t>
      </w:r>
      <w:r w:rsidR="005512E3">
        <w:rPr>
          <w:rFonts w:ascii="Times New Roman" w:hAnsi="Times New Roman" w:cs="Times New Roman"/>
          <w:sz w:val="24"/>
          <w:szCs w:val="24"/>
        </w:rPr>
        <w:t xml:space="preserve">  </w:t>
      </w:r>
      <w:r w:rsidR="00973558">
        <w:rPr>
          <w:rFonts w:ascii="Times New Roman" w:hAnsi="Times New Roman" w:cs="Times New Roman"/>
          <w:sz w:val="24"/>
          <w:szCs w:val="24"/>
        </w:rPr>
        <w:t xml:space="preserve"> </w:t>
      </w:r>
      <w:r w:rsidR="00A15173">
        <w:rPr>
          <w:rFonts w:ascii="Times New Roman" w:hAnsi="Times New Roman" w:cs="Times New Roman"/>
          <w:sz w:val="24"/>
          <w:szCs w:val="24"/>
        </w:rPr>
        <w:t xml:space="preserve">Fragmentation </w:t>
      </w:r>
      <w:r w:rsidR="00453009">
        <w:rPr>
          <w:rFonts w:ascii="Times New Roman" w:hAnsi="Times New Roman" w:cs="Times New Roman"/>
          <w:sz w:val="24"/>
          <w:szCs w:val="24"/>
        </w:rPr>
        <w:t xml:space="preserve">of approaches </w:t>
      </w:r>
      <w:r w:rsidR="00A15173">
        <w:rPr>
          <w:rFonts w:ascii="Times New Roman" w:hAnsi="Times New Roman" w:cs="Times New Roman"/>
          <w:sz w:val="24"/>
          <w:szCs w:val="24"/>
        </w:rPr>
        <w:t>should be avoided. Instituti</w:t>
      </w:r>
      <w:r w:rsidR="00F21F4E">
        <w:rPr>
          <w:rFonts w:ascii="Times New Roman" w:hAnsi="Times New Roman" w:cs="Times New Roman"/>
          <w:sz w:val="24"/>
          <w:szCs w:val="24"/>
        </w:rPr>
        <w:t xml:space="preserve">onal strength and common goals </w:t>
      </w:r>
      <w:bookmarkStart w:id="0" w:name="_GoBack"/>
      <w:bookmarkEnd w:id="0"/>
      <w:r w:rsidR="00A15173">
        <w:rPr>
          <w:rFonts w:ascii="Times New Roman" w:hAnsi="Times New Roman" w:cs="Times New Roman"/>
          <w:sz w:val="24"/>
          <w:szCs w:val="24"/>
        </w:rPr>
        <w:t xml:space="preserve">across the health system can facilitate a needed integration that will reduce cost owing to intervention failures and build a centralized knowledge base to be leveraged </w:t>
      </w:r>
      <w:r w:rsidR="00585B6C">
        <w:rPr>
          <w:rFonts w:ascii="Times New Roman" w:hAnsi="Times New Roman" w:cs="Times New Roman"/>
          <w:sz w:val="24"/>
          <w:szCs w:val="24"/>
        </w:rPr>
        <w:t>in the future</w:t>
      </w:r>
      <w:r w:rsidR="00A15173">
        <w:rPr>
          <w:rFonts w:ascii="Times New Roman" w:hAnsi="Times New Roman" w:cs="Times New Roman"/>
          <w:sz w:val="24"/>
          <w:szCs w:val="24"/>
        </w:rPr>
        <w:t>.</w:t>
      </w:r>
    </w:p>
    <w:p w:rsidR="003A74FC" w:rsidRPr="003A74FC" w:rsidRDefault="003A74FC" w:rsidP="003A74FC">
      <w:pPr>
        <w:autoSpaceDE w:val="0"/>
        <w:autoSpaceDN w:val="0"/>
        <w:adjustRightInd w:val="0"/>
        <w:spacing w:after="0" w:line="240" w:lineRule="auto"/>
        <w:jc w:val="both"/>
        <w:rPr>
          <w:rFonts w:ascii="Times New Roman" w:hAnsi="Times New Roman" w:cs="Times New Roman"/>
          <w:sz w:val="24"/>
          <w:szCs w:val="24"/>
        </w:rPr>
      </w:pPr>
    </w:p>
    <w:p w:rsidR="003B7F9C" w:rsidRPr="00B0667A" w:rsidRDefault="003B7F9C" w:rsidP="000E0EC8">
      <w:pPr>
        <w:autoSpaceDE w:val="0"/>
        <w:autoSpaceDN w:val="0"/>
        <w:adjustRightInd w:val="0"/>
        <w:spacing w:after="0" w:line="240" w:lineRule="auto"/>
        <w:ind w:firstLine="720"/>
        <w:rPr>
          <w:rFonts w:ascii="Times New Roman" w:hAnsi="Times New Roman" w:cs="Times New Roman"/>
          <w:sz w:val="24"/>
          <w:szCs w:val="24"/>
        </w:rPr>
      </w:pPr>
    </w:p>
    <w:p w:rsidR="000E0EC8" w:rsidRPr="00B0667A" w:rsidRDefault="000E0EC8" w:rsidP="00F877B3">
      <w:pPr>
        <w:spacing w:after="0" w:line="240" w:lineRule="auto"/>
        <w:jc w:val="both"/>
        <w:rPr>
          <w:rFonts w:ascii="Times New Roman" w:hAnsi="Times New Roman" w:cs="Times New Roman"/>
          <w:sz w:val="24"/>
          <w:szCs w:val="24"/>
        </w:rPr>
      </w:pPr>
    </w:p>
    <w:p w:rsidR="000E0EC8" w:rsidRPr="00B0667A" w:rsidRDefault="003A4ED5" w:rsidP="00B0667A">
      <w:pPr>
        <w:spacing w:after="0" w:line="240" w:lineRule="auto"/>
        <w:jc w:val="both"/>
        <w:rPr>
          <w:rFonts w:ascii="Times New Roman" w:hAnsi="Times New Roman" w:cs="Times New Roman"/>
          <w:color w:val="000000"/>
          <w:sz w:val="24"/>
          <w:szCs w:val="24"/>
        </w:rPr>
      </w:pPr>
      <w:r w:rsidRPr="00B0667A">
        <w:rPr>
          <w:rFonts w:ascii="Times New Roman" w:hAnsi="Times New Roman" w:cs="Times New Roman"/>
          <w:color w:val="000000"/>
          <w:sz w:val="24"/>
          <w:szCs w:val="24"/>
        </w:rPr>
        <w:t>.</w:t>
      </w:r>
    </w:p>
    <w:p w:rsidR="003A4ED5" w:rsidRPr="00B0667A" w:rsidRDefault="003A4ED5" w:rsidP="00B0667A">
      <w:pPr>
        <w:spacing w:after="0" w:line="240" w:lineRule="auto"/>
        <w:jc w:val="both"/>
        <w:rPr>
          <w:rFonts w:ascii="Times New Roman" w:hAnsi="Times New Roman" w:cs="Times New Roman"/>
          <w:color w:val="000000"/>
          <w:sz w:val="24"/>
          <w:szCs w:val="24"/>
        </w:rPr>
      </w:pPr>
    </w:p>
    <w:p w:rsidR="00F877B3" w:rsidRPr="00B0667A" w:rsidRDefault="00F877B3" w:rsidP="00B0667A">
      <w:pPr>
        <w:jc w:val="both"/>
        <w:rPr>
          <w:rFonts w:ascii="Times New Roman" w:hAnsi="Times New Roman" w:cs="Times New Roman"/>
          <w:color w:val="000000"/>
          <w:sz w:val="24"/>
          <w:szCs w:val="24"/>
          <w:bdr w:val="none" w:sz="0" w:space="0" w:color="auto" w:frame="1"/>
        </w:rPr>
      </w:pPr>
    </w:p>
    <w:p w:rsidR="00B504F1" w:rsidRDefault="00B504F1">
      <w:pPr>
        <w:rPr>
          <w:rFonts w:ascii="Times New Roman" w:hAnsi="Times New Roman" w:cs="Times New Roman"/>
          <w:b/>
          <w:color w:val="000000"/>
          <w:sz w:val="24"/>
          <w:szCs w:val="24"/>
          <w:bdr w:val="none" w:sz="0" w:space="0" w:color="auto" w:frame="1"/>
        </w:rPr>
      </w:pPr>
      <w:r>
        <w:rPr>
          <w:rFonts w:ascii="Times New Roman" w:hAnsi="Times New Roman" w:cs="Times New Roman"/>
          <w:b/>
          <w:color w:val="000000"/>
          <w:sz w:val="24"/>
          <w:szCs w:val="24"/>
          <w:bdr w:val="none" w:sz="0" w:space="0" w:color="auto" w:frame="1"/>
        </w:rPr>
        <w:lastRenderedPageBreak/>
        <w:br w:type="page"/>
      </w:r>
    </w:p>
    <w:p w:rsidR="00F877B3" w:rsidRPr="00B504F1" w:rsidRDefault="00F877B3" w:rsidP="00F877B3">
      <w:pPr>
        <w:jc w:val="center"/>
        <w:rPr>
          <w:rFonts w:ascii="Times New Roman" w:eastAsia="Times New Roman" w:hAnsi="Times New Roman" w:cs="Times New Roman"/>
          <w:b/>
          <w:color w:val="000000"/>
          <w:sz w:val="24"/>
          <w:szCs w:val="24"/>
          <w:bdr w:val="none" w:sz="0" w:space="0" w:color="auto" w:frame="1"/>
        </w:rPr>
      </w:pPr>
      <w:r w:rsidRPr="00B504F1">
        <w:rPr>
          <w:rFonts w:ascii="Times New Roman" w:hAnsi="Times New Roman" w:cs="Times New Roman"/>
          <w:b/>
          <w:color w:val="000000"/>
          <w:sz w:val="24"/>
          <w:szCs w:val="24"/>
          <w:bdr w:val="none" w:sz="0" w:space="0" w:color="auto" w:frame="1"/>
        </w:rPr>
        <w:lastRenderedPageBreak/>
        <w:t>References</w:t>
      </w:r>
    </w:p>
    <w:p w:rsidR="00B504F1" w:rsidRPr="0051002E" w:rsidRDefault="00B504F1" w:rsidP="00B504F1">
      <w:pPr>
        <w:autoSpaceDE w:val="0"/>
        <w:autoSpaceDN w:val="0"/>
        <w:adjustRightInd w:val="0"/>
        <w:spacing w:after="0" w:line="240" w:lineRule="auto"/>
        <w:ind w:firstLine="720"/>
        <w:jc w:val="both"/>
        <w:rPr>
          <w:rFonts w:ascii="Times New Roman" w:hAnsi="Times New Roman" w:cs="Times New Roman"/>
          <w:sz w:val="24"/>
          <w:szCs w:val="24"/>
        </w:rPr>
      </w:pPr>
      <w:r w:rsidRPr="00B504F1">
        <w:rPr>
          <w:rFonts w:ascii="Times New Roman" w:hAnsi="Times New Roman" w:cs="Times New Roman"/>
          <w:bCs/>
          <w:sz w:val="24"/>
          <w:szCs w:val="24"/>
        </w:rPr>
        <w:t xml:space="preserve">Daron Acemoglu, Simon Johnson &amp; James A. Robinson, “The Colonial Origins of Comparative Development: An Empirical Investigation.” </w:t>
      </w:r>
      <w:r w:rsidRPr="00B504F1">
        <w:rPr>
          <w:rFonts w:ascii="Times New Roman" w:hAnsi="Times New Roman" w:cs="Times New Roman"/>
          <w:color w:val="000000"/>
          <w:sz w:val="24"/>
          <w:szCs w:val="24"/>
        </w:rPr>
        <w:t>The American Economic Review, Vol. 91, No. 5, pp. 1369-1401(Dec., 2001).</w:t>
      </w:r>
    </w:p>
    <w:p w:rsidR="00B504F1" w:rsidRPr="00B504F1" w:rsidRDefault="005C6A64" w:rsidP="00B504F1">
      <w:pPr>
        <w:spacing w:after="0" w:line="240" w:lineRule="auto"/>
        <w:ind w:firstLine="720"/>
        <w:jc w:val="both"/>
        <w:rPr>
          <w:rFonts w:ascii="Times New Roman" w:eastAsia="Times New Roman" w:hAnsi="Times New Roman" w:cs="Times New Roman"/>
          <w:kern w:val="36"/>
          <w:sz w:val="24"/>
          <w:szCs w:val="24"/>
        </w:rPr>
      </w:pPr>
      <w:hyperlink r:id="rId12" w:history="1">
        <w:r w:rsidR="00B504F1" w:rsidRPr="00367F8A">
          <w:rPr>
            <w:rFonts w:ascii="Times New Roman" w:eastAsia="Times New Roman" w:hAnsi="Times New Roman" w:cs="Times New Roman"/>
            <w:sz w:val="24"/>
            <w:szCs w:val="24"/>
          </w:rPr>
          <w:t>Rogers Bariyo</w:t>
        </w:r>
      </w:hyperlink>
      <w:r w:rsidR="00B504F1" w:rsidRPr="00367F8A">
        <w:rPr>
          <w:rFonts w:ascii="Times New Roman" w:eastAsia="Times New Roman" w:hAnsi="Times New Roman" w:cs="Times New Roman"/>
          <w:sz w:val="24"/>
          <w:szCs w:val="24"/>
        </w:rPr>
        <w:t xml:space="preserve"> &amp; </w:t>
      </w:r>
      <w:hyperlink r:id="rId13" w:history="1">
        <w:r w:rsidR="00B504F1" w:rsidRPr="00367F8A">
          <w:rPr>
            <w:rFonts w:ascii="Times New Roman" w:eastAsia="Times New Roman" w:hAnsi="Times New Roman" w:cs="Times New Roman"/>
            <w:sz w:val="24"/>
            <w:szCs w:val="24"/>
          </w:rPr>
          <w:t>Pascal T. Ngoboka</w:t>
        </w:r>
      </w:hyperlink>
      <w:r w:rsidR="00B504F1">
        <w:rPr>
          <w:rFonts w:ascii="Times New Roman" w:eastAsia="Times New Roman" w:hAnsi="Times New Roman" w:cs="Times New Roman"/>
          <w:sz w:val="24"/>
          <w:szCs w:val="24"/>
        </w:rPr>
        <w:t>.</w:t>
      </w:r>
      <w:r w:rsidR="00B504F1" w:rsidRPr="00367F8A">
        <w:rPr>
          <w:rFonts w:ascii="Times New Roman" w:eastAsia="Times New Roman" w:hAnsi="Times New Roman" w:cs="Times New Roman"/>
          <w:sz w:val="24"/>
          <w:szCs w:val="24"/>
        </w:rPr>
        <w:t xml:space="preserve"> </w:t>
      </w:r>
      <w:r w:rsidR="00B504F1" w:rsidRPr="00367F8A">
        <w:rPr>
          <w:rFonts w:ascii="Times New Roman" w:eastAsia="Times New Roman" w:hAnsi="Times New Roman" w:cs="Times New Roman"/>
          <w:i/>
          <w:kern w:val="36"/>
          <w:sz w:val="24"/>
          <w:szCs w:val="24"/>
        </w:rPr>
        <w:t>Decentralized Public Healthcare in Uganda: Moving towards improved local service delivery?</w:t>
      </w:r>
      <w:r w:rsidR="00B504F1" w:rsidRPr="00367F8A">
        <w:rPr>
          <w:rFonts w:ascii="Times New Roman" w:eastAsia="Times New Roman" w:hAnsi="Times New Roman" w:cs="Times New Roman"/>
          <w:kern w:val="36"/>
          <w:sz w:val="24"/>
          <w:szCs w:val="24"/>
        </w:rPr>
        <w:t xml:space="preserve"> </w:t>
      </w:r>
      <w:r w:rsidR="00B504F1">
        <w:rPr>
          <w:rFonts w:ascii="Times New Roman" w:hAnsi="Times New Roman" w:cs="Times New Roman"/>
          <w:spacing w:val="12"/>
          <w:sz w:val="24"/>
          <w:szCs w:val="24"/>
        </w:rPr>
        <w:t>Lambert Academic Publishing</w:t>
      </w:r>
      <w:r w:rsidR="00B504F1" w:rsidRPr="00367F8A">
        <w:rPr>
          <w:rFonts w:ascii="Times New Roman" w:eastAsia="Times New Roman" w:hAnsi="Times New Roman" w:cs="Times New Roman"/>
          <w:kern w:val="36"/>
          <w:sz w:val="24"/>
          <w:szCs w:val="24"/>
        </w:rPr>
        <w:t xml:space="preserve"> (2012).</w:t>
      </w:r>
    </w:p>
    <w:p w:rsidR="00B504F1" w:rsidRPr="00B504F1" w:rsidRDefault="00B504F1" w:rsidP="00B504F1">
      <w:pPr>
        <w:spacing w:after="0" w:line="240" w:lineRule="auto"/>
        <w:ind w:firstLine="720"/>
        <w:contextualSpacing/>
        <w:jc w:val="both"/>
        <w:rPr>
          <w:rFonts w:ascii="Times New Roman" w:hAnsi="Times New Roman"/>
          <w:sz w:val="24"/>
          <w:szCs w:val="24"/>
        </w:rPr>
      </w:pPr>
      <w:r w:rsidRPr="00B504F1">
        <w:rPr>
          <w:rFonts w:ascii="Times New Roman" w:hAnsi="Times New Roman"/>
          <w:color w:val="000000"/>
          <w:sz w:val="24"/>
          <w:szCs w:val="24"/>
        </w:rPr>
        <w:t>C. Bjørnskov, A. Dreher, J. Fischer, “Formal institutions and subjective well-being: Revisiting the cross-country evidence,”</w:t>
      </w:r>
      <w:r w:rsidRPr="00B504F1">
        <w:rPr>
          <w:rFonts w:ascii="Times New Roman" w:hAnsi="Times New Roman"/>
          <w:i/>
          <w:color w:val="000000"/>
          <w:sz w:val="24"/>
          <w:szCs w:val="24"/>
        </w:rPr>
        <w:t xml:space="preserve"> </w:t>
      </w:r>
      <w:r w:rsidRPr="00B504F1">
        <w:rPr>
          <w:rFonts w:ascii="Times New Roman" w:hAnsi="Times New Roman"/>
          <w:i/>
          <w:sz w:val="24"/>
          <w:szCs w:val="24"/>
        </w:rPr>
        <w:t xml:space="preserve">European Journal of Political Economy </w:t>
      </w:r>
      <w:r w:rsidRPr="00B504F1">
        <w:rPr>
          <w:rFonts w:ascii="Times New Roman" w:hAnsi="Times New Roman"/>
          <w:sz w:val="24"/>
          <w:szCs w:val="24"/>
        </w:rPr>
        <w:t>(2010) 26: 419–430.</w:t>
      </w:r>
    </w:p>
    <w:p w:rsidR="003B7F9C" w:rsidRPr="00B504F1" w:rsidRDefault="003B7F9C" w:rsidP="000E0EC8">
      <w:pPr>
        <w:autoSpaceDE w:val="0"/>
        <w:autoSpaceDN w:val="0"/>
        <w:adjustRightInd w:val="0"/>
        <w:spacing w:after="0" w:line="240" w:lineRule="auto"/>
        <w:ind w:firstLine="720"/>
        <w:jc w:val="both"/>
        <w:rPr>
          <w:rFonts w:ascii="Times New Roman" w:hAnsi="Times New Roman" w:cs="Times New Roman"/>
          <w:sz w:val="24"/>
          <w:szCs w:val="24"/>
        </w:rPr>
      </w:pPr>
      <w:r w:rsidRPr="00B504F1">
        <w:rPr>
          <w:rFonts w:ascii="Times New Roman" w:hAnsi="Times New Roman" w:cs="Times New Roman"/>
          <w:sz w:val="24"/>
          <w:szCs w:val="24"/>
        </w:rPr>
        <w:t xml:space="preserve">Clare IR Chandler, Deborah DiLiberto, Susan Nayiga3, Lilian Taaka, Christine Nabirye, Miriam Kayendek, Eleanor Hutchinson, James Kizito, Catherine Maiteki-Sebuguzi, Moses R Kamya, and Sarah G Staedke, “The PROCESS study: a protocol to evaluate the implementation, mechanisms of effect and context of an intervention to enhance public health centres in Tororo, Uganda,” </w:t>
      </w:r>
      <w:r w:rsidRPr="00B504F1">
        <w:rPr>
          <w:rFonts w:ascii="Times New Roman" w:hAnsi="Times New Roman" w:cs="Times New Roman"/>
          <w:i/>
          <w:sz w:val="24"/>
          <w:szCs w:val="24"/>
        </w:rPr>
        <w:t>Implementation Science</w:t>
      </w:r>
      <w:r w:rsidRPr="00B504F1">
        <w:rPr>
          <w:rFonts w:ascii="Times New Roman" w:hAnsi="Times New Roman" w:cs="Times New Roman"/>
          <w:sz w:val="24"/>
          <w:szCs w:val="24"/>
        </w:rPr>
        <w:t>, 8:113 (2013).</w:t>
      </w:r>
    </w:p>
    <w:p w:rsidR="00B504F1" w:rsidRPr="00B504F1" w:rsidRDefault="00B504F1" w:rsidP="00B504F1">
      <w:pPr>
        <w:autoSpaceDE w:val="0"/>
        <w:autoSpaceDN w:val="0"/>
        <w:adjustRightInd w:val="0"/>
        <w:spacing w:after="0" w:line="240" w:lineRule="auto"/>
        <w:ind w:firstLine="720"/>
        <w:jc w:val="both"/>
        <w:rPr>
          <w:rFonts w:ascii="Times New Roman" w:hAnsi="Times New Roman" w:cs="Times New Roman"/>
          <w:sz w:val="24"/>
          <w:szCs w:val="24"/>
        </w:rPr>
      </w:pPr>
      <w:r w:rsidRPr="00B504F1">
        <w:rPr>
          <w:rFonts w:ascii="Times New Roman" w:hAnsi="Times New Roman" w:cs="Times New Roman"/>
          <w:sz w:val="24"/>
          <w:szCs w:val="24"/>
        </w:rPr>
        <w:t xml:space="preserve">CIA World Factbook (accessed May 20, 2014): </w:t>
      </w:r>
      <w:hyperlink r:id="rId14" w:history="1">
        <w:r w:rsidRPr="00B504F1">
          <w:rPr>
            <w:rStyle w:val="Hyperlink"/>
            <w:rFonts w:ascii="Times New Roman" w:hAnsi="Times New Roman" w:cs="Times New Roman"/>
            <w:color w:val="auto"/>
            <w:sz w:val="24"/>
            <w:szCs w:val="24"/>
            <w:u w:val="none"/>
          </w:rPr>
          <w:t>https://www.cia.gov/library/publications/</w:t>
        </w:r>
      </w:hyperlink>
      <w:r w:rsidRPr="00B504F1">
        <w:rPr>
          <w:rFonts w:ascii="Times New Roman" w:hAnsi="Times New Roman" w:cs="Times New Roman"/>
          <w:sz w:val="24"/>
          <w:szCs w:val="24"/>
        </w:rPr>
        <w:t xml:space="preserve"> the-world-factbook/geos/ug.html.</w:t>
      </w:r>
    </w:p>
    <w:p w:rsidR="00B504F1" w:rsidRPr="00B504F1" w:rsidRDefault="00B504F1" w:rsidP="00B504F1">
      <w:pPr>
        <w:autoSpaceDE w:val="0"/>
        <w:autoSpaceDN w:val="0"/>
        <w:adjustRightInd w:val="0"/>
        <w:spacing w:after="0" w:line="240" w:lineRule="auto"/>
        <w:ind w:firstLine="720"/>
        <w:jc w:val="both"/>
        <w:rPr>
          <w:rFonts w:ascii="Times New Roman" w:hAnsi="Times New Roman"/>
          <w:sz w:val="24"/>
          <w:szCs w:val="24"/>
        </w:rPr>
      </w:pPr>
      <w:r w:rsidRPr="00B504F1">
        <w:rPr>
          <w:rFonts w:ascii="Times New Roman" w:hAnsi="Times New Roman"/>
          <w:sz w:val="24"/>
          <w:szCs w:val="24"/>
        </w:rPr>
        <w:t xml:space="preserve">Easterlin, R.A. ‘Does economic growth improve the human lot? Some empirical evidence’, in P.A. David and M.W. Reder (eds.), Nations </w:t>
      </w:r>
      <w:r w:rsidRPr="00B504F1">
        <w:rPr>
          <w:rFonts w:ascii="Times New Roman" w:hAnsi="Times New Roman"/>
          <w:i/>
          <w:sz w:val="24"/>
          <w:szCs w:val="24"/>
        </w:rPr>
        <w:t>and Households in Economic Growth: Essays in Honour of Moses Abramowitz</w:t>
      </w:r>
      <w:r w:rsidRPr="00B504F1">
        <w:rPr>
          <w:rFonts w:ascii="Times New Roman" w:hAnsi="Times New Roman"/>
          <w:sz w:val="24"/>
          <w:szCs w:val="24"/>
        </w:rPr>
        <w:t>, Academic Press, New York, 1974.</w:t>
      </w:r>
    </w:p>
    <w:p w:rsidR="00B504F1" w:rsidRPr="00B504F1" w:rsidRDefault="00B504F1" w:rsidP="00B504F1">
      <w:pPr>
        <w:kinsoku w:val="0"/>
        <w:overflowPunct w:val="0"/>
        <w:spacing w:after="0" w:line="240" w:lineRule="auto"/>
        <w:ind w:firstLine="720"/>
        <w:jc w:val="both"/>
        <w:rPr>
          <w:rFonts w:ascii="Times New Roman" w:hAnsi="Times New Roman" w:cs="Times New Roman"/>
          <w:sz w:val="24"/>
          <w:szCs w:val="24"/>
        </w:rPr>
      </w:pPr>
      <w:r w:rsidRPr="00B504F1">
        <w:rPr>
          <w:rFonts w:ascii="Times New Roman" w:hAnsi="Times New Roman" w:cs="Times New Roman"/>
          <w:sz w:val="24"/>
          <w:szCs w:val="24"/>
        </w:rPr>
        <w:t>Economic Intelligence Unit (EIU), “</w:t>
      </w:r>
      <w:r w:rsidRPr="00B504F1">
        <w:rPr>
          <w:rFonts w:ascii="Times New Roman" w:hAnsi="Times New Roman" w:cs="Times New Roman"/>
          <w:i/>
          <w:sz w:val="24"/>
          <w:szCs w:val="24"/>
        </w:rPr>
        <w:t>The Future of Healthcare in Africa</w:t>
      </w:r>
      <w:r w:rsidRPr="00B504F1">
        <w:rPr>
          <w:rFonts w:ascii="Times New Roman" w:hAnsi="Times New Roman" w:cs="Times New Roman"/>
          <w:sz w:val="24"/>
          <w:szCs w:val="24"/>
        </w:rPr>
        <w:t>,” The Economic Intelligence Unit Limited (2011).</w:t>
      </w:r>
    </w:p>
    <w:p w:rsidR="000E0EC8" w:rsidRPr="00B504F1" w:rsidRDefault="000E0EC8" w:rsidP="000E0EC8">
      <w:pPr>
        <w:autoSpaceDE w:val="0"/>
        <w:autoSpaceDN w:val="0"/>
        <w:adjustRightInd w:val="0"/>
        <w:spacing w:after="0" w:line="240" w:lineRule="auto"/>
        <w:ind w:firstLine="720"/>
        <w:jc w:val="both"/>
        <w:rPr>
          <w:rFonts w:ascii="Times New Roman" w:hAnsi="Times New Roman" w:cs="Times New Roman"/>
          <w:sz w:val="24"/>
          <w:szCs w:val="24"/>
        </w:rPr>
      </w:pPr>
      <w:r w:rsidRPr="00B504F1">
        <w:rPr>
          <w:rFonts w:ascii="Times New Roman" w:hAnsi="Times New Roman" w:cs="Times New Roman"/>
          <w:sz w:val="24"/>
          <w:szCs w:val="24"/>
        </w:rPr>
        <w:t xml:space="preserve">J.D. Fearon, “Counterfactuals and Hypothesis Testing in Political Science,” </w:t>
      </w:r>
      <w:r w:rsidRPr="00B504F1">
        <w:rPr>
          <w:rFonts w:ascii="Times New Roman" w:hAnsi="Times New Roman" w:cs="Times New Roman"/>
          <w:i/>
          <w:iCs/>
          <w:sz w:val="24"/>
          <w:szCs w:val="24"/>
        </w:rPr>
        <w:t>World Politics</w:t>
      </w:r>
      <w:r w:rsidRPr="00B504F1">
        <w:rPr>
          <w:rFonts w:ascii="Times New Roman" w:hAnsi="Times New Roman" w:cs="Times New Roman"/>
          <w:sz w:val="24"/>
          <w:szCs w:val="24"/>
        </w:rPr>
        <w:t>, Vol. 43(2), (Jan 1991).</w:t>
      </w:r>
    </w:p>
    <w:p w:rsidR="00B504F1" w:rsidRPr="00B504F1" w:rsidRDefault="00B504F1" w:rsidP="00B504F1">
      <w:pPr>
        <w:autoSpaceDE w:val="0"/>
        <w:autoSpaceDN w:val="0"/>
        <w:adjustRightInd w:val="0"/>
        <w:spacing w:after="0" w:line="240" w:lineRule="auto"/>
        <w:ind w:firstLine="720"/>
        <w:jc w:val="both"/>
        <w:rPr>
          <w:rFonts w:ascii="Times New Roman" w:hAnsi="Times New Roman"/>
          <w:sz w:val="24"/>
          <w:szCs w:val="24"/>
        </w:rPr>
      </w:pPr>
      <w:r w:rsidRPr="00B504F1">
        <w:rPr>
          <w:rFonts w:ascii="Times New Roman" w:hAnsi="Times New Roman"/>
          <w:sz w:val="24"/>
          <w:szCs w:val="24"/>
        </w:rPr>
        <w:t xml:space="preserve">M. J. C., Forgeard, E. Jayawickreme, M. Kern &amp; M. E. P. Seligman, “Doing the Right Thing: Measuring Well-being for Public Policy,” </w:t>
      </w:r>
      <w:r w:rsidRPr="00B504F1">
        <w:rPr>
          <w:rFonts w:ascii="Times New Roman" w:hAnsi="Times New Roman"/>
          <w:i/>
          <w:iCs/>
          <w:sz w:val="24"/>
          <w:szCs w:val="24"/>
        </w:rPr>
        <w:t>International Journal of Wellbeing</w:t>
      </w:r>
      <w:r w:rsidRPr="00B504F1">
        <w:rPr>
          <w:rFonts w:ascii="Times New Roman" w:hAnsi="Times New Roman"/>
          <w:sz w:val="24"/>
          <w:szCs w:val="24"/>
        </w:rPr>
        <w:t xml:space="preserve"> (2011) </w:t>
      </w:r>
      <w:r w:rsidRPr="00B504F1">
        <w:rPr>
          <w:rFonts w:ascii="Times New Roman" w:hAnsi="Times New Roman"/>
          <w:iCs/>
          <w:sz w:val="24"/>
          <w:szCs w:val="24"/>
        </w:rPr>
        <w:t>1</w:t>
      </w:r>
      <w:r w:rsidRPr="00B504F1">
        <w:rPr>
          <w:rFonts w:ascii="Times New Roman" w:hAnsi="Times New Roman"/>
          <w:sz w:val="24"/>
          <w:szCs w:val="24"/>
        </w:rPr>
        <w:t>(1), 79-106.</w:t>
      </w:r>
    </w:p>
    <w:p w:rsidR="00F877B3" w:rsidRPr="00B504F1" w:rsidRDefault="00F877B3" w:rsidP="00F877B3">
      <w:pPr>
        <w:autoSpaceDE w:val="0"/>
        <w:autoSpaceDN w:val="0"/>
        <w:adjustRightInd w:val="0"/>
        <w:spacing w:after="0" w:line="240" w:lineRule="auto"/>
        <w:ind w:firstLine="720"/>
        <w:jc w:val="both"/>
        <w:rPr>
          <w:rFonts w:ascii="Times New Roman" w:hAnsi="Times New Roman" w:cs="Times New Roman"/>
          <w:sz w:val="24"/>
          <w:szCs w:val="24"/>
        </w:rPr>
      </w:pPr>
      <w:r w:rsidRPr="00B504F1">
        <w:rPr>
          <w:rFonts w:ascii="Times New Roman" w:hAnsi="Times New Roman" w:cs="Times New Roman"/>
          <w:sz w:val="24"/>
          <w:szCs w:val="24"/>
        </w:rPr>
        <w:t>P. Hall &amp; R.Taylor, “</w:t>
      </w:r>
      <w:r w:rsidRPr="00B504F1">
        <w:rPr>
          <w:rFonts w:ascii="Times New Roman" w:hAnsi="Times New Roman" w:cs="Times New Roman"/>
          <w:bCs/>
          <w:sz w:val="24"/>
          <w:szCs w:val="24"/>
        </w:rPr>
        <w:t xml:space="preserve">Political Science and the Three New Institutionalisms,” </w:t>
      </w:r>
      <w:r w:rsidRPr="00B504F1">
        <w:rPr>
          <w:rFonts w:ascii="Times New Roman" w:hAnsi="Times New Roman" w:cs="Times New Roman"/>
          <w:bCs/>
          <w:i/>
          <w:sz w:val="24"/>
          <w:szCs w:val="24"/>
        </w:rPr>
        <w:t>Political Studies</w:t>
      </w:r>
      <w:r w:rsidRPr="00B504F1">
        <w:rPr>
          <w:rFonts w:ascii="Times New Roman" w:hAnsi="Times New Roman" w:cs="Times New Roman"/>
          <w:bCs/>
          <w:sz w:val="24"/>
          <w:szCs w:val="24"/>
        </w:rPr>
        <w:t xml:space="preserve">, XLIV, 936-957, </w:t>
      </w:r>
      <w:r w:rsidRPr="00B504F1">
        <w:rPr>
          <w:rFonts w:ascii="Times New Roman" w:hAnsi="Times New Roman" w:cs="Times New Roman"/>
          <w:sz w:val="24"/>
          <w:szCs w:val="24"/>
        </w:rPr>
        <w:t>(1996).</w:t>
      </w:r>
    </w:p>
    <w:p w:rsidR="00B504F1" w:rsidRPr="00B504F1" w:rsidRDefault="00B504F1" w:rsidP="00B504F1">
      <w:pPr>
        <w:autoSpaceDE w:val="0"/>
        <w:autoSpaceDN w:val="0"/>
        <w:adjustRightInd w:val="0"/>
        <w:spacing w:after="0" w:line="240" w:lineRule="auto"/>
        <w:ind w:firstLine="720"/>
        <w:rPr>
          <w:rFonts w:ascii="Times New Roman" w:hAnsi="Times New Roman" w:cs="Times New Roman"/>
          <w:sz w:val="24"/>
          <w:szCs w:val="24"/>
        </w:rPr>
      </w:pPr>
      <w:r w:rsidRPr="00B504F1">
        <w:rPr>
          <w:rFonts w:ascii="Times New Roman" w:hAnsi="Times New Roman" w:cs="Times New Roman"/>
          <w:sz w:val="24"/>
          <w:szCs w:val="24"/>
        </w:rPr>
        <w:t>Institute for Healthcare Improvement, “South Africa Country Report,” (May 2012-September 2012).</w:t>
      </w:r>
    </w:p>
    <w:p w:rsidR="00F877B3" w:rsidRPr="00B504F1" w:rsidRDefault="00F877B3" w:rsidP="00F877B3">
      <w:pPr>
        <w:spacing w:after="0" w:line="240" w:lineRule="auto"/>
        <w:ind w:firstLine="720"/>
        <w:jc w:val="both"/>
        <w:rPr>
          <w:rFonts w:ascii="Times New Roman" w:hAnsi="Times New Roman" w:cs="Times New Roman"/>
          <w:sz w:val="24"/>
          <w:szCs w:val="24"/>
        </w:rPr>
      </w:pPr>
      <w:r w:rsidRPr="00B504F1">
        <w:rPr>
          <w:rFonts w:ascii="Times New Roman" w:hAnsi="Times New Roman" w:cs="Times New Roman"/>
          <w:sz w:val="24"/>
          <w:szCs w:val="24"/>
        </w:rPr>
        <w:t xml:space="preserve">Lawrence E. Harrison &amp; Samuel P. Huntington, </w:t>
      </w:r>
      <w:r w:rsidRPr="00B504F1">
        <w:rPr>
          <w:rFonts w:ascii="Times New Roman" w:hAnsi="Times New Roman" w:cs="Times New Roman"/>
          <w:i/>
          <w:sz w:val="24"/>
          <w:szCs w:val="24"/>
        </w:rPr>
        <w:t>Culture Matters: How Values Shape Human Progress</w:t>
      </w:r>
      <w:r w:rsidRPr="00B504F1">
        <w:rPr>
          <w:rFonts w:ascii="Times New Roman" w:hAnsi="Times New Roman" w:cs="Times New Roman"/>
          <w:sz w:val="24"/>
          <w:szCs w:val="24"/>
        </w:rPr>
        <w:t>, Basic Books (2001).</w:t>
      </w:r>
    </w:p>
    <w:p w:rsidR="0051002E" w:rsidRPr="00B504F1" w:rsidRDefault="00F877B3" w:rsidP="00B504F1">
      <w:pPr>
        <w:autoSpaceDE w:val="0"/>
        <w:autoSpaceDN w:val="0"/>
        <w:adjustRightInd w:val="0"/>
        <w:spacing w:after="0" w:line="240" w:lineRule="auto"/>
        <w:ind w:firstLine="720"/>
        <w:jc w:val="both"/>
        <w:rPr>
          <w:rFonts w:ascii="Times New Roman" w:hAnsi="Times New Roman" w:cs="Times New Roman"/>
          <w:sz w:val="24"/>
          <w:szCs w:val="24"/>
        </w:rPr>
      </w:pPr>
      <w:r w:rsidRPr="00B504F1">
        <w:rPr>
          <w:rFonts w:ascii="Times New Roman" w:hAnsi="Times New Roman" w:cs="Times New Roman"/>
          <w:bCs/>
          <w:sz w:val="24"/>
          <w:szCs w:val="24"/>
        </w:rPr>
        <w:t xml:space="preserve">S. Huntington, </w:t>
      </w:r>
      <w:r w:rsidRPr="00B504F1">
        <w:rPr>
          <w:rFonts w:ascii="Times New Roman" w:hAnsi="Times New Roman" w:cs="Times New Roman"/>
          <w:bCs/>
          <w:i/>
          <w:sz w:val="24"/>
          <w:szCs w:val="24"/>
        </w:rPr>
        <w:t>Political Order in Changing Societies</w:t>
      </w:r>
      <w:r w:rsidRPr="00B504F1">
        <w:rPr>
          <w:rFonts w:ascii="Times New Roman" w:hAnsi="Times New Roman" w:cs="Times New Roman"/>
          <w:bCs/>
          <w:sz w:val="24"/>
          <w:szCs w:val="24"/>
        </w:rPr>
        <w:t>,</w:t>
      </w:r>
      <w:r w:rsidRPr="00B504F1">
        <w:rPr>
          <w:rFonts w:ascii="Times New Roman" w:hAnsi="Times New Roman" w:cs="Times New Roman"/>
          <w:sz w:val="24"/>
          <w:szCs w:val="24"/>
        </w:rPr>
        <w:t xml:space="preserve"> Yale University Press (May 15, 2006).</w:t>
      </w:r>
    </w:p>
    <w:p w:rsidR="00B504F1" w:rsidRPr="00B504F1" w:rsidRDefault="00B504F1" w:rsidP="00B504F1">
      <w:pPr>
        <w:spacing w:after="0" w:line="240" w:lineRule="auto"/>
        <w:ind w:firstLine="720"/>
        <w:outlineLvl w:val="0"/>
        <w:rPr>
          <w:rFonts w:ascii="Times New Roman" w:eastAsia="Times New Roman" w:hAnsi="Times New Roman" w:cs="Times New Roman"/>
          <w:bCs/>
          <w:kern w:val="36"/>
          <w:sz w:val="24"/>
          <w:szCs w:val="24"/>
          <w:lang w:val="en"/>
        </w:rPr>
      </w:pPr>
      <w:r w:rsidRPr="00B504F1">
        <w:rPr>
          <w:rFonts w:ascii="Times New Roman" w:eastAsia="Times New Roman" w:hAnsi="Times New Roman" w:cs="Times New Roman"/>
          <w:bCs/>
          <w:kern w:val="36"/>
          <w:sz w:val="24"/>
          <w:szCs w:val="24"/>
          <w:lang w:val="en"/>
        </w:rPr>
        <w:t xml:space="preserve">Anne Kelly, “Healthcare a major challenge for Uganda.” </w:t>
      </w:r>
      <w:r w:rsidRPr="00B504F1">
        <w:rPr>
          <w:rFonts w:ascii="Times New Roman" w:eastAsia="Times New Roman" w:hAnsi="Times New Roman" w:cs="Times New Roman"/>
          <w:bCs/>
          <w:i/>
          <w:kern w:val="36"/>
          <w:sz w:val="24"/>
          <w:szCs w:val="24"/>
          <w:lang w:val="en"/>
        </w:rPr>
        <w:t>The Guardian</w:t>
      </w:r>
      <w:r w:rsidRPr="00B504F1">
        <w:rPr>
          <w:rFonts w:ascii="Times New Roman" w:eastAsia="Times New Roman" w:hAnsi="Times New Roman" w:cs="Times New Roman"/>
          <w:bCs/>
          <w:kern w:val="36"/>
          <w:sz w:val="24"/>
          <w:szCs w:val="24"/>
          <w:lang w:val="en"/>
        </w:rPr>
        <w:t xml:space="preserve"> (March 31, 2009).</w:t>
      </w:r>
    </w:p>
    <w:p w:rsidR="00F877B3" w:rsidRPr="00B504F1" w:rsidRDefault="0051002E" w:rsidP="00B504F1">
      <w:pPr>
        <w:spacing w:after="0" w:line="240" w:lineRule="auto"/>
        <w:ind w:firstLine="720"/>
        <w:jc w:val="both"/>
        <w:rPr>
          <w:rFonts w:ascii="Times New Roman" w:hAnsi="Times New Roman"/>
          <w:sz w:val="24"/>
          <w:szCs w:val="24"/>
        </w:rPr>
      </w:pPr>
      <w:r w:rsidRPr="00B504F1">
        <w:rPr>
          <w:rFonts w:ascii="Times New Roman" w:hAnsi="Times New Roman"/>
          <w:sz w:val="24"/>
          <w:szCs w:val="24"/>
        </w:rPr>
        <w:t xml:space="preserve">Robert Keohane, “International Institutions:  Can Interdependence Work?,” </w:t>
      </w:r>
      <w:r w:rsidRPr="00B504F1">
        <w:rPr>
          <w:rFonts w:ascii="Times New Roman" w:hAnsi="Times New Roman"/>
          <w:i/>
          <w:sz w:val="24"/>
          <w:szCs w:val="24"/>
        </w:rPr>
        <w:t xml:space="preserve">Foreign Policy </w:t>
      </w:r>
      <w:r w:rsidRPr="00B504F1">
        <w:rPr>
          <w:rFonts w:ascii="Times New Roman" w:hAnsi="Times New Roman"/>
          <w:sz w:val="24"/>
          <w:szCs w:val="24"/>
        </w:rPr>
        <w:t>(Spring 1998).</w:t>
      </w:r>
    </w:p>
    <w:p w:rsidR="00B504F1" w:rsidRPr="00B504F1" w:rsidRDefault="00B504F1" w:rsidP="00B504F1">
      <w:pPr>
        <w:autoSpaceDE w:val="0"/>
        <w:autoSpaceDN w:val="0"/>
        <w:adjustRightInd w:val="0"/>
        <w:spacing w:after="0" w:line="240" w:lineRule="auto"/>
        <w:ind w:firstLine="720"/>
        <w:jc w:val="both"/>
        <w:rPr>
          <w:rFonts w:ascii="Times New Roman" w:hAnsi="Times New Roman" w:cs="Times New Roman"/>
          <w:iCs/>
          <w:color w:val="000000"/>
          <w:sz w:val="24"/>
          <w:szCs w:val="24"/>
        </w:rPr>
      </w:pPr>
      <w:r w:rsidRPr="00B504F1">
        <w:rPr>
          <w:rFonts w:ascii="Times New Roman" w:hAnsi="Times New Roman" w:cs="Times New Roman"/>
          <w:bCs/>
          <w:color w:val="000000"/>
          <w:sz w:val="24"/>
          <w:szCs w:val="24"/>
        </w:rPr>
        <w:t>Trudie Knijn &amp; Mariette Slabbert, “</w:t>
      </w:r>
      <w:r w:rsidRPr="00B504F1">
        <w:rPr>
          <w:rFonts w:ascii="Times New Roman" w:hAnsi="Times New Roman" w:cs="Times New Roman"/>
          <w:iCs/>
          <w:color w:val="000000"/>
          <w:sz w:val="24"/>
          <w:szCs w:val="24"/>
        </w:rPr>
        <w:t>Transferring HIV/AIDS Related Healthcare from</w:t>
      </w:r>
    </w:p>
    <w:p w:rsidR="00B504F1" w:rsidRPr="00B504F1" w:rsidRDefault="00B504F1" w:rsidP="00B504F1">
      <w:pPr>
        <w:spacing w:after="0" w:line="240" w:lineRule="auto"/>
        <w:jc w:val="both"/>
        <w:rPr>
          <w:rFonts w:ascii="Times New Roman" w:hAnsi="Times New Roman" w:cs="Times New Roman"/>
          <w:sz w:val="24"/>
          <w:szCs w:val="24"/>
        </w:rPr>
      </w:pPr>
      <w:r w:rsidRPr="00B504F1">
        <w:rPr>
          <w:rFonts w:ascii="Times New Roman" w:hAnsi="Times New Roman" w:cs="Times New Roman"/>
          <w:iCs/>
          <w:color w:val="000000"/>
          <w:sz w:val="24"/>
          <w:szCs w:val="24"/>
        </w:rPr>
        <w:t xml:space="preserve">Non-governmental Organizations to the Public Healthcare System in South Africa: Opportunities </w:t>
      </w:r>
      <w:r w:rsidRPr="00B504F1">
        <w:rPr>
          <w:rFonts w:ascii="Times New Roman" w:hAnsi="Times New Roman" w:cs="Times New Roman"/>
          <w:iCs/>
          <w:sz w:val="24"/>
          <w:szCs w:val="24"/>
        </w:rPr>
        <w:t>and Challenges</w:t>
      </w:r>
      <w:r w:rsidRPr="00B504F1">
        <w:rPr>
          <w:rFonts w:ascii="Times New Roman" w:hAnsi="Times New Roman" w:cs="Times New Roman"/>
          <w:sz w:val="24"/>
          <w:szCs w:val="24"/>
        </w:rPr>
        <w:t xml:space="preserve">.” </w:t>
      </w:r>
      <w:r w:rsidRPr="00B504F1">
        <w:rPr>
          <w:rFonts w:ascii="Times New Roman" w:hAnsi="Times New Roman" w:cs="Times New Roman"/>
          <w:i/>
          <w:sz w:val="24"/>
          <w:szCs w:val="24"/>
        </w:rPr>
        <w:t>Social Policy &amp; Administration</w:t>
      </w:r>
      <w:r w:rsidRPr="00B504F1">
        <w:rPr>
          <w:rFonts w:ascii="Times New Roman" w:hAnsi="Times New Roman" w:cs="Times New Roman"/>
          <w:sz w:val="24"/>
          <w:szCs w:val="24"/>
        </w:rPr>
        <w:t>, Vol. 46, No. 6, pp. 636–653 (December 2012).</w:t>
      </w:r>
    </w:p>
    <w:p w:rsidR="00B504F1" w:rsidRPr="00B504F1" w:rsidRDefault="00B504F1" w:rsidP="00B504F1">
      <w:pPr>
        <w:pStyle w:val="BodyText"/>
        <w:kinsoku w:val="0"/>
        <w:overflowPunct w:val="0"/>
        <w:ind w:left="0" w:right="111" w:firstLine="720"/>
        <w:jc w:val="both"/>
        <w:rPr>
          <w:rFonts w:ascii="Times New Roman" w:hAnsi="Times New Roman" w:cs="Times New Roman"/>
        </w:rPr>
      </w:pPr>
      <w:r w:rsidRPr="00B504F1">
        <w:rPr>
          <w:rFonts w:ascii="Times New Roman" w:hAnsi="Times New Roman" w:cs="Times New Roman"/>
        </w:rPr>
        <w:t>Margaret E. Kruk, Miriam Rabkin, Karen Ann Grépin, Katherine Austin-Evelyn, Dana Greeson, Tsitsi Beatrice Masvawure, Emma Rose Sacks, Daniel Vail and Sandro Galea, “'Big Push' To Reduce Maternal Mortality In Uganda And Zambia Enhanced Health Systems But Lacked A Sustainability Plan.” H</w:t>
      </w:r>
      <w:r w:rsidRPr="00B504F1">
        <w:rPr>
          <w:rFonts w:ascii="Times New Roman" w:hAnsi="Times New Roman" w:cs="Times New Roman"/>
          <w:i/>
          <w:iCs/>
        </w:rPr>
        <w:t>ealth Affairs</w:t>
      </w:r>
      <w:r w:rsidRPr="00B504F1">
        <w:rPr>
          <w:rFonts w:ascii="Times New Roman" w:hAnsi="Times New Roman" w:cs="Times New Roman"/>
        </w:rPr>
        <w:t>, 33, no.6, pp. 1058-1066 (2014).</w:t>
      </w:r>
    </w:p>
    <w:p w:rsidR="00F877B3" w:rsidRPr="00B504F1" w:rsidRDefault="00282ED4" w:rsidP="00F877B3">
      <w:pPr>
        <w:autoSpaceDE w:val="0"/>
        <w:autoSpaceDN w:val="0"/>
        <w:adjustRightInd w:val="0"/>
        <w:spacing w:after="0" w:line="240" w:lineRule="auto"/>
        <w:ind w:firstLine="720"/>
        <w:jc w:val="both"/>
        <w:rPr>
          <w:rFonts w:ascii="Times New Roman" w:hAnsi="Times New Roman" w:cs="Times New Roman"/>
          <w:sz w:val="24"/>
          <w:szCs w:val="24"/>
        </w:rPr>
      </w:pPr>
      <w:r w:rsidRPr="00B504F1">
        <w:rPr>
          <w:rFonts w:ascii="Times New Roman" w:hAnsi="Times New Roman" w:cs="Times New Roman"/>
          <w:sz w:val="24"/>
          <w:szCs w:val="24"/>
        </w:rPr>
        <w:lastRenderedPageBreak/>
        <w:t xml:space="preserve">Daniel J Kyabayinze, Jane Achan, Damalie Nakanjako, Betty Mpeka, Henry Mawejje, Rukaaka Mugizi, Joan N Kalyango, Umberto D’Alessandro, Ambrose Talisuna &amp; Van geertruyden Jean-Pierre, “Parasite-based malaria diagnosis: Are Health Systems in Uganda equipped enough to implement the policy?,” </w:t>
      </w:r>
      <w:r w:rsidRPr="00B504F1">
        <w:rPr>
          <w:rFonts w:ascii="Times New Roman" w:hAnsi="Times New Roman" w:cs="Times New Roman"/>
          <w:i/>
          <w:sz w:val="24"/>
          <w:szCs w:val="24"/>
        </w:rPr>
        <w:t>BMC Public Health</w:t>
      </w:r>
      <w:r w:rsidRPr="00B504F1">
        <w:rPr>
          <w:rFonts w:ascii="Times New Roman" w:hAnsi="Times New Roman" w:cs="Times New Roman"/>
          <w:sz w:val="24"/>
          <w:szCs w:val="24"/>
        </w:rPr>
        <w:t>, 12:695 (2012).</w:t>
      </w:r>
    </w:p>
    <w:p w:rsidR="00B504F1" w:rsidRPr="00B504F1" w:rsidRDefault="00B504F1" w:rsidP="00B504F1">
      <w:pPr>
        <w:spacing w:after="0" w:line="240" w:lineRule="auto"/>
        <w:ind w:firstLine="720"/>
        <w:rPr>
          <w:rFonts w:ascii="Times New Roman" w:hAnsi="Times New Roman" w:cs="Times New Roman"/>
          <w:sz w:val="24"/>
          <w:szCs w:val="24"/>
        </w:rPr>
      </w:pPr>
      <w:r w:rsidRPr="00B504F1">
        <w:rPr>
          <w:rFonts w:ascii="Times New Roman" w:hAnsi="Times New Roman" w:cs="Times New Roman"/>
          <w:sz w:val="24"/>
          <w:szCs w:val="24"/>
        </w:rPr>
        <w:t>Julius Kamwesiga, “</w:t>
      </w:r>
      <w:r w:rsidRPr="00B504F1">
        <w:rPr>
          <w:rFonts w:ascii="Times New Roman" w:hAnsi="Times New Roman" w:cs="Times New Roman"/>
          <w:i/>
          <w:sz w:val="24"/>
          <w:szCs w:val="24"/>
        </w:rPr>
        <w:t>Uganda Health Care System</w:t>
      </w:r>
      <w:r w:rsidRPr="00B504F1">
        <w:rPr>
          <w:rFonts w:ascii="Times New Roman" w:hAnsi="Times New Roman" w:cs="Times New Roman"/>
          <w:sz w:val="24"/>
          <w:szCs w:val="24"/>
        </w:rPr>
        <w:t>,” Community and Home based Rehabilitation Course (May 201).</w:t>
      </w:r>
    </w:p>
    <w:p w:rsidR="00B504F1" w:rsidRPr="00B504F1" w:rsidRDefault="00B504F1" w:rsidP="00B504F1">
      <w:pPr>
        <w:autoSpaceDE w:val="0"/>
        <w:autoSpaceDN w:val="0"/>
        <w:adjustRightInd w:val="0"/>
        <w:spacing w:after="0" w:line="240" w:lineRule="auto"/>
        <w:ind w:firstLine="720"/>
        <w:rPr>
          <w:rFonts w:ascii="Times New Roman" w:hAnsi="Times New Roman" w:cs="Times New Roman"/>
          <w:sz w:val="24"/>
          <w:szCs w:val="24"/>
        </w:rPr>
      </w:pPr>
      <w:r w:rsidRPr="00B504F1">
        <w:rPr>
          <w:rFonts w:ascii="Times New Roman" w:hAnsi="Times New Roman" w:cs="Times New Roman"/>
          <w:iCs/>
          <w:sz w:val="24"/>
          <w:szCs w:val="24"/>
        </w:rPr>
        <w:t>Ramanan Laxminarayan and Lori Ashford,</w:t>
      </w:r>
      <w:r w:rsidRPr="00B504F1">
        <w:rPr>
          <w:rFonts w:ascii="Times New Roman" w:hAnsi="Times New Roman" w:cs="Times New Roman"/>
          <w:sz w:val="24"/>
          <w:szCs w:val="24"/>
        </w:rPr>
        <w:t xml:space="preserve"> “</w:t>
      </w:r>
      <w:r w:rsidRPr="00B504F1">
        <w:rPr>
          <w:rFonts w:ascii="Times New Roman" w:hAnsi="Times New Roman" w:cs="Times New Roman"/>
          <w:i/>
          <w:sz w:val="24"/>
          <w:szCs w:val="24"/>
        </w:rPr>
        <w:t>Disease Control Priorities Project: Using Evidence About ‘Best Buys’ to Advance Global Health</w:t>
      </w:r>
      <w:r w:rsidRPr="00B504F1">
        <w:rPr>
          <w:rFonts w:ascii="Times New Roman" w:hAnsi="Times New Roman" w:cs="Times New Roman"/>
          <w:sz w:val="24"/>
          <w:szCs w:val="24"/>
        </w:rPr>
        <w:t>.” Fogarty International Center of the U.S. National Institutes of Health, The World Bank, World Health Organization Population Reference Bureau,  Bill &amp; Melinda Gates Foundation (August, 2008).</w:t>
      </w:r>
    </w:p>
    <w:p w:rsidR="00B504F1" w:rsidRPr="00B504F1" w:rsidRDefault="00B504F1" w:rsidP="00B504F1">
      <w:pPr>
        <w:kinsoku w:val="0"/>
        <w:overflowPunct w:val="0"/>
        <w:spacing w:after="0" w:line="240" w:lineRule="auto"/>
        <w:ind w:firstLine="720"/>
        <w:jc w:val="both"/>
        <w:rPr>
          <w:rFonts w:ascii="Times New Roman" w:hAnsi="Times New Roman" w:cs="Times New Roman"/>
          <w:sz w:val="24"/>
          <w:szCs w:val="24"/>
        </w:rPr>
      </w:pPr>
      <w:r w:rsidRPr="00B504F1">
        <w:rPr>
          <w:rFonts w:ascii="Times New Roman" w:hAnsi="Times New Roman" w:cs="Times New Roman"/>
          <w:sz w:val="24"/>
          <w:szCs w:val="24"/>
        </w:rPr>
        <w:t xml:space="preserve">Cheikh Seydil Moctar Mbacke, African leadership for sustainable health policy and systems research.” </w:t>
      </w:r>
      <w:r w:rsidRPr="00B504F1">
        <w:rPr>
          <w:rFonts w:ascii="Times New Roman" w:hAnsi="Times New Roman" w:cs="Times New Roman"/>
          <w:i/>
          <w:sz w:val="24"/>
          <w:szCs w:val="24"/>
        </w:rPr>
        <w:t>BMC Health Services Research</w:t>
      </w:r>
      <w:r w:rsidRPr="00B504F1">
        <w:rPr>
          <w:rFonts w:ascii="Times New Roman" w:hAnsi="Times New Roman" w:cs="Times New Roman"/>
          <w:sz w:val="24"/>
          <w:szCs w:val="24"/>
        </w:rPr>
        <w:t>, 13(Suppl 2):S15 (2013).</w:t>
      </w:r>
    </w:p>
    <w:p w:rsidR="00B504F1" w:rsidRPr="00B504F1" w:rsidRDefault="00B504F1" w:rsidP="00B504F1">
      <w:pPr>
        <w:autoSpaceDE w:val="0"/>
        <w:autoSpaceDN w:val="0"/>
        <w:adjustRightInd w:val="0"/>
        <w:spacing w:after="0" w:line="240" w:lineRule="auto"/>
        <w:ind w:firstLine="720"/>
        <w:rPr>
          <w:rFonts w:ascii="Times New Roman" w:hAnsi="Times New Roman" w:cs="Times New Roman"/>
          <w:sz w:val="24"/>
          <w:szCs w:val="24"/>
        </w:rPr>
      </w:pPr>
      <w:r w:rsidRPr="00B504F1">
        <w:rPr>
          <w:rFonts w:ascii="Times New Roman" w:hAnsi="Times New Roman" w:cs="Times New Roman"/>
          <w:color w:val="000000"/>
          <w:sz w:val="24"/>
          <w:szCs w:val="24"/>
        </w:rPr>
        <w:t>Juliet Nabyonga-Orem, Humphrey Karamagi, Lynn Atuyambe, Fred Bagenda, Sam A Okuonzi, &amp; Oladapo Walker, “</w:t>
      </w:r>
      <w:r w:rsidRPr="00B504F1">
        <w:rPr>
          <w:rFonts w:ascii="Times New Roman" w:hAnsi="Times New Roman" w:cs="Times New Roman"/>
          <w:bCs/>
          <w:color w:val="000000"/>
          <w:sz w:val="24"/>
          <w:szCs w:val="24"/>
        </w:rPr>
        <w:t xml:space="preserve">Maintaining quality of health services after abolition of user fees: A Uganda case study.” </w:t>
      </w:r>
      <w:r w:rsidRPr="00B504F1">
        <w:rPr>
          <w:rFonts w:ascii="Times New Roman" w:hAnsi="Times New Roman" w:cs="Times New Roman"/>
          <w:i/>
          <w:iCs/>
          <w:sz w:val="24"/>
          <w:szCs w:val="24"/>
        </w:rPr>
        <w:t xml:space="preserve">BMC Health Services Research, </w:t>
      </w:r>
      <w:r w:rsidRPr="00B504F1">
        <w:rPr>
          <w:rFonts w:ascii="Times New Roman" w:hAnsi="Times New Roman" w:cs="Times New Roman"/>
          <w:bCs/>
          <w:sz w:val="24"/>
          <w:szCs w:val="24"/>
        </w:rPr>
        <w:t>8</w:t>
      </w:r>
      <w:r w:rsidRPr="00B504F1">
        <w:rPr>
          <w:rFonts w:ascii="Times New Roman" w:hAnsi="Times New Roman" w:cs="Times New Roman"/>
          <w:sz w:val="24"/>
          <w:szCs w:val="24"/>
        </w:rPr>
        <w:t>:102 (2008).</w:t>
      </w:r>
    </w:p>
    <w:p w:rsidR="00B504F1" w:rsidRPr="00B504F1" w:rsidRDefault="00B504F1" w:rsidP="00B504F1">
      <w:pPr>
        <w:kinsoku w:val="0"/>
        <w:overflowPunct w:val="0"/>
        <w:spacing w:after="0" w:line="240" w:lineRule="auto"/>
        <w:ind w:right="-10" w:firstLine="720"/>
        <w:jc w:val="both"/>
        <w:rPr>
          <w:rFonts w:ascii="Times New Roman" w:hAnsi="Times New Roman" w:cs="Times New Roman"/>
          <w:sz w:val="24"/>
          <w:szCs w:val="24"/>
        </w:rPr>
      </w:pPr>
      <w:r w:rsidRPr="00B504F1">
        <w:rPr>
          <w:rFonts w:ascii="Times New Roman" w:hAnsi="Times New Roman" w:cs="Times New Roman"/>
          <w:bCs/>
          <w:sz w:val="24"/>
          <w:szCs w:val="24"/>
        </w:rPr>
        <w:t>Mon</w:t>
      </w:r>
      <w:r w:rsidRPr="00B504F1">
        <w:rPr>
          <w:rFonts w:ascii="Times New Roman" w:hAnsi="Times New Roman" w:cs="Times New Roman"/>
          <w:bCs/>
          <w:spacing w:val="2"/>
          <w:sz w:val="24"/>
          <w:szCs w:val="24"/>
        </w:rPr>
        <w:t>t</w:t>
      </w:r>
      <w:r w:rsidRPr="00B504F1">
        <w:rPr>
          <w:rFonts w:ascii="Times New Roman" w:hAnsi="Times New Roman" w:cs="Times New Roman"/>
          <w:bCs/>
          <w:sz w:val="24"/>
          <w:szCs w:val="24"/>
        </w:rPr>
        <w:t>y</w:t>
      </w:r>
      <w:r w:rsidRPr="00B504F1">
        <w:rPr>
          <w:rFonts w:ascii="Times New Roman" w:hAnsi="Times New Roman" w:cs="Times New Roman"/>
          <w:bCs/>
          <w:spacing w:val="-16"/>
          <w:sz w:val="24"/>
          <w:szCs w:val="24"/>
        </w:rPr>
        <w:t xml:space="preserve"> </w:t>
      </w:r>
      <w:r w:rsidRPr="00B504F1">
        <w:rPr>
          <w:rFonts w:ascii="Times New Roman" w:hAnsi="Times New Roman" w:cs="Times New Roman"/>
          <w:bCs/>
          <w:spacing w:val="-2"/>
          <w:sz w:val="24"/>
          <w:szCs w:val="24"/>
        </w:rPr>
        <w:t>G</w:t>
      </w:r>
      <w:r w:rsidRPr="00B504F1">
        <w:rPr>
          <w:rFonts w:ascii="Times New Roman" w:hAnsi="Times New Roman" w:cs="Times New Roman"/>
          <w:bCs/>
          <w:sz w:val="24"/>
          <w:szCs w:val="24"/>
        </w:rPr>
        <w:t>.</w:t>
      </w:r>
      <w:r w:rsidRPr="00B504F1">
        <w:rPr>
          <w:rFonts w:ascii="Times New Roman" w:hAnsi="Times New Roman" w:cs="Times New Roman"/>
          <w:bCs/>
          <w:spacing w:val="-14"/>
          <w:sz w:val="24"/>
          <w:szCs w:val="24"/>
        </w:rPr>
        <w:t xml:space="preserve"> </w:t>
      </w:r>
      <w:r w:rsidRPr="00B504F1">
        <w:rPr>
          <w:rFonts w:ascii="Times New Roman" w:hAnsi="Times New Roman" w:cs="Times New Roman"/>
          <w:bCs/>
          <w:spacing w:val="2"/>
          <w:sz w:val="24"/>
          <w:szCs w:val="24"/>
        </w:rPr>
        <w:t>M</w:t>
      </w:r>
      <w:r w:rsidRPr="00B504F1">
        <w:rPr>
          <w:rFonts w:ascii="Times New Roman" w:hAnsi="Times New Roman" w:cs="Times New Roman"/>
          <w:bCs/>
          <w:sz w:val="24"/>
          <w:szCs w:val="24"/>
        </w:rPr>
        <w:t>ars</w:t>
      </w:r>
      <w:r w:rsidRPr="00B504F1">
        <w:rPr>
          <w:rFonts w:ascii="Times New Roman" w:hAnsi="Times New Roman" w:cs="Times New Roman"/>
          <w:bCs/>
          <w:spacing w:val="2"/>
          <w:sz w:val="24"/>
          <w:szCs w:val="24"/>
        </w:rPr>
        <w:t>h</w:t>
      </w:r>
      <w:r w:rsidRPr="00B504F1">
        <w:rPr>
          <w:rFonts w:ascii="Times New Roman" w:hAnsi="Times New Roman" w:cs="Times New Roman"/>
          <w:bCs/>
          <w:sz w:val="24"/>
          <w:szCs w:val="24"/>
        </w:rPr>
        <w:t>all,</w:t>
      </w:r>
      <w:r w:rsidRPr="00B504F1">
        <w:rPr>
          <w:rFonts w:ascii="Times New Roman" w:hAnsi="Times New Roman" w:cs="Times New Roman"/>
          <w:bCs/>
          <w:w w:val="99"/>
          <w:sz w:val="24"/>
          <w:szCs w:val="24"/>
        </w:rPr>
        <w:t xml:space="preserve"> </w:t>
      </w:r>
      <w:r w:rsidRPr="00B504F1">
        <w:rPr>
          <w:rFonts w:ascii="Times New Roman" w:hAnsi="Times New Roman" w:cs="Times New Roman"/>
          <w:bCs/>
          <w:sz w:val="24"/>
          <w:szCs w:val="24"/>
        </w:rPr>
        <w:t>Benj</w:t>
      </w:r>
      <w:r w:rsidRPr="00B504F1">
        <w:rPr>
          <w:rFonts w:ascii="Times New Roman" w:hAnsi="Times New Roman" w:cs="Times New Roman"/>
          <w:bCs/>
          <w:spacing w:val="1"/>
          <w:sz w:val="24"/>
          <w:szCs w:val="24"/>
        </w:rPr>
        <w:t>a</w:t>
      </w:r>
      <w:r w:rsidRPr="00B504F1">
        <w:rPr>
          <w:rFonts w:ascii="Times New Roman" w:hAnsi="Times New Roman" w:cs="Times New Roman"/>
          <w:bCs/>
          <w:sz w:val="24"/>
          <w:szCs w:val="24"/>
        </w:rPr>
        <w:t>min</w:t>
      </w:r>
      <w:r w:rsidRPr="00B504F1">
        <w:rPr>
          <w:rFonts w:ascii="Times New Roman" w:hAnsi="Times New Roman" w:cs="Times New Roman"/>
          <w:bCs/>
          <w:spacing w:val="-13"/>
          <w:sz w:val="24"/>
          <w:szCs w:val="24"/>
        </w:rPr>
        <w:t xml:space="preserve"> </w:t>
      </w:r>
      <w:r w:rsidRPr="00B504F1">
        <w:rPr>
          <w:rFonts w:ascii="Times New Roman" w:hAnsi="Times New Roman" w:cs="Times New Roman"/>
          <w:bCs/>
          <w:sz w:val="24"/>
          <w:szCs w:val="24"/>
        </w:rPr>
        <w:t>R.</w:t>
      </w:r>
      <w:r w:rsidRPr="00B504F1">
        <w:rPr>
          <w:rFonts w:ascii="Times New Roman" w:hAnsi="Times New Roman" w:cs="Times New Roman"/>
          <w:bCs/>
          <w:spacing w:val="-13"/>
          <w:sz w:val="24"/>
          <w:szCs w:val="24"/>
        </w:rPr>
        <w:t xml:space="preserve"> </w:t>
      </w:r>
      <w:r w:rsidRPr="00B504F1">
        <w:rPr>
          <w:rFonts w:ascii="Times New Roman" w:hAnsi="Times New Roman" w:cs="Times New Roman"/>
          <w:bCs/>
          <w:sz w:val="24"/>
          <w:szCs w:val="24"/>
        </w:rPr>
        <w:t>Co</w:t>
      </w:r>
      <w:r w:rsidRPr="00B504F1">
        <w:rPr>
          <w:rFonts w:ascii="Times New Roman" w:hAnsi="Times New Roman" w:cs="Times New Roman"/>
          <w:bCs/>
          <w:spacing w:val="1"/>
          <w:sz w:val="24"/>
          <w:szCs w:val="24"/>
        </w:rPr>
        <w:t>l</w:t>
      </w:r>
      <w:r w:rsidRPr="00B504F1">
        <w:rPr>
          <w:rFonts w:ascii="Times New Roman" w:hAnsi="Times New Roman" w:cs="Times New Roman"/>
          <w:bCs/>
          <w:sz w:val="24"/>
          <w:szCs w:val="24"/>
        </w:rPr>
        <w:t>e, “Gl</w:t>
      </w:r>
      <w:r w:rsidRPr="00B504F1">
        <w:rPr>
          <w:rFonts w:ascii="Times New Roman" w:hAnsi="Times New Roman" w:cs="Times New Roman"/>
          <w:bCs/>
          <w:spacing w:val="-3"/>
          <w:sz w:val="24"/>
          <w:szCs w:val="24"/>
        </w:rPr>
        <w:t>o</w:t>
      </w:r>
      <w:r w:rsidRPr="00B504F1">
        <w:rPr>
          <w:rFonts w:ascii="Times New Roman" w:hAnsi="Times New Roman" w:cs="Times New Roman"/>
          <w:bCs/>
          <w:sz w:val="24"/>
          <w:szCs w:val="24"/>
        </w:rPr>
        <w:t>bal</w:t>
      </w:r>
      <w:r w:rsidRPr="00B504F1">
        <w:rPr>
          <w:rFonts w:ascii="Times New Roman" w:hAnsi="Times New Roman" w:cs="Times New Roman"/>
          <w:bCs/>
          <w:spacing w:val="2"/>
          <w:sz w:val="24"/>
          <w:szCs w:val="24"/>
        </w:rPr>
        <w:t xml:space="preserve"> </w:t>
      </w:r>
      <w:r w:rsidRPr="00B504F1">
        <w:rPr>
          <w:rFonts w:ascii="Times New Roman" w:hAnsi="Times New Roman" w:cs="Times New Roman"/>
          <w:bCs/>
          <w:sz w:val="24"/>
          <w:szCs w:val="24"/>
        </w:rPr>
        <w:t>Report</w:t>
      </w:r>
      <w:r w:rsidRPr="00B504F1">
        <w:rPr>
          <w:rFonts w:ascii="Times New Roman" w:hAnsi="Times New Roman" w:cs="Times New Roman"/>
          <w:bCs/>
          <w:spacing w:val="80"/>
          <w:sz w:val="24"/>
          <w:szCs w:val="24"/>
        </w:rPr>
        <w:t xml:space="preserve"> </w:t>
      </w:r>
      <w:r w:rsidRPr="00B504F1">
        <w:rPr>
          <w:rFonts w:ascii="Times New Roman" w:hAnsi="Times New Roman" w:cs="Times New Roman"/>
          <w:bCs/>
          <w:sz w:val="24"/>
          <w:szCs w:val="24"/>
        </w:rPr>
        <w:t>20</w:t>
      </w:r>
      <w:r w:rsidRPr="00B504F1">
        <w:rPr>
          <w:rFonts w:ascii="Times New Roman" w:hAnsi="Times New Roman" w:cs="Times New Roman"/>
          <w:bCs/>
          <w:spacing w:val="1"/>
          <w:sz w:val="24"/>
          <w:szCs w:val="24"/>
        </w:rPr>
        <w:t>1</w:t>
      </w:r>
      <w:r w:rsidRPr="00B504F1">
        <w:rPr>
          <w:rFonts w:ascii="Times New Roman" w:hAnsi="Times New Roman" w:cs="Times New Roman"/>
          <w:bCs/>
          <w:sz w:val="24"/>
          <w:szCs w:val="24"/>
        </w:rPr>
        <w:t>4: Co</w:t>
      </w:r>
      <w:r w:rsidRPr="00B504F1">
        <w:rPr>
          <w:rFonts w:ascii="Times New Roman" w:hAnsi="Times New Roman" w:cs="Times New Roman"/>
          <w:bCs/>
          <w:spacing w:val="-2"/>
          <w:sz w:val="24"/>
          <w:szCs w:val="24"/>
        </w:rPr>
        <w:t>n</w:t>
      </w:r>
      <w:r w:rsidRPr="00B504F1">
        <w:rPr>
          <w:rFonts w:ascii="Times New Roman" w:hAnsi="Times New Roman" w:cs="Times New Roman"/>
          <w:bCs/>
          <w:sz w:val="24"/>
          <w:szCs w:val="24"/>
        </w:rPr>
        <w:t>f</w:t>
      </w:r>
      <w:r w:rsidRPr="00B504F1">
        <w:rPr>
          <w:rFonts w:ascii="Times New Roman" w:hAnsi="Times New Roman" w:cs="Times New Roman"/>
          <w:bCs/>
          <w:spacing w:val="1"/>
          <w:sz w:val="24"/>
          <w:szCs w:val="24"/>
        </w:rPr>
        <w:t>l</w:t>
      </w:r>
      <w:r w:rsidRPr="00B504F1">
        <w:rPr>
          <w:rFonts w:ascii="Times New Roman" w:hAnsi="Times New Roman" w:cs="Times New Roman"/>
          <w:bCs/>
          <w:sz w:val="24"/>
          <w:szCs w:val="24"/>
        </w:rPr>
        <w:t>ict,</w:t>
      </w:r>
      <w:r w:rsidRPr="00B504F1">
        <w:rPr>
          <w:rFonts w:ascii="Times New Roman" w:hAnsi="Times New Roman" w:cs="Times New Roman"/>
          <w:bCs/>
          <w:spacing w:val="1"/>
          <w:sz w:val="24"/>
          <w:szCs w:val="24"/>
        </w:rPr>
        <w:t xml:space="preserve"> </w:t>
      </w:r>
      <w:r w:rsidRPr="00B504F1">
        <w:rPr>
          <w:rFonts w:ascii="Times New Roman" w:hAnsi="Times New Roman" w:cs="Times New Roman"/>
          <w:bCs/>
          <w:spacing w:val="-3"/>
          <w:sz w:val="24"/>
          <w:szCs w:val="24"/>
        </w:rPr>
        <w:t>G</w:t>
      </w:r>
      <w:r w:rsidRPr="00B504F1">
        <w:rPr>
          <w:rFonts w:ascii="Times New Roman" w:hAnsi="Times New Roman" w:cs="Times New Roman"/>
          <w:bCs/>
          <w:sz w:val="24"/>
          <w:szCs w:val="24"/>
        </w:rPr>
        <w:t>ov</w:t>
      </w:r>
      <w:r w:rsidRPr="00B504F1">
        <w:rPr>
          <w:rFonts w:ascii="Times New Roman" w:hAnsi="Times New Roman" w:cs="Times New Roman"/>
          <w:bCs/>
          <w:spacing w:val="-2"/>
          <w:sz w:val="24"/>
          <w:szCs w:val="24"/>
        </w:rPr>
        <w:t>e</w:t>
      </w:r>
      <w:r w:rsidRPr="00B504F1">
        <w:rPr>
          <w:rFonts w:ascii="Times New Roman" w:hAnsi="Times New Roman" w:cs="Times New Roman"/>
          <w:bCs/>
          <w:sz w:val="24"/>
          <w:szCs w:val="24"/>
        </w:rPr>
        <w:t>rnanc</w:t>
      </w:r>
      <w:r w:rsidRPr="00B504F1">
        <w:rPr>
          <w:rFonts w:ascii="Times New Roman" w:hAnsi="Times New Roman" w:cs="Times New Roman"/>
          <w:bCs/>
          <w:spacing w:val="2"/>
          <w:sz w:val="24"/>
          <w:szCs w:val="24"/>
        </w:rPr>
        <w:t>e</w:t>
      </w:r>
      <w:r w:rsidRPr="00B504F1">
        <w:rPr>
          <w:rFonts w:ascii="Times New Roman" w:hAnsi="Times New Roman" w:cs="Times New Roman"/>
          <w:bCs/>
          <w:sz w:val="24"/>
          <w:szCs w:val="24"/>
        </w:rPr>
        <w:t>,</w:t>
      </w:r>
      <w:r w:rsidRPr="00B504F1">
        <w:rPr>
          <w:rFonts w:ascii="Times New Roman" w:hAnsi="Times New Roman" w:cs="Times New Roman"/>
          <w:bCs/>
          <w:spacing w:val="1"/>
          <w:sz w:val="24"/>
          <w:szCs w:val="24"/>
        </w:rPr>
        <w:t xml:space="preserve"> </w:t>
      </w:r>
      <w:r w:rsidRPr="00B504F1">
        <w:rPr>
          <w:rFonts w:ascii="Times New Roman" w:hAnsi="Times New Roman" w:cs="Times New Roman"/>
          <w:bCs/>
          <w:sz w:val="24"/>
          <w:szCs w:val="24"/>
        </w:rPr>
        <w:t>and State Fragi</w:t>
      </w:r>
      <w:r w:rsidRPr="00B504F1">
        <w:rPr>
          <w:rFonts w:ascii="Times New Roman" w:hAnsi="Times New Roman" w:cs="Times New Roman"/>
          <w:bCs/>
          <w:spacing w:val="1"/>
          <w:sz w:val="24"/>
          <w:szCs w:val="24"/>
        </w:rPr>
        <w:t>l</w:t>
      </w:r>
      <w:r w:rsidRPr="00B504F1">
        <w:rPr>
          <w:rFonts w:ascii="Times New Roman" w:hAnsi="Times New Roman" w:cs="Times New Roman"/>
          <w:bCs/>
          <w:sz w:val="24"/>
          <w:szCs w:val="24"/>
        </w:rPr>
        <w:t>i</w:t>
      </w:r>
      <w:r w:rsidRPr="00B504F1">
        <w:rPr>
          <w:rFonts w:ascii="Times New Roman" w:hAnsi="Times New Roman" w:cs="Times New Roman"/>
          <w:bCs/>
          <w:spacing w:val="1"/>
          <w:sz w:val="24"/>
          <w:szCs w:val="24"/>
        </w:rPr>
        <w:t>t</w:t>
      </w:r>
      <w:r w:rsidRPr="00B504F1">
        <w:rPr>
          <w:rFonts w:ascii="Times New Roman" w:hAnsi="Times New Roman" w:cs="Times New Roman"/>
          <w:bCs/>
          <w:sz w:val="24"/>
          <w:szCs w:val="24"/>
        </w:rPr>
        <w:t xml:space="preserve">y,” </w:t>
      </w:r>
      <w:r w:rsidRPr="00B504F1">
        <w:rPr>
          <w:rFonts w:ascii="Times New Roman" w:hAnsi="Times New Roman" w:cs="Times New Roman"/>
          <w:spacing w:val="-2"/>
          <w:sz w:val="24"/>
          <w:szCs w:val="24"/>
        </w:rPr>
        <w:t>C</w:t>
      </w:r>
      <w:r w:rsidRPr="00B504F1">
        <w:rPr>
          <w:rFonts w:ascii="Times New Roman" w:hAnsi="Times New Roman" w:cs="Times New Roman"/>
          <w:sz w:val="24"/>
          <w:szCs w:val="24"/>
        </w:rPr>
        <w:t>ent</w:t>
      </w:r>
      <w:r w:rsidRPr="00B504F1">
        <w:rPr>
          <w:rFonts w:ascii="Times New Roman" w:hAnsi="Times New Roman" w:cs="Times New Roman"/>
          <w:spacing w:val="1"/>
          <w:sz w:val="24"/>
          <w:szCs w:val="24"/>
        </w:rPr>
        <w:t>e</w:t>
      </w:r>
      <w:r w:rsidRPr="00B504F1">
        <w:rPr>
          <w:rFonts w:ascii="Times New Roman" w:hAnsi="Times New Roman" w:cs="Times New Roman"/>
          <w:sz w:val="24"/>
          <w:szCs w:val="24"/>
        </w:rPr>
        <w:t>r</w:t>
      </w:r>
      <w:r w:rsidRPr="00B504F1">
        <w:rPr>
          <w:rFonts w:ascii="Times New Roman" w:hAnsi="Times New Roman" w:cs="Times New Roman"/>
          <w:spacing w:val="-8"/>
          <w:sz w:val="24"/>
          <w:szCs w:val="24"/>
        </w:rPr>
        <w:t xml:space="preserve"> </w:t>
      </w:r>
      <w:r w:rsidRPr="00B504F1">
        <w:rPr>
          <w:rFonts w:ascii="Times New Roman" w:hAnsi="Times New Roman" w:cs="Times New Roman"/>
          <w:spacing w:val="-1"/>
          <w:sz w:val="24"/>
          <w:szCs w:val="24"/>
        </w:rPr>
        <w:t>f</w:t>
      </w:r>
      <w:r w:rsidRPr="00B504F1">
        <w:rPr>
          <w:rFonts w:ascii="Times New Roman" w:hAnsi="Times New Roman" w:cs="Times New Roman"/>
          <w:sz w:val="24"/>
          <w:szCs w:val="24"/>
        </w:rPr>
        <w:t>or</w:t>
      </w:r>
      <w:r w:rsidRPr="00B504F1">
        <w:rPr>
          <w:rFonts w:ascii="Times New Roman" w:hAnsi="Times New Roman" w:cs="Times New Roman"/>
          <w:spacing w:val="-5"/>
          <w:sz w:val="24"/>
          <w:szCs w:val="24"/>
        </w:rPr>
        <w:t xml:space="preserve"> </w:t>
      </w:r>
      <w:r w:rsidRPr="00B504F1">
        <w:rPr>
          <w:rFonts w:ascii="Times New Roman" w:hAnsi="Times New Roman" w:cs="Times New Roman"/>
          <w:sz w:val="24"/>
          <w:szCs w:val="24"/>
        </w:rPr>
        <w:t>Sy</w:t>
      </w:r>
      <w:r w:rsidRPr="00B504F1">
        <w:rPr>
          <w:rFonts w:ascii="Times New Roman" w:hAnsi="Times New Roman" w:cs="Times New Roman"/>
          <w:spacing w:val="-2"/>
          <w:sz w:val="24"/>
          <w:szCs w:val="24"/>
        </w:rPr>
        <w:t>s</w:t>
      </w:r>
      <w:r w:rsidRPr="00B504F1">
        <w:rPr>
          <w:rFonts w:ascii="Times New Roman" w:hAnsi="Times New Roman" w:cs="Times New Roman"/>
          <w:sz w:val="24"/>
          <w:szCs w:val="24"/>
        </w:rPr>
        <w:t>temic</w:t>
      </w:r>
      <w:r w:rsidRPr="00B504F1">
        <w:rPr>
          <w:rFonts w:ascii="Times New Roman" w:hAnsi="Times New Roman" w:cs="Times New Roman"/>
          <w:spacing w:val="-3"/>
          <w:sz w:val="24"/>
          <w:szCs w:val="24"/>
        </w:rPr>
        <w:t xml:space="preserve"> </w:t>
      </w:r>
      <w:r w:rsidRPr="00B504F1">
        <w:rPr>
          <w:rFonts w:ascii="Times New Roman" w:hAnsi="Times New Roman" w:cs="Times New Roman"/>
          <w:spacing w:val="-1"/>
          <w:sz w:val="24"/>
          <w:szCs w:val="24"/>
        </w:rPr>
        <w:t>P</w:t>
      </w:r>
      <w:r w:rsidRPr="00B504F1">
        <w:rPr>
          <w:rFonts w:ascii="Times New Roman" w:hAnsi="Times New Roman" w:cs="Times New Roman"/>
          <w:sz w:val="24"/>
          <w:szCs w:val="24"/>
        </w:rPr>
        <w:t>e</w:t>
      </w:r>
      <w:r w:rsidRPr="00B504F1">
        <w:rPr>
          <w:rFonts w:ascii="Times New Roman" w:hAnsi="Times New Roman" w:cs="Times New Roman"/>
          <w:spacing w:val="1"/>
          <w:sz w:val="24"/>
          <w:szCs w:val="24"/>
        </w:rPr>
        <w:t>a</w:t>
      </w:r>
      <w:r w:rsidRPr="00B504F1">
        <w:rPr>
          <w:rFonts w:ascii="Times New Roman" w:hAnsi="Times New Roman" w:cs="Times New Roman"/>
          <w:sz w:val="24"/>
          <w:szCs w:val="24"/>
        </w:rPr>
        <w:t>ce:</w:t>
      </w:r>
      <w:r w:rsidRPr="00B504F1">
        <w:rPr>
          <w:rFonts w:ascii="Times New Roman" w:hAnsi="Times New Roman" w:cs="Times New Roman"/>
          <w:w w:val="99"/>
          <w:sz w:val="24"/>
          <w:szCs w:val="24"/>
        </w:rPr>
        <w:t xml:space="preserve"> </w:t>
      </w:r>
      <w:r w:rsidRPr="00B504F1">
        <w:rPr>
          <w:rFonts w:ascii="Times New Roman" w:hAnsi="Times New Roman" w:cs="Times New Roman"/>
          <w:sz w:val="24"/>
          <w:szCs w:val="24"/>
        </w:rPr>
        <w:t>Vienna,</w:t>
      </w:r>
      <w:r w:rsidRPr="00B504F1">
        <w:rPr>
          <w:rFonts w:ascii="Times New Roman" w:hAnsi="Times New Roman" w:cs="Times New Roman"/>
          <w:spacing w:val="-2"/>
          <w:sz w:val="24"/>
          <w:szCs w:val="24"/>
        </w:rPr>
        <w:t xml:space="preserve"> V</w:t>
      </w:r>
      <w:r w:rsidRPr="00B504F1">
        <w:rPr>
          <w:rFonts w:ascii="Times New Roman" w:hAnsi="Times New Roman" w:cs="Times New Roman"/>
          <w:sz w:val="24"/>
          <w:szCs w:val="24"/>
        </w:rPr>
        <w:t>A</w:t>
      </w:r>
      <w:r w:rsidRPr="00B504F1">
        <w:rPr>
          <w:rFonts w:ascii="Times New Roman" w:hAnsi="Times New Roman" w:cs="Times New Roman"/>
          <w:spacing w:val="-1"/>
          <w:sz w:val="24"/>
          <w:szCs w:val="24"/>
        </w:rPr>
        <w:t>, (</w:t>
      </w:r>
      <w:r w:rsidRPr="00B504F1">
        <w:rPr>
          <w:rFonts w:ascii="Times New Roman" w:hAnsi="Times New Roman" w:cs="Times New Roman"/>
          <w:sz w:val="24"/>
          <w:szCs w:val="24"/>
        </w:rPr>
        <w:t>July</w:t>
      </w:r>
      <w:r w:rsidRPr="00B504F1">
        <w:rPr>
          <w:rFonts w:ascii="Times New Roman" w:hAnsi="Times New Roman" w:cs="Times New Roman"/>
          <w:spacing w:val="-5"/>
          <w:sz w:val="24"/>
          <w:szCs w:val="24"/>
        </w:rPr>
        <w:t xml:space="preserve"> </w:t>
      </w:r>
      <w:r w:rsidRPr="00B504F1">
        <w:rPr>
          <w:rFonts w:ascii="Times New Roman" w:hAnsi="Times New Roman" w:cs="Times New Roman"/>
          <w:sz w:val="24"/>
          <w:szCs w:val="24"/>
        </w:rPr>
        <w:t>2</w:t>
      </w:r>
      <w:r w:rsidRPr="00B504F1">
        <w:rPr>
          <w:rFonts w:ascii="Times New Roman" w:hAnsi="Times New Roman" w:cs="Times New Roman"/>
          <w:spacing w:val="-2"/>
          <w:sz w:val="24"/>
          <w:szCs w:val="24"/>
        </w:rPr>
        <w:t>3</w:t>
      </w:r>
      <w:r w:rsidRPr="00B504F1">
        <w:rPr>
          <w:rFonts w:ascii="Times New Roman" w:hAnsi="Times New Roman" w:cs="Times New Roman"/>
          <w:sz w:val="24"/>
          <w:szCs w:val="24"/>
        </w:rPr>
        <w:t>,</w:t>
      </w:r>
      <w:r w:rsidRPr="00B504F1">
        <w:rPr>
          <w:rFonts w:ascii="Times New Roman" w:hAnsi="Times New Roman" w:cs="Times New Roman"/>
          <w:spacing w:val="-8"/>
          <w:sz w:val="24"/>
          <w:szCs w:val="24"/>
        </w:rPr>
        <w:t xml:space="preserve"> </w:t>
      </w:r>
      <w:r w:rsidRPr="00B504F1">
        <w:rPr>
          <w:rFonts w:ascii="Times New Roman" w:hAnsi="Times New Roman" w:cs="Times New Roman"/>
          <w:sz w:val="24"/>
          <w:szCs w:val="24"/>
        </w:rPr>
        <w:t>2014).</w:t>
      </w:r>
    </w:p>
    <w:p w:rsidR="00F877B3" w:rsidRPr="00B504F1" w:rsidRDefault="00F877B3" w:rsidP="00F877B3">
      <w:pPr>
        <w:spacing w:after="0" w:line="240" w:lineRule="auto"/>
        <w:ind w:firstLine="720"/>
        <w:jc w:val="both"/>
        <w:rPr>
          <w:rFonts w:ascii="Times New Roman" w:hAnsi="Times New Roman" w:cs="Times New Roman"/>
          <w:sz w:val="24"/>
          <w:szCs w:val="24"/>
        </w:rPr>
      </w:pPr>
      <w:r w:rsidRPr="00B504F1">
        <w:rPr>
          <w:rFonts w:ascii="Times New Roman" w:hAnsi="Times New Roman" w:cs="Times New Roman"/>
          <w:sz w:val="24"/>
          <w:szCs w:val="24"/>
        </w:rPr>
        <w:t xml:space="preserve">M. Minkov, </w:t>
      </w:r>
      <w:r w:rsidRPr="00B504F1">
        <w:rPr>
          <w:rFonts w:ascii="Times New Roman" w:hAnsi="Times New Roman" w:cs="Times New Roman"/>
          <w:i/>
          <w:sz w:val="24"/>
          <w:szCs w:val="24"/>
        </w:rPr>
        <w:t xml:space="preserve">Cross-Cultural Analysis: The Science and Art of Comparing the World's Modern Societies and Their Cultures , </w:t>
      </w:r>
      <w:r w:rsidRPr="00B504F1">
        <w:rPr>
          <w:rFonts w:ascii="Times New Roman" w:hAnsi="Times New Roman" w:cs="Times New Roman"/>
          <w:sz w:val="24"/>
          <w:szCs w:val="24"/>
        </w:rPr>
        <w:t xml:space="preserve"> SAGE Publications, Inc (2012).</w:t>
      </w:r>
    </w:p>
    <w:p w:rsidR="00F877B3" w:rsidRPr="00B504F1" w:rsidRDefault="00F877B3" w:rsidP="00F877B3">
      <w:pPr>
        <w:autoSpaceDE w:val="0"/>
        <w:autoSpaceDN w:val="0"/>
        <w:adjustRightInd w:val="0"/>
        <w:spacing w:after="0" w:line="240" w:lineRule="auto"/>
        <w:ind w:firstLine="720"/>
        <w:jc w:val="both"/>
        <w:rPr>
          <w:rFonts w:ascii="Times New Roman" w:hAnsi="Times New Roman" w:cs="Times New Roman"/>
          <w:sz w:val="24"/>
          <w:szCs w:val="24"/>
        </w:rPr>
      </w:pPr>
      <w:r w:rsidRPr="00B504F1">
        <w:rPr>
          <w:rFonts w:ascii="Times New Roman" w:hAnsi="Times New Roman" w:cs="Times New Roman"/>
          <w:bCs/>
          <w:sz w:val="24"/>
          <w:szCs w:val="24"/>
        </w:rPr>
        <w:t xml:space="preserve">J. Migdal, </w:t>
      </w:r>
      <w:r w:rsidRPr="00B504F1">
        <w:rPr>
          <w:rFonts w:ascii="Times New Roman" w:hAnsi="Times New Roman" w:cs="Times New Roman"/>
          <w:bCs/>
          <w:i/>
          <w:sz w:val="24"/>
          <w:szCs w:val="24"/>
        </w:rPr>
        <w:t>Strong Societies and Weak States</w:t>
      </w:r>
      <w:r w:rsidRPr="00B504F1">
        <w:rPr>
          <w:rFonts w:ascii="Times New Roman" w:hAnsi="Times New Roman" w:cs="Times New Roman"/>
          <w:bCs/>
          <w:sz w:val="24"/>
          <w:szCs w:val="24"/>
        </w:rPr>
        <w:t xml:space="preserve">, </w:t>
      </w:r>
      <w:r w:rsidRPr="00B504F1">
        <w:rPr>
          <w:rFonts w:ascii="Times New Roman" w:hAnsi="Times New Roman" w:cs="Times New Roman"/>
          <w:sz w:val="24"/>
          <w:szCs w:val="24"/>
        </w:rPr>
        <w:t>Princeton University Press (November 1, 1988).</w:t>
      </w:r>
    </w:p>
    <w:p w:rsidR="00F877B3" w:rsidRPr="00B504F1" w:rsidRDefault="00F877B3" w:rsidP="00F877B3">
      <w:pPr>
        <w:spacing w:after="0" w:line="240" w:lineRule="auto"/>
        <w:ind w:firstLine="720"/>
        <w:jc w:val="both"/>
        <w:rPr>
          <w:rFonts w:ascii="Times New Roman" w:hAnsi="Times New Roman" w:cs="Times New Roman"/>
          <w:sz w:val="24"/>
          <w:szCs w:val="24"/>
        </w:rPr>
      </w:pPr>
      <w:r w:rsidRPr="00B504F1">
        <w:rPr>
          <w:rFonts w:ascii="Times New Roman" w:hAnsi="Times New Roman" w:cs="Times New Roman"/>
          <w:sz w:val="24"/>
          <w:szCs w:val="24"/>
        </w:rPr>
        <w:t xml:space="preserve">Jerry D. Moore,  </w:t>
      </w:r>
      <w:r w:rsidRPr="00B504F1">
        <w:rPr>
          <w:rFonts w:ascii="Times New Roman" w:hAnsi="Times New Roman" w:cs="Times New Roman"/>
          <w:i/>
          <w:sz w:val="24"/>
          <w:szCs w:val="24"/>
        </w:rPr>
        <w:t xml:space="preserve">Visions of Culture: An Introduction to Anthropological Theories and Theorists, </w:t>
      </w:r>
      <w:r w:rsidRPr="00B504F1">
        <w:rPr>
          <w:rFonts w:ascii="Times New Roman" w:hAnsi="Times New Roman" w:cs="Times New Roman"/>
          <w:sz w:val="24"/>
          <w:szCs w:val="24"/>
        </w:rPr>
        <w:t>AltaMira Press; Fourth Edition Edition (2012).</w:t>
      </w:r>
    </w:p>
    <w:p w:rsidR="00282ED4" w:rsidRPr="00B504F1" w:rsidRDefault="00873AEF" w:rsidP="000E0EC8">
      <w:pPr>
        <w:autoSpaceDE w:val="0"/>
        <w:autoSpaceDN w:val="0"/>
        <w:adjustRightInd w:val="0"/>
        <w:spacing w:after="0" w:line="240" w:lineRule="auto"/>
        <w:ind w:firstLine="720"/>
        <w:jc w:val="both"/>
        <w:rPr>
          <w:rFonts w:ascii="Times New Roman" w:hAnsi="Times New Roman" w:cs="Times New Roman"/>
          <w:sz w:val="24"/>
          <w:szCs w:val="24"/>
        </w:rPr>
      </w:pPr>
      <w:r w:rsidRPr="00B504F1">
        <w:rPr>
          <w:rFonts w:ascii="Times New Roman" w:hAnsi="Times New Roman" w:cs="Times New Roman"/>
          <w:sz w:val="24"/>
          <w:szCs w:val="24"/>
        </w:rPr>
        <w:t>Gertrude Nakigozi, Fredrick Makumbi, Steven Reynolds, Ronald Galiwangoa Joseph Kagaayi,</w:t>
      </w:r>
      <w:r w:rsidR="002746A1" w:rsidRPr="00B504F1">
        <w:rPr>
          <w:rFonts w:ascii="Times New Roman" w:hAnsi="Times New Roman" w:cs="Times New Roman"/>
          <w:sz w:val="24"/>
          <w:szCs w:val="24"/>
        </w:rPr>
        <w:t xml:space="preserve"> </w:t>
      </w:r>
      <w:r w:rsidRPr="00B504F1">
        <w:rPr>
          <w:rFonts w:ascii="Times New Roman" w:hAnsi="Times New Roman" w:cs="Times New Roman"/>
          <w:sz w:val="24"/>
          <w:szCs w:val="24"/>
        </w:rPr>
        <w:t xml:space="preserve">Fred Nalugoda, Absalom Ssettuba, Joseph Sekasanvu, Jackson Musuuza, David Serwada, Ron Gray &amp; Maria Wawer, </w:t>
      </w:r>
      <w:r w:rsidR="002746A1" w:rsidRPr="00B504F1">
        <w:rPr>
          <w:rFonts w:ascii="Times New Roman" w:hAnsi="Times New Roman" w:cs="Times New Roman"/>
          <w:sz w:val="24"/>
          <w:szCs w:val="24"/>
        </w:rPr>
        <w:t>“</w:t>
      </w:r>
      <w:r w:rsidRPr="00B504F1">
        <w:rPr>
          <w:rFonts w:ascii="Times New Roman" w:hAnsi="Times New Roman" w:cs="Times New Roman"/>
          <w:sz w:val="24"/>
          <w:szCs w:val="24"/>
        </w:rPr>
        <w:t xml:space="preserve">Non-enrollment for free community HIV care: findings from a population-based study in Rakai, Uganda,” </w:t>
      </w:r>
      <w:r w:rsidRPr="00B504F1">
        <w:rPr>
          <w:rFonts w:ascii="Times New Roman" w:hAnsi="Times New Roman" w:cs="Times New Roman"/>
          <w:i/>
          <w:sz w:val="24"/>
          <w:szCs w:val="24"/>
        </w:rPr>
        <w:t>AIDS Care</w:t>
      </w:r>
      <w:r w:rsidRPr="00B504F1">
        <w:rPr>
          <w:rFonts w:ascii="Times New Roman" w:hAnsi="Times New Roman" w:cs="Times New Roman"/>
          <w:sz w:val="24"/>
          <w:szCs w:val="24"/>
        </w:rPr>
        <w:t>, Vol. 23, No. 6, 764-770, (June 2011).</w:t>
      </w:r>
    </w:p>
    <w:p w:rsidR="00B504F1" w:rsidRPr="00B504F1" w:rsidRDefault="00B504F1" w:rsidP="00B504F1">
      <w:pPr>
        <w:autoSpaceDE w:val="0"/>
        <w:autoSpaceDN w:val="0"/>
        <w:adjustRightInd w:val="0"/>
        <w:spacing w:after="0" w:line="240" w:lineRule="auto"/>
        <w:ind w:firstLine="720"/>
        <w:rPr>
          <w:rFonts w:ascii="Times New Roman" w:hAnsi="Times New Roman" w:cs="Times New Roman"/>
          <w:sz w:val="24"/>
          <w:szCs w:val="24"/>
        </w:rPr>
      </w:pPr>
      <w:r w:rsidRPr="00B504F1">
        <w:rPr>
          <w:rFonts w:ascii="Times New Roman" w:hAnsi="Times New Roman" w:cs="Times New Roman"/>
          <w:sz w:val="24"/>
          <w:szCs w:val="24"/>
        </w:rPr>
        <w:t>Gad Ruzaaza Ndaruhutse, “Enhancing health service delivery through a University-Local Government partnership model, issues and experiences from Uganda Commonwealth.” Journal of Local Governance, Uganda Management Institute Kampala, Issue 13/14 (November 2013).</w:t>
      </w:r>
    </w:p>
    <w:p w:rsidR="00B504F1" w:rsidRPr="00B504F1" w:rsidRDefault="00B504F1" w:rsidP="00B504F1">
      <w:pPr>
        <w:autoSpaceDE w:val="0"/>
        <w:autoSpaceDN w:val="0"/>
        <w:adjustRightInd w:val="0"/>
        <w:spacing w:after="0" w:line="240" w:lineRule="auto"/>
        <w:ind w:firstLine="720"/>
        <w:jc w:val="both"/>
        <w:rPr>
          <w:rFonts w:ascii="Times New Roman" w:hAnsi="Times New Roman"/>
          <w:sz w:val="24"/>
          <w:szCs w:val="24"/>
        </w:rPr>
      </w:pPr>
      <w:r w:rsidRPr="00B504F1">
        <w:rPr>
          <w:rFonts w:ascii="Times New Roman" w:hAnsi="Times New Roman"/>
          <w:sz w:val="24"/>
          <w:szCs w:val="24"/>
        </w:rPr>
        <w:t xml:space="preserve">North, D. (1990), </w:t>
      </w:r>
      <w:r w:rsidRPr="00B504F1">
        <w:rPr>
          <w:rFonts w:ascii="Times New Roman" w:hAnsi="Times New Roman"/>
          <w:i/>
          <w:iCs/>
          <w:sz w:val="24"/>
          <w:szCs w:val="24"/>
        </w:rPr>
        <w:t>Institutions, Institutional Change and Economic Performance</w:t>
      </w:r>
      <w:r w:rsidRPr="00B504F1">
        <w:rPr>
          <w:rFonts w:ascii="Times New Roman" w:hAnsi="Times New Roman"/>
          <w:sz w:val="24"/>
          <w:szCs w:val="24"/>
        </w:rPr>
        <w:t>, Cambridge: Cambridge University Press.</w:t>
      </w:r>
    </w:p>
    <w:p w:rsidR="002746A1" w:rsidRPr="00B504F1" w:rsidRDefault="00282ED4" w:rsidP="000E0EC8">
      <w:pPr>
        <w:autoSpaceDE w:val="0"/>
        <w:autoSpaceDN w:val="0"/>
        <w:adjustRightInd w:val="0"/>
        <w:spacing w:after="0" w:line="240" w:lineRule="auto"/>
        <w:ind w:firstLine="720"/>
        <w:jc w:val="both"/>
        <w:rPr>
          <w:rFonts w:ascii="Times New Roman" w:hAnsi="Times New Roman" w:cs="Times New Roman"/>
          <w:sz w:val="24"/>
          <w:szCs w:val="24"/>
        </w:rPr>
      </w:pPr>
      <w:r w:rsidRPr="00B504F1">
        <w:rPr>
          <w:rFonts w:ascii="Times New Roman" w:hAnsi="Times New Roman" w:cs="Times New Roman"/>
          <w:sz w:val="24"/>
          <w:szCs w:val="24"/>
        </w:rPr>
        <w:t xml:space="preserve">Mancur Olson, </w:t>
      </w:r>
      <w:r w:rsidRPr="00B504F1">
        <w:rPr>
          <w:rFonts w:ascii="Times New Roman" w:hAnsi="Times New Roman" w:cs="Times New Roman"/>
          <w:i/>
          <w:sz w:val="24"/>
          <w:szCs w:val="24"/>
        </w:rPr>
        <w:t xml:space="preserve">The Rise and Decline of Nations: Economic Growth, Stagflation, and Social Rigidities, </w:t>
      </w:r>
      <w:r w:rsidRPr="00B504F1">
        <w:rPr>
          <w:rFonts w:ascii="Times New Roman" w:hAnsi="Times New Roman" w:cs="Times New Roman"/>
          <w:sz w:val="24"/>
          <w:szCs w:val="24"/>
        </w:rPr>
        <w:t>Yale University Press (1982).</w:t>
      </w:r>
    </w:p>
    <w:p w:rsidR="00B504F1" w:rsidRPr="00B504F1" w:rsidRDefault="00B504F1" w:rsidP="00B504F1">
      <w:pPr>
        <w:autoSpaceDE w:val="0"/>
        <w:autoSpaceDN w:val="0"/>
        <w:adjustRightInd w:val="0"/>
        <w:spacing w:after="0" w:line="240" w:lineRule="auto"/>
        <w:ind w:firstLine="720"/>
        <w:jc w:val="both"/>
        <w:rPr>
          <w:rFonts w:ascii="Times New Roman" w:hAnsi="Times New Roman" w:cs="Times New Roman"/>
          <w:sz w:val="24"/>
          <w:szCs w:val="24"/>
        </w:rPr>
      </w:pPr>
      <w:r w:rsidRPr="00B504F1">
        <w:rPr>
          <w:rFonts w:ascii="Times New Roman" w:hAnsi="Times New Roman" w:cs="Times New Roman"/>
          <w:sz w:val="24"/>
          <w:szCs w:val="24"/>
        </w:rPr>
        <w:t>Susan E. Rice &amp; Stewart Patrick, “Index of State Weakness In the Developing World,” Brookings Institute (2008).</w:t>
      </w:r>
    </w:p>
    <w:p w:rsidR="00282ED4" w:rsidRPr="00B504F1" w:rsidRDefault="00282ED4" w:rsidP="000E0EC8">
      <w:pPr>
        <w:autoSpaceDE w:val="0"/>
        <w:autoSpaceDN w:val="0"/>
        <w:adjustRightInd w:val="0"/>
        <w:spacing w:after="0" w:line="240" w:lineRule="auto"/>
        <w:ind w:firstLine="720"/>
        <w:jc w:val="both"/>
        <w:rPr>
          <w:rFonts w:ascii="Times New Roman" w:hAnsi="Times New Roman" w:cs="Times New Roman"/>
          <w:sz w:val="24"/>
          <w:szCs w:val="24"/>
        </w:rPr>
      </w:pPr>
      <w:r w:rsidRPr="00B504F1">
        <w:rPr>
          <w:rFonts w:ascii="Times New Roman" w:hAnsi="Times New Roman" w:cs="Times New Roman"/>
          <w:sz w:val="24"/>
          <w:szCs w:val="24"/>
        </w:rPr>
        <w:t xml:space="preserve">Amartya Sen, “Democracy as a Universal Value,” </w:t>
      </w:r>
      <w:r w:rsidRPr="00B504F1">
        <w:rPr>
          <w:rFonts w:ascii="Times New Roman" w:hAnsi="Times New Roman" w:cs="Times New Roman"/>
          <w:i/>
          <w:iCs/>
          <w:sz w:val="24"/>
          <w:szCs w:val="24"/>
        </w:rPr>
        <w:t xml:space="preserve">Journal of Democracy, </w:t>
      </w:r>
      <w:r w:rsidRPr="00B504F1">
        <w:rPr>
          <w:rFonts w:ascii="Times New Roman" w:hAnsi="Times New Roman" w:cs="Times New Roman"/>
          <w:sz w:val="24"/>
          <w:szCs w:val="24"/>
        </w:rPr>
        <w:t>10:3 (1999), pp. 3-17.</w:t>
      </w:r>
    </w:p>
    <w:p w:rsidR="00B504F1" w:rsidRPr="00B504F1" w:rsidRDefault="00B504F1" w:rsidP="00B504F1">
      <w:pPr>
        <w:spacing w:after="0" w:line="240" w:lineRule="auto"/>
        <w:ind w:left="6" w:firstLine="714"/>
        <w:jc w:val="both"/>
        <w:rPr>
          <w:rFonts w:ascii="Times New Roman" w:eastAsia="Times New Roman" w:hAnsi="Times New Roman" w:cs="Times New Roman"/>
          <w:sz w:val="24"/>
          <w:szCs w:val="24"/>
        </w:rPr>
      </w:pPr>
      <w:r w:rsidRPr="00B504F1">
        <w:rPr>
          <w:rFonts w:ascii="Times New Roman" w:eastAsia="Times New Roman" w:hAnsi="Times New Roman" w:cs="Times New Roman"/>
          <w:bCs/>
          <w:sz w:val="24"/>
          <w:szCs w:val="24"/>
        </w:rPr>
        <w:t>Ajay</w:t>
      </w:r>
      <w:r w:rsidRPr="00B504F1">
        <w:rPr>
          <w:rFonts w:ascii="Times New Roman" w:eastAsia="Times New Roman" w:hAnsi="Times New Roman" w:cs="Times New Roman"/>
          <w:bCs/>
          <w:spacing w:val="-16"/>
          <w:sz w:val="24"/>
          <w:szCs w:val="24"/>
        </w:rPr>
        <w:t xml:space="preserve"> </w:t>
      </w:r>
      <w:r w:rsidRPr="00B504F1">
        <w:rPr>
          <w:rFonts w:ascii="Times New Roman" w:eastAsia="Times New Roman" w:hAnsi="Times New Roman" w:cs="Times New Roman"/>
          <w:bCs/>
          <w:spacing w:val="-1"/>
          <w:sz w:val="24"/>
          <w:szCs w:val="24"/>
        </w:rPr>
        <w:t>T</w:t>
      </w:r>
      <w:r w:rsidRPr="00B504F1">
        <w:rPr>
          <w:rFonts w:ascii="Times New Roman" w:eastAsia="Times New Roman" w:hAnsi="Times New Roman" w:cs="Times New Roman"/>
          <w:bCs/>
          <w:sz w:val="24"/>
          <w:szCs w:val="24"/>
        </w:rPr>
        <w:t xml:space="preserve">andon, </w:t>
      </w:r>
      <w:r w:rsidRPr="00B504F1">
        <w:rPr>
          <w:rFonts w:ascii="Times New Roman" w:eastAsia="Times New Roman" w:hAnsi="Times New Roman" w:cs="Times New Roman"/>
          <w:bCs/>
          <w:w w:val="99"/>
          <w:sz w:val="24"/>
          <w:szCs w:val="24"/>
        </w:rPr>
        <w:t>C</w:t>
      </w:r>
      <w:r w:rsidRPr="00B504F1">
        <w:rPr>
          <w:rFonts w:ascii="Times New Roman" w:eastAsia="Times New Roman" w:hAnsi="Times New Roman" w:cs="Times New Roman"/>
          <w:bCs/>
          <w:spacing w:val="1"/>
          <w:sz w:val="24"/>
          <w:szCs w:val="24"/>
        </w:rPr>
        <w:t>h</w:t>
      </w:r>
      <w:r w:rsidRPr="00B504F1">
        <w:rPr>
          <w:rFonts w:ascii="Times New Roman" w:eastAsia="Times New Roman" w:hAnsi="Times New Roman" w:cs="Times New Roman"/>
          <w:bCs/>
          <w:spacing w:val="-1"/>
          <w:sz w:val="24"/>
          <w:szCs w:val="24"/>
        </w:rPr>
        <w:t>r</w:t>
      </w:r>
      <w:r w:rsidRPr="00B504F1">
        <w:rPr>
          <w:rFonts w:ascii="Times New Roman" w:eastAsia="Times New Roman" w:hAnsi="Times New Roman" w:cs="Times New Roman"/>
          <w:bCs/>
          <w:spacing w:val="1"/>
          <w:sz w:val="24"/>
          <w:szCs w:val="24"/>
        </w:rPr>
        <w:t>i</w:t>
      </w:r>
      <w:r w:rsidRPr="00B504F1">
        <w:rPr>
          <w:rFonts w:ascii="Times New Roman" w:eastAsia="Times New Roman" w:hAnsi="Times New Roman" w:cs="Times New Roman"/>
          <w:bCs/>
          <w:spacing w:val="-1"/>
          <w:sz w:val="24"/>
          <w:szCs w:val="24"/>
        </w:rPr>
        <w:t>s</w:t>
      </w:r>
      <w:r w:rsidRPr="00B504F1">
        <w:rPr>
          <w:rFonts w:ascii="Times New Roman" w:eastAsia="Times New Roman" w:hAnsi="Times New Roman" w:cs="Times New Roman"/>
          <w:bCs/>
          <w:sz w:val="24"/>
          <w:szCs w:val="24"/>
        </w:rPr>
        <w:t>t</w:t>
      </w:r>
      <w:r w:rsidRPr="00B504F1">
        <w:rPr>
          <w:rFonts w:ascii="Times New Roman" w:eastAsia="Times New Roman" w:hAnsi="Times New Roman" w:cs="Times New Roman"/>
          <w:bCs/>
          <w:spacing w:val="-1"/>
          <w:sz w:val="24"/>
          <w:szCs w:val="24"/>
        </w:rPr>
        <w:t>o</w:t>
      </w:r>
      <w:r w:rsidRPr="00B504F1">
        <w:rPr>
          <w:rFonts w:ascii="Times New Roman" w:eastAsia="Times New Roman" w:hAnsi="Times New Roman" w:cs="Times New Roman"/>
          <w:bCs/>
          <w:spacing w:val="1"/>
          <w:sz w:val="24"/>
          <w:szCs w:val="24"/>
        </w:rPr>
        <w:t>p</w:t>
      </w:r>
      <w:r w:rsidRPr="00B504F1">
        <w:rPr>
          <w:rFonts w:ascii="Times New Roman" w:eastAsia="Times New Roman" w:hAnsi="Times New Roman" w:cs="Times New Roman"/>
          <w:bCs/>
          <w:spacing w:val="3"/>
          <w:sz w:val="24"/>
          <w:szCs w:val="24"/>
        </w:rPr>
        <w:t>h</w:t>
      </w:r>
      <w:r w:rsidRPr="00B504F1">
        <w:rPr>
          <w:rFonts w:ascii="Times New Roman" w:eastAsia="Times New Roman" w:hAnsi="Times New Roman" w:cs="Times New Roman"/>
          <w:bCs/>
          <w:spacing w:val="-1"/>
          <w:sz w:val="24"/>
          <w:szCs w:val="24"/>
        </w:rPr>
        <w:t>e</w:t>
      </w:r>
      <w:r w:rsidRPr="00B504F1">
        <w:rPr>
          <w:rFonts w:ascii="Times New Roman" w:eastAsia="Times New Roman" w:hAnsi="Times New Roman" w:cs="Times New Roman"/>
          <w:bCs/>
          <w:sz w:val="24"/>
          <w:szCs w:val="24"/>
        </w:rPr>
        <w:t>r</w:t>
      </w:r>
      <w:r w:rsidRPr="00B504F1">
        <w:rPr>
          <w:rFonts w:ascii="Times New Roman" w:eastAsia="Times New Roman" w:hAnsi="Times New Roman" w:cs="Times New Roman"/>
          <w:bCs/>
          <w:spacing w:val="-13"/>
          <w:sz w:val="24"/>
          <w:szCs w:val="24"/>
        </w:rPr>
        <w:t xml:space="preserve"> </w:t>
      </w:r>
      <w:r w:rsidRPr="00B504F1">
        <w:rPr>
          <w:rFonts w:ascii="Times New Roman" w:eastAsia="Times New Roman" w:hAnsi="Times New Roman" w:cs="Times New Roman"/>
          <w:bCs/>
          <w:spacing w:val="2"/>
          <w:sz w:val="24"/>
          <w:szCs w:val="24"/>
        </w:rPr>
        <w:t>J</w:t>
      </w:r>
      <w:r w:rsidRPr="00B504F1">
        <w:rPr>
          <w:rFonts w:ascii="Times New Roman" w:eastAsia="Times New Roman" w:hAnsi="Times New Roman" w:cs="Times New Roman"/>
          <w:bCs/>
          <w:sz w:val="24"/>
          <w:szCs w:val="24"/>
        </w:rPr>
        <w:t>L</w:t>
      </w:r>
      <w:r w:rsidRPr="00B504F1">
        <w:rPr>
          <w:rFonts w:ascii="Times New Roman" w:eastAsia="Times New Roman" w:hAnsi="Times New Roman" w:cs="Times New Roman"/>
          <w:bCs/>
          <w:spacing w:val="-13"/>
          <w:sz w:val="24"/>
          <w:szCs w:val="24"/>
        </w:rPr>
        <w:t xml:space="preserve"> </w:t>
      </w:r>
      <w:r w:rsidRPr="00B504F1">
        <w:rPr>
          <w:rFonts w:ascii="Times New Roman" w:eastAsia="Times New Roman" w:hAnsi="Times New Roman" w:cs="Times New Roman"/>
          <w:bCs/>
          <w:spacing w:val="-1"/>
          <w:sz w:val="24"/>
          <w:szCs w:val="24"/>
        </w:rPr>
        <w:t>M</w:t>
      </w:r>
      <w:r w:rsidRPr="00B504F1">
        <w:rPr>
          <w:rFonts w:ascii="Times New Roman" w:eastAsia="Times New Roman" w:hAnsi="Times New Roman" w:cs="Times New Roman"/>
          <w:bCs/>
          <w:spacing w:val="1"/>
          <w:sz w:val="24"/>
          <w:szCs w:val="24"/>
        </w:rPr>
        <w:t>urr</w:t>
      </w:r>
      <w:r w:rsidRPr="00B504F1">
        <w:rPr>
          <w:rFonts w:ascii="Times New Roman" w:eastAsia="Times New Roman" w:hAnsi="Times New Roman" w:cs="Times New Roman"/>
          <w:bCs/>
          <w:sz w:val="24"/>
          <w:szCs w:val="24"/>
        </w:rPr>
        <w:t xml:space="preserve">ay, </w:t>
      </w:r>
      <w:r w:rsidRPr="00B504F1">
        <w:rPr>
          <w:rFonts w:ascii="Times New Roman" w:eastAsia="Times New Roman" w:hAnsi="Times New Roman" w:cs="Times New Roman"/>
          <w:bCs/>
          <w:spacing w:val="1"/>
          <w:sz w:val="24"/>
          <w:szCs w:val="24"/>
        </w:rPr>
        <w:t>Jere</w:t>
      </w:r>
      <w:r w:rsidRPr="00B504F1">
        <w:rPr>
          <w:rFonts w:ascii="Times New Roman" w:eastAsia="Times New Roman" w:hAnsi="Times New Roman" w:cs="Times New Roman"/>
          <w:bCs/>
          <w:spacing w:val="-2"/>
          <w:sz w:val="24"/>
          <w:szCs w:val="24"/>
        </w:rPr>
        <w:t>m</w:t>
      </w:r>
      <w:r w:rsidRPr="00B504F1">
        <w:rPr>
          <w:rFonts w:ascii="Times New Roman" w:eastAsia="Times New Roman" w:hAnsi="Times New Roman" w:cs="Times New Roman"/>
          <w:bCs/>
          <w:sz w:val="24"/>
          <w:szCs w:val="24"/>
        </w:rPr>
        <w:t>y</w:t>
      </w:r>
      <w:r w:rsidRPr="00B504F1">
        <w:rPr>
          <w:rFonts w:ascii="Times New Roman" w:eastAsia="Times New Roman" w:hAnsi="Times New Roman" w:cs="Times New Roman"/>
          <w:bCs/>
          <w:spacing w:val="-9"/>
          <w:sz w:val="24"/>
          <w:szCs w:val="24"/>
        </w:rPr>
        <w:t xml:space="preserve"> </w:t>
      </w:r>
      <w:r w:rsidRPr="00B504F1">
        <w:rPr>
          <w:rFonts w:ascii="Times New Roman" w:eastAsia="Times New Roman" w:hAnsi="Times New Roman" w:cs="Times New Roman"/>
          <w:bCs/>
          <w:spacing w:val="-7"/>
          <w:sz w:val="24"/>
          <w:szCs w:val="24"/>
        </w:rPr>
        <w:t xml:space="preserve"> </w:t>
      </w:r>
      <w:r w:rsidRPr="00B504F1">
        <w:rPr>
          <w:rFonts w:ascii="Times New Roman" w:eastAsia="Times New Roman" w:hAnsi="Times New Roman" w:cs="Times New Roman"/>
          <w:bCs/>
          <w:spacing w:val="-1"/>
          <w:sz w:val="24"/>
          <w:szCs w:val="24"/>
        </w:rPr>
        <w:t>L</w:t>
      </w:r>
      <w:r w:rsidRPr="00B504F1">
        <w:rPr>
          <w:rFonts w:ascii="Times New Roman" w:eastAsia="Times New Roman" w:hAnsi="Times New Roman" w:cs="Times New Roman"/>
          <w:bCs/>
          <w:sz w:val="24"/>
          <w:szCs w:val="24"/>
        </w:rPr>
        <w:t>a</w:t>
      </w:r>
      <w:r w:rsidRPr="00B504F1">
        <w:rPr>
          <w:rFonts w:ascii="Times New Roman" w:eastAsia="Times New Roman" w:hAnsi="Times New Roman" w:cs="Times New Roman"/>
          <w:bCs/>
          <w:spacing w:val="3"/>
          <w:sz w:val="24"/>
          <w:szCs w:val="24"/>
        </w:rPr>
        <w:t>u</w:t>
      </w:r>
      <w:r w:rsidRPr="00B504F1">
        <w:rPr>
          <w:rFonts w:ascii="Times New Roman" w:eastAsia="Times New Roman" w:hAnsi="Times New Roman" w:cs="Times New Roman"/>
          <w:bCs/>
          <w:spacing w:val="1"/>
          <w:sz w:val="24"/>
          <w:szCs w:val="24"/>
        </w:rPr>
        <w:t>e</w:t>
      </w:r>
      <w:r w:rsidRPr="00B504F1">
        <w:rPr>
          <w:rFonts w:ascii="Times New Roman" w:eastAsia="Times New Roman" w:hAnsi="Times New Roman" w:cs="Times New Roman"/>
          <w:bCs/>
          <w:sz w:val="24"/>
          <w:szCs w:val="24"/>
        </w:rPr>
        <w:t>r, David</w:t>
      </w:r>
      <w:r w:rsidRPr="00B504F1">
        <w:rPr>
          <w:rFonts w:ascii="Times New Roman" w:eastAsia="Times New Roman" w:hAnsi="Times New Roman" w:cs="Times New Roman"/>
          <w:bCs/>
          <w:spacing w:val="-7"/>
          <w:sz w:val="24"/>
          <w:szCs w:val="24"/>
        </w:rPr>
        <w:t xml:space="preserve"> </w:t>
      </w:r>
      <w:r w:rsidRPr="00B504F1">
        <w:rPr>
          <w:rFonts w:ascii="Times New Roman" w:eastAsia="Times New Roman" w:hAnsi="Times New Roman" w:cs="Times New Roman"/>
          <w:bCs/>
          <w:sz w:val="24"/>
          <w:szCs w:val="24"/>
        </w:rPr>
        <w:t>B</w:t>
      </w:r>
      <w:r w:rsidRPr="00B504F1">
        <w:rPr>
          <w:rFonts w:ascii="Times New Roman" w:eastAsia="Times New Roman" w:hAnsi="Times New Roman" w:cs="Times New Roman"/>
          <w:bCs/>
          <w:spacing w:val="-6"/>
          <w:sz w:val="24"/>
          <w:szCs w:val="24"/>
        </w:rPr>
        <w:t xml:space="preserve"> </w:t>
      </w:r>
      <w:r w:rsidRPr="00B504F1">
        <w:rPr>
          <w:rFonts w:ascii="Times New Roman" w:eastAsia="Times New Roman" w:hAnsi="Times New Roman" w:cs="Times New Roman"/>
          <w:bCs/>
          <w:spacing w:val="1"/>
          <w:sz w:val="24"/>
          <w:szCs w:val="24"/>
        </w:rPr>
        <w:t>E</w:t>
      </w:r>
      <w:r w:rsidRPr="00B504F1">
        <w:rPr>
          <w:rFonts w:ascii="Times New Roman" w:eastAsia="Times New Roman" w:hAnsi="Times New Roman" w:cs="Times New Roman"/>
          <w:bCs/>
          <w:sz w:val="24"/>
          <w:szCs w:val="24"/>
        </w:rPr>
        <w:t>vans, “Measuring overall health system performance for 191 countries,” W</w:t>
      </w:r>
      <w:r w:rsidRPr="00B504F1">
        <w:rPr>
          <w:rFonts w:ascii="Times New Roman" w:eastAsia="Times New Roman" w:hAnsi="Times New Roman" w:cs="Times New Roman"/>
          <w:bCs/>
          <w:spacing w:val="2"/>
          <w:sz w:val="24"/>
          <w:szCs w:val="24"/>
        </w:rPr>
        <w:t>o</w:t>
      </w:r>
      <w:r w:rsidRPr="00B504F1">
        <w:rPr>
          <w:rFonts w:ascii="Times New Roman" w:eastAsia="Times New Roman" w:hAnsi="Times New Roman" w:cs="Times New Roman"/>
          <w:bCs/>
          <w:sz w:val="24"/>
          <w:szCs w:val="24"/>
        </w:rPr>
        <w:t>rld</w:t>
      </w:r>
      <w:r w:rsidRPr="00B504F1">
        <w:rPr>
          <w:rFonts w:ascii="Times New Roman" w:eastAsia="Times New Roman" w:hAnsi="Times New Roman" w:cs="Times New Roman"/>
          <w:bCs/>
          <w:spacing w:val="-15"/>
          <w:sz w:val="24"/>
          <w:szCs w:val="24"/>
        </w:rPr>
        <w:t xml:space="preserve"> </w:t>
      </w:r>
      <w:r w:rsidRPr="00B504F1">
        <w:rPr>
          <w:rFonts w:ascii="Times New Roman" w:eastAsia="Times New Roman" w:hAnsi="Times New Roman" w:cs="Times New Roman"/>
          <w:bCs/>
          <w:spacing w:val="1"/>
          <w:sz w:val="24"/>
          <w:szCs w:val="24"/>
        </w:rPr>
        <w:t>H</w:t>
      </w:r>
      <w:r w:rsidRPr="00B504F1">
        <w:rPr>
          <w:rFonts w:ascii="Times New Roman" w:eastAsia="Times New Roman" w:hAnsi="Times New Roman" w:cs="Times New Roman"/>
          <w:bCs/>
          <w:spacing w:val="-2"/>
          <w:sz w:val="24"/>
          <w:szCs w:val="24"/>
        </w:rPr>
        <w:t>e</w:t>
      </w:r>
      <w:r w:rsidRPr="00B504F1">
        <w:rPr>
          <w:rFonts w:ascii="Times New Roman" w:eastAsia="Times New Roman" w:hAnsi="Times New Roman" w:cs="Times New Roman"/>
          <w:bCs/>
          <w:spacing w:val="2"/>
          <w:sz w:val="24"/>
          <w:szCs w:val="24"/>
        </w:rPr>
        <w:t>a</w:t>
      </w:r>
      <w:r w:rsidRPr="00B504F1">
        <w:rPr>
          <w:rFonts w:ascii="Times New Roman" w:eastAsia="Times New Roman" w:hAnsi="Times New Roman" w:cs="Times New Roman"/>
          <w:bCs/>
          <w:spacing w:val="-1"/>
          <w:sz w:val="24"/>
          <w:szCs w:val="24"/>
        </w:rPr>
        <w:t>l</w:t>
      </w:r>
      <w:r w:rsidRPr="00B504F1">
        <w:rPr>
          <w:rFonts w:ascii="Times New Roman" w:eastAsia="Times New Roman" w:hAnsi="Times New Roman" w:cs="Times New Roman"/>
          <w:bCs/>
          <w:sz w:val="24"/>
          <w:szCs w:val="24"/>
        </w:rPr>
        <w:t>th</w:t>
      </w:r>
      <w:r w:rsidRPr="00B504F1">
        <w:rPr>
          <w:rFonts w:ascii="Times New Roman" w:eastAsia="Times New Roman" w:hAnsi="Times New Roman" w:cs="Times New Roman"/>
          <w:bCs/>
          <w:spacing w:val="-16"/>
          <w:sz w:val="24"/>
          <w:szCs w:val="24"/>
        </w:rPr>
        <w:t xml:space="preserve"> </w:t>
      </w:r>
      <w:r w:rsidRPr="00B504F1">
        <w:rPr>
          <w:rFonts w:ascii="Times New Roman" w:eastAsia="Times New Roman" w:hAnsi="Times New Roman" w:cs="Times New Roman"/>
          <w:bCs/>
          <w:spacing w:val="1"/>
          <w:sz w:val="24"/>
          <w:szCs w:val="24"/>
        </w:rPr>
        <w:t>O</w:t>
      </w:r>
      <w:r w:rsidRPr="00B504F1">
        <w:rPr>
          <w:rFonts w:ascii="Times New Roman" w:eastAsia="Times New Roman" w:hAnsi="Times New Roman" w:cs="Times New Roman"/>
          <w:bCs/>
          <w:spacing w:val="-2"/>
          <w:sz w:val="24"/>
          <w:szCs w:val="24"/>
        </w:rPr>
        <w:t>r</w:t>
      </w:r>
      <w:r w:rsidRPr="00B504F1">
        <w:rPr>
          <w:rFonts w:ascii="Times New Roman" w:eastAsia="Times New Roman" w:hAnsi="Times New Roman" w:cs="Times New Roman"/>
          <w:bCs/>
          <w:spacing w:val="2"/>
          <w:sz w:val="24"/>
          <w:szCs w:val="24"/>
        </w:rPr>
        <w:t>g</w:t>
      </w:r>
      <w:r w:rsidRPr="00B504F1">
        <w:rPr>
          <w:rFonts w:ascii="Times New Roman" w:eastAsia="Times New Roman" w:hAnsi="Times New Roman" w:cs="Times New Roman"/>
          <w:bCs/>
          <w:sz w:val="24"/>
          <w:szCs w:val="24"/>
        </w:rPr>
        <w:t>an</w:t>
      </w:r>
      <w:r w:rsidRPr="00B504F1">
        <w:rPr>
          <w:rFonts w:ascii="Times New Roman" w:eastAsia="Times New Roman" w:hAnsi="Times New Roman" w:cs="Times New Roman"/>
          <w:bCs/>
          <w:spacing w:val="1"/>
          <w:sz w:val="24"/>
          <w:szCs w:val="24"/>
        </w:rPr>
        <w:t>i</w:t>
      </w:r>
      <w:r w:rsidRPr="00B504F1">
        <w:rPr>
          <w:rFonts w:ascii="Times New Roman" w:eastAsia="Times New Roman" w:hAnsi="Times New Roman" w:cs="Times New Roman"/>
          <w:bCs/>
          <w:sz w:val="24"/>
          <w:szCs w:val="24"/>
        </w:rPr>
        <w:t>zat</w:t>
      </w:r>
      <w:r w:rsidRPr="00B504F1">
        <w:rPr>
          <w:rFonts w:ascii="Times New Roman" w:eastAsia="Times New Roman" w:hAnsi="Times New Roman" w:cs="Times New Roman"/>
          <w:bCs/>
          <w:spacing w:val="1"/>
          <w:sz w:val="24"/>
          <w:szCs w:val="24"/>
        </w:rPr>
        <w:t>i</w:t>
      </w:r>
      <w:r w:rsidRPr="00B504F1">
        <w:rPr>
          <w:rFonts w:ascii="Times New Roman" w:eastAsia="Times New Roman" w:hAnsi="Times New Roman" w:cs="Times New Roman"/>
          <w:bCs/>
          <w:sz w:val="24"/>
          <w:szCs w:val="24"/>
        </w:rPr>
        <w:t xml:space="preserve">on, </w:t>
      </w:r>
      <w:r w:rsidRPr="00B504F1">
        <w:rPr>
          <w:rFonts w:ascii="Times New Roman" w:eastAsia="Times New Roman" w:hAnsi="Times New Roman" w:cs="Times New Roman"/>
          <w:bCs/>
          <w:spacing w:val="-1"/>
          <w:sz w:val="24"/>
          <w:szCs w:val="24"/>
        </w:rPr>
        <w:t>G</w:t>
      </w:r>
      <w:r w:rsidRPr="00B504F1">
        <w:rPr>
          <w:rFonts w:ascii="Times New Roman" w:eastAsia="Times New Roman" w:hAnsi="Times New Roman" w:cs="Times New Roman"/>
          <w:bCs/>
          <w:spacing w:val="2"/>
          <w:sz w:val="24"/>
          <w:szCs w:val="24"/>
        </w:rPr>
        <w:t>P</w:t>
      </w:r>
      <w:r w:rsidRPr="00B504F1">
        <w:rPr>
          <w:rFonts w:ascii="Times New Roman" w:eastAsia="Times New Roman" w:hAnsi="Times New Roman" w:cs="Times New Roman"/>
          <w:bCs/>
          <w:sz w:val="24"/>
          <w:szCs w:val="24"/>
        </w:rPr>
        <w:t>E</w:t>
      </w:r>
      <w:r w:rsidRPr="00B504F1">
        <w:rPr>
          <w:rFonts w:ascii="Times New Roman" w:eastAsia="Times New Roman" w:hAnsi="Times New Roman" w:cs="Times New Roman"/>
          <w:bCs/>
          <w:spacing w:val="-10"/>
          <w:sz w:val="24"/>
          <w:szCs w:val="24"/>
        </w:rPr>
        <w:t xml:space="preserve"> </w:t>
      </w:r>
      <w:r w:rsidRPr="00B504F1">
        <w:rPr>
          <w:rFonts w:ascii="Times New Roman" w:eastAsia="Times New Roman" w:hAnsi="Times New Roman" w:cs="Times New Roman"/>
          <w:bCs/>
          <w:spacing w:val="2"/>
          <w:sz w:val="24"/>
          <w:szCs w:val="24"/>
        </w:rPr>
        <w:t>D</w:t>
      </w:r>
      <w:r w:rsidRPr="00B504F1">
        <w:rPr>
          <w:rFonts w:ascii="Times New Roman" w:eastAsia="Times New Roman" w:hAnsi="Times New Roman" w:cs="Times New Roman"/>
          <w:bCs/>
          <w:spacing w:val="-1"/>
          <w:sz w:val="24"/>
          <w:szCs w:val="24"/>
        </w:rPr>
        <w:t>i</w:t>
      </w:r>
      <w:r w:rsidRPr="00B504F1">
        <w:rPr>
          <w:rFonts w:ascii="Times New Roman" w:eastAsia="Times New Roman" w:hAnsi="Times New Roman" w:cs="Times New Roman"/>
          <w:bCs/>
          <w:spacing w:val="1"/>
          <w:sz w:val="24"/>
          <w:szCs w:val="24"/>
        </w:rPr>
        <w:t>s</w:t>
      </w:r>
      <w:r w:rsidRPr="00B504F1">
        <w:rPr>
          <w:rFonts w:ascii="Times New Roman" w:eastAsia="Times New Roman" w:hAnsi="Times New Roman" w:cs="Times New Roman"/>
          <w:bCs/>
          <w:spacing w:val="-2"/>
          <w:sz w:val="24"/>
          <w:szCs w:val="24"/>
        </w:rPr>
        <w:t>c</w:t>
      </w:r>
      <w:r w:rsidRPr="00B504F1">
        <w:rPr>
          <w:rFonts w:ascii="Times New Roman" w:eastAsia="Times New Roman" w:hAnsi="Times New Roman" w:cs="Times New Roman"/>
          <w:bCs/>
          <w:spacing w:val="1"/>
          <w:sz w:val="24"/>
          <w:szCs w:val="24"/>
        </w:rPr>
        <w:t>us</w:t>
      </w:r>
      <w:r w:rsidRPr="00B504F1">
        <w:rPr>
          <w:rFonts w:ascii="Times New Roman" w:eastAsia="Times New Roman" w:hAnsi="Times New Roman" w:cs="Times New Roman"/>
          <w:bCs/>
          <w:spacing w:val="-1"/>
          <w:sz w:val="24"/>
          <w:szCs w:val="24"/>
        </w:rPr>
        <w:t>si</w:t>
      </w:r>
      <w:r w:rsidRPr="00B504F1">
        <w:rPr>
          <w:rFonts w:ascii="Times New Roman" w:eastAsia="Times New Roman" w:hAnsi="Times New Roman" w:cs="Times New Roman"/>
          <w:bCs/>
          <w:spacing w:val="1"/>
          <w:sz w:val="24"/>
          <w:szCs w:val="24"/>
        </w:rPr>
        <w:t>o</w:t>
      </w:r>
      <w:r w:rsidRPr="00B504F1">
        <w:rPr>
          <w:rFonts w:ascii="Times New Roman" w:eastAsia="Times New Roman" w:hAnsi="Times New Roman" w:cs="Times New Roman"/>
          <w:bCs/>
          <w:sz w:val="24"/>
          <w:szCs w:val="24"/>
        </w:rPr>
        <w:t>n</w:t>
      </w:r>
      <w:r w:rsidRPr="00B504F1">
        <w:rPr>
          <w:rFonts w:ascii="Times New Roman" w:eastAsia="Times New Roman" w:hAnsi="Times New Roman" w:cs="Times New Roman"/>
          <w:bCs/>
          <w:spacing w:val="-6"/>
          <w:sz w:val="24"/>
          <w:szCs w:val="24"/>
        </w:rPr>
        <w:t xml:space="preserve"> </w:t>
      </w:r>
      <w:r w:rsidRPr="00B504F1">
        <w:rPr>
          <w:rFonts w:ascii="Times New Roman" w:eastAsia="Times New Roman" w:hAnsi="Times New Roman" w:cs="Times New Roman"/>
          <w:bCs/>
          <w:spacing w:val="1"/>
          <w:sz w:val="24"/>
          <w:szCs w:val="24"/>
        </w:rPr>
        <w:t>Pape</w:t>
      </w:r>
      <w:r w:rsidRPr="00B504F1">
        <w:rPr>
          <w:rFonts w:ascii="Times New Roman" w:eastAsia="Times New Roman" w:hAnsi="Times New Roman" w:cs="Times New Roman"/>
          <w:bCs/>
          <w:sz w:val="24"/>
          <w:szCs w:val="24"/>
        </w:rPr>
        <w:t>r</w:t>
      </w:r>
      <w:r w:rsidRPr="00B504F1">
        <w:rPr>
          <w:rFonts w:ascii="Times New Roman" w:eastAsia="Times New Roman" w:hAnsi="Times New Roman" w:cs="Times New Roman"/>
          <w:bCs/>
          <w:spacing w:val="-8"/>
          <w:sz w:val="24"/>
          <w:szCs w:val="24"/>
        </w:rPr>
        <w:t xml:space="preserve"> </w:t>
      </w:r>
      <w:r w:rsidRPr="00B504F1">
        <w:rPr>
          <w:rFonts w:ascii="Times New Roman" w:eastAsia="Times New Roman" w:hAnsi="Times New Roman" w:cs="Times New Roman"/>
          <w:bCs/>
          <w:spacing w:val="1"/>
          <w:sz w:val="24"/>
          <w:szCs w:val="24"/>
        </w:rPr>
        <w:t>Ser</w:t>
      </w:r>
      <w:r w:rsidRPr="00B504F1">
        <w:rPr>
          <w:rFonts w:ascii="Times New Roman" w:eastAsia="Times New Roman" w:hAnsi="Times New Roman" w:cs="Times New Roman"/>
          <w:bCs/>
          <w:spacing w:val="-1"/>
          <w:sz w:val="24"/>
          <w:szCs w:val="24"/>
        </w:rPr>
        <w:t>i</w:t>
      </w:r>
      <w:r w:rsidRPr="00B504F1">
        <w:rPr>
          <w:rFonts w:ascii="Times New Roman" w:eastAsia="Times New Roman" w:hAnsi="Times New Roman" w:cs="Times New Roman"/>
          <w:bCs/>
          <w:spacing w:val="1"/>
          <w:sz w:val="24"/>
          <w:szCs w:val="24"/>
        </w:rPr>
        <w:t>e</w:t>
      </w:r>
      <w:r w:rsidRPr="00B504F1">
        <w:rPr>
          <w:rFonts w:ascii="Times New Roman" w:eastAsia="Times New Roman" w:hAnsi="Times New Roman" w:cs="Times New Roman"/>
          <w:bCs/>
          <w:spacing w:val="-1"/>
          <w:sz w:val="24"/>
          <w:szCs w:val="24"/>
        </w:rPr>
        <w:t>s</w:t>
      </w:r>
      <w:r w:rsidRPr="00B504F1">
        <w:rPr>
          <w:rFonts w:ascii="Times New Roman" w:eastAsia="Times New Roman" w:hAnsi="Times New Roman" w:cs="Times New Roman"/>
          <w:bCs/>
          <w:sz w:val="24"/>
          <w:szCs w:val="24"/>
        </w:rPr>
        <w:t>:</w:t>
      </w:r>
      <w:r w:rsidRPr="00B504F1">
        <w:rPr>
          <w:rFonts w:ascii="Times New Roman" w:eastAsia="Times New Roman" w:hAnsi="Times New Roman" w:cs="Times New Roman"/>
          <w:bCs/>
          <w:spacing w:val="-8"/>
          <w:sz w:val="24"/>
          <w:szCs w:val="24"/>
        </w:rPr>
        <w:t xml:space="preserve"> </w:t>
      </w:r>
      <w:r w:rsidRPr="00B504F1">
        <w:rPr>
          <w:rFonts w:ascii="Times New Roman" w:eastAsia="Times New Roman" w:hAnsi="Times New Roman" w:cs="Times New Roman"/>
          <w:bCs/>
          <w:spacing w:val="1"/>
          <w:sz w:val="24"/>
          <w:szCs w:val="24"/>
        </w:rPr>
        <w:t>No</w:t>
      </w:r>
      <w:r w:rsidRPr="00B504F1">
        <w:rPr>
          <w:rFonts w:ascii="Times New Roman" w:eastAsia="Times New Roman" w:hAnsi="Times New Roman" w:cs="Times New Roman"/>
          <w:bCs/>
          <w:sz w:val="24"/>
          <w:szCs w:val="24"/>
        </w:rPr>
        <w:t>.</w:t>
      </w:r>
      <w:r w:rsidRPr="00B504F1">
        <w:rPr>
          <w:rFonts w:ascii="Times New Roman" w:eastAsia="Times New Roman" w:hAnsi="Times New Roman" w:cs="Times New Roman"/>
          <w:bCs/>
          <w:spacing w:val="-8"/>
          <w:sz w:val="24"/>
          <w:szCs w:val="24"/>
        </w:rPr>
        <w:t xml:space="preserve"> </w:t>
      </w:r>
      <w:r w:rsidRPr="00B504F1">
        <w:rPr>
          <w:rFonts w:ascii="Times New Roman" w:eastAsia="Times New Roman" w:hAnsi="Times New Roman" w:cs="Times New Roman"/>
          <w:bCs/>
          <w:spacing w:val="1"/>
          <w:sz w:val="24"/>
          <w:szCs w:val="24"/>
        </w:rPr>
        <w:t>30</w:t>
      </w:r>
      <w:r w:rsidRPr="00B504F1">
        <w:rPr>
          <w:rFonts w:ascii="Times New Roman" w:eastAsia="Times New Roman" w:hAnsi="Times New Roman" w:cs="Times New Roman"/>
          <w:bCs/>
          <w:spacing w:val="1"/>
          <w:w w:val="99"/>
          <w:sz w:val="24"/>
          <w:szCs w:val="24"/>
        </w:rPr>
        <w:t xml:space="preserve"> </w:t>
      </w:r>
      <w:r w:rsidRPr="00B504F1">
        <w:rPr>
          <w:rFonts w:ascii="Times New Roman" w:eastAsia="Times New Roman" w:hAnsi="Times New Roman" w:cs="Times New Roman"/>
          <w:bCs/>
          <w:spacing w:val="-1"/>
          <w:sz w:val="24"/>
          <w:szCs w:val="24"/>
        </w:rPr>
        <w:t>EI</w:t>
      </w:r>
      <w:r w:rsidRPr="00B504F1">
        <w:rPr>
          <w:rFonts w:ascii="Times New Roman" w:eastAsia="Times New Roman" w:hAnsi="Times New Roman" w:cs="Times New Roman"/>
          <w:bCs/>
          <w:spacing w:val="2"/>
          <w:sz w:val="24"/>
          <w:szCs w:val="24"/>
        </w:rPr>
        <w:t>P</w:t>
      </w:r>
      <w:r w:rsidRPr="00B504F1">
        <w:rPr>
          <w:rFonts w:ascii="Times New Roman" w:eastAsia="Times New Roman" w:hAnsi="Times New Roman" w:cs="Times New Roman"/>
          <w:bCs/>
          <w:spacing w:val="1"/>
          <w:sz w:val="24"/>
          <w:szCs w:val="24"/>
        </w:rPr>
        <w:t>/</w:t>
      </w:r>
      <w:r w:rsidRPr="00B504F1">
        <w:rPr>
          <w:rFonts w:ascii="Times New Roman" w:eastAsia="Times New Roman" w:hAnsi="Times New Roman" w:cs="Times New Roman"/>
          <w:bCs/>
          <w:spacing w:val="-1"/>
          <w:sz w:val="24"/>
          <w:szCs w:val="24"/>
        </w:rPr>
        <w:t>G</w:t>
      </w:r>
      <w:r w:rsidRPr="00B504F1">
        <w:rPr>
          <w:rFonts w:ascii="Times New Roman" w:eastAsia="Times New Roman" w:hAnsi="Times New Roman" w:cs="Times New Roman"/>
          <w:bCs/>
          <w:spacing w:val="2"/>
          <w:sz w:val="24"/>
          <w:szCs w:val="24"/>
        </w:rPr>
        <w:t>P</w:t>
      </w:r>
      <w:r w:rsidRPr="00B504F1">
        <w:rPr>
          <w:rFonts w:ascii="Times New Roman" w:eastAsia="Times New Roman" w:hAnsi="Times New Roman" w:cs="Times New Roman"/>
          <w:bCs/>
          <w:spacing w:val="-1"/>
          <w:sz w:val="24"/>
          <w:szCs w:val="24"/>
        </w:rPr>
        <w:t>E</w:t>
      </w:r>
      <w:r w:rsidRPr="00B504F1">
        <w:rPr>
          <w:rFonts w:ascii="Times New Roman" w:eastAsia="Times New Roman" w:hAnsi="Times New Roman" w:cs="Times New Roman"/>
          <w:bCs/>
          <w:spacing w:val="1"/>
          <w:sz w:val="24"/>
          <w:szCs w:val="24"/>
        </w:rPr>
        <w:t>/E</w:t>
      </w:r>
      <w:r w:rsidRPr="00B504F1">
        <w:rPr>
          <w:rFonts w:ascii="Times New Roman" w:eastAsia="Times New Roman" w:hAnsi="Times New Roman" w:cs="Times New Roman"/>
          <w:bCs/>
          <w:spacing w:val="-1"/>
          <w:sz w:val="24"/>
          <w:szCs w:val="24"/>
        </w:rPr>
        <w:t>Q</w:t>
      </w:r>
      <w:r w:rsidRPr="00B504F1">
        <w:rPr>
          <w:rFonts w:ascii="Times New Roman" w:eastAsia="Times New Roman" w:hAnsi="Times New Roman" w:cs="Times New Roman"/>
          <w:bCs/>
          <w:sz w:val="24"/>
          <w:szCs w:val="24"/>
        </w:rPr>
        <w:t xml:space="preserve">C </w:t>
      </w:r>
      <w:r w:rsidRPr="00B504F1">
        <w:rPr>
          <w:rFonts w:ascii="Times New Roman" w:eastAsia="Times New Roman" w:hAnsi="Times New Roman" w:cs="Times New Roman"/>
          <w:sz w:val="24"/>
          <w:szCs w:val="24"/>
        </w:rPr>
        <w:t>(2000).</w:t>
      </w:r>
    </w:p>
    <w:p w:rsidR="0051002E" w:rsidRPr="00B504F1" w:rsidRDefault="0051002E" w:rsidP="0051002E">
      <w:pPr>
        <w:spacing w:after="0" w:line="240" w:lineRule="auto"/>
        <w:ind w:firstLine="720"/>
        <w:rPr>
          <w:rFonts w:ascii="Times New Roman" w:hAnsi="Times New Roman" w:cs="Times New Roman"/>
          <w:sz w:val="24"/>
          <w:szCs w:val="24"/>
        </w:rPr>
      </w:pPr>
      <w:r w:rsidRPr="00B504F1">
        <w:rPr>
          <w:rFonts w:ascii="Times New Roman" w:hAnsi="Times New Roman" w:cs="Times New Roman"/>
          <w:sz w:val="24"/>
          <w:szCs w:val="24"/>
        </w:rPr>
        <w:t xml:space="preserve">United Nations MDG Data (accessed April 11, 2014):  </w:t>
      </w:r>
      <w:hyperlink r:id="rId15" w:history="1">
        <w:r w:rsidRPr="00B504F1">
          <w:rPr>
            <w:rStyle w:val="Hyperlink"/>
            <w:rFonts w:ascii="Times New Roman" w:hAnsi="Times New Roman" w:cs="Times New Roman"/>
            <w:sz w:val="24"/>
            <w:szCs w:val="24"/>
          </w:rPr>
          <w:t>http://data.un.org/Data.aspx?d =MDG&amp;f =series RowID%3a561</w:t>
        </w:r>
      </w:hyperlink>
      <w:r w:rsidR="00B504F1" w:rsidRPr="00B504F1">
        <w:rPr>
          <w:rFonts w:ascii="Times New Roman" w:hAnsi="Times New Roman" w:cs="Times New Roman"/>
          <w:sz w:val="24"/>
          <w:szCs w:val="24"/>
        </w:rPr>
        <w:t>.</w:t>
      </w:r>
    </w:p>
    <w:p w:rsidR="00B504F1" w:rsidRPr="00B504F1" w:rsidRDefault="00B504F1" w:rsidP="00B504F1">
      <w:pPr>
        <w:pStyle w:val="ReferncesText"/>
        <w:ind w:left="0" w:firstLine="720"/>
        <w:rPr>
          <w:rFonts w:ascii="Times New Roman" w:hAnsi="Times New Roman" w:cs="Times New Roman"/>
          <w:sz w:val="24"/>
        </w:rPr>
      </w:pPr>
      <w:r w:rsidRPr="00B504F1">
        <w:rPr>
          <w:rFonts w:ascii="Times New Roman" w:hAnsi="Times New Roman" w:cs="Times New Roman"/>
          <w:sz w:val="24"/>
        </w:rPr>
        <w:t xml:space="preserve">United Nations (2000). Millennium Declaration. Resolution adopted by the General Assembly A/55/L.2, par. 11, </w:t>
      </w:r>
      <w:r w:rsidRPr="00B504F1">
        <w:rPr>
          <w:rStyle w:val="Hyperlink"/>
          <w:rFonts w:ascii="Times New Roman" w:hAnsi="Times New Roman" w:cs="Times New Roman"/>
          <w:sz w:val="24"/>
        </w:rPr>
        <w:t>http://www.un.org/millennium/declaration/</w:t>
      </w:r>
      <w:r w:rsidRPr="00B504F1">
        <w:rPr>
          <w:rFonts w:ascii="Times New Roman" w:hAnsi="Times New Roman" w:cs="Times New Roman"/>
          <w:sz w:val="24"/>
        </w:rPr>
        <w:t xml:space="preserve"> ares552e.htm.</w:t>
      </w:r>
    </w:p>
    <w:p w:rsidR="00B504F1" w:rsidRPr="00B504F1" w:rsidRDefault="00B504F1" w:rsidP="00B504F1">
      <w:pPr>
        <w:pStyle w:val="ReferncesText"/>
        <w:ind w:left="0" w:firstLine="720"/>
        <w:rPr>
          <w:rFonts w:ascii="Times New Roman" w:hAnsi="Times New Roman" w:cs="Times New Roman"/>
          <w:sz w:val="24"/>
        </w:rPr>
      </w:pPr>
      <w:r w:rsidRPr="00B504F1">
        <w:rPr>
          <w:rFonts w:ascii="Times New Roman" w:hAnsi="Times New Roman" w:cs="Times New Roman"/>
          <w:sz w:val="24"/>
        </w:rPr>
        <w:lastRenderedPageBreak/>
        <w:t>United Nations Children’s Fund (2011). Levels and Trends in Child Mortality: Estimates Developed by the UN Inter-agency Group for Child Mortality Estimation New York, New York.</w:t>
      </w:r>
    </w:p>
    <w:p w:rsidR="00B504F1" w:rsidRPr="00B504F1" w:rsidRDefault="00B504F1" w:rsidP="00316A40">
      <w:pPr>
        <w:autoSpaceDE w:val="0"/>
        <w:autoSpaceDN w:val="0"/>
        <w:adjustRightInd w:val="0"/>
        <w:spacing w:after="0" w:line="240" w:lineRule="auto"/>
        <w:ind w:firstLine="720"/>
        <w:jc w:val="both"/>
        <w:rPr>
          <w:rFonts w:ascii="Times New Roman" w:hAnsi="Times New Roman" w:cs="Times New Roman"/>
          <w:sz w:val="24"/>
          <w:szCs w:val="24"/>
        </w:rPr>
      </w:pPr>
      <w:r w:rsidRPr="00367F8A">
        <w:rPr>
          <w:rFonts w:ascii="Times New Roman" w:hAnsi="Times New Roman" w:cs="Times New Roman"/>
          <w:sz w:val="24"/>
          <w:szCs w:val="24"/>
        </w:rPr>
        <w:t>USAID, “</w:t>
      </w:r>
      <w:r w:rsidRPr="00367F8A">
        <w:rPr>
          <w:rFonts w:ascii="Times New Roman" w:hAnsi="Times New Roman" w:cs="Times New Roman"/>
          <w:i/>
          <w:sz w:val="24"/>
          <w:szCs w:val="24"/>
        </w:rPr>
        <w:t>Recent Practices In Monitoring and Evaluation TIPS: Measuring Institutional Capacity</w:t>
      </w:r>
      <w:r w:rsidRPr="00367F8A">
        <w:rPr>
          <w:rFonts w:ascii="Times New Roman" w:hAnsi="Times New Roman" w:cs="Times New Roman"/>
          <w:sz w:val="24"/>
          <w:szCs w:val="24"/>
        </w:rPr>
        <w:t>,</w:t>
      </w:r>
      <w:r>
        <w:rPr>
          <w:rFonts w:ascii="Times New Roman" w:hAnsi="Times New Roman" w:cs="Times New Roman"/>
          <w:sz w:val="24"/>
          <w:szCs w:val="24"/>
        </w:rPr>
        <w:t>”</w:t>
      </w:r>
      <w:r w:rsidRPr="00367F8A">
        <w:rPr>
          <w:rFonts w:ascii="Times New Roman" w:hAnsi="Times New Roman" w:cs="Times New Roman"/>
          <w:sz w:val="24"/>
          <w:szCs w:val="24"/>
        </w:rPr>
        <w:t xml:space="preserve"> </w:t>
      </w:r>
      <w:r>
        <w:rPr>
          <w:rFonts w:ascii="Times New Roman" w:hAnsi="Times New Roman" w:cs="Times New Roman"/>
          <w:sz w:val="24"/>
          <w:szCs w:val="24"/>
        </w:rPr>
        <w:t xml:space="preserve">USAID </w:t>
      </w:r>
      <w:r w:rsidRPr="00367F8A">
        <w:rPr>
          <w:rFonts w:ascii="Times New Roman" w:hAnsi="Times New Roman" w:cs="Times New Roman"/>
          <w:sz w:val="24"/>
          <w:szCs w:val="24"/>
        </w:rPr>
        <w:t>Center for Development Information and Evaluation</w:t>
      </w:r>
      <w:r>
        <w:rPr>
          <w:rFonts w:ascii="Times New Roman" w:hAnsi="Times New Roman" w:cs="Times New Roman"/>
          <w:sz w:val="24"/>
          <w:szCs w:val="24"/>
        </w:rPr>
        <w:t xml:space="preserve">, </w:t>
      </w:r>
      <w:r w:rsidRPr="00367F8A">
        <w:rPr>
          <w:rFonts w:ascii="Times New Roman" w:hAnsi="Times New Roman" w:cs="Times New Roman"/>
          <w:sz w:val="24"/>
          <w:szCs w:val="24"/>
        </w:rPr>
        <w:t>Number 15(2000)</w:t>
      </w:r>
      <w:r>
        <w:rPr>
          <w:rFonts w:ascii="Times New Roman" w:hAnsi="Times New Roman" w:cs="Times New Roman"/>
          <w:sz w:val="24"/>
          <w:szCs w:val="24"/>
        </w:rPr>
        <w:t>.</w:t>
      </w:r>
    </w:p>
    <w:p w:rsidR="000D053E" w:rsidRPr="00B504F1" w:rsidRDefault="000D053E" w:rsidP="00915633">
      <w:pPr>
        <w:spacing w:after="0" w:line="240" w:lineRule="auto"/>
        <w:ind w:firstLine="720"/>
        <w:rPr>
          <w:rFonts w:ascii="Times New Roman" w:hAnsi="Times New Roman" w:cs="Times New Roman"/>
          <w:sz w:val="24"/>
          <w:szCs w:val="24"/>
        </w:rPr>
      </w:pPr>
      <w:r w:rsidRPr="00B504F1">
        <w:rPr>
          <w:rFonts w:ascii="Times New Roman" w:hAnsi="Times New Roman" w:cs="Times New Roman"/>
          <w:sz w:val="24"/>
          <w:szCs w:val="24"/>
        </w:rPr>
        <w:t xml:space="preserve">World Bank Data (accessed March 15, 2014) : </w:t>
      </w:r>
      <w:hyperlink r:id="rId16" w:history="1">
        <w:r w:rsidR="0051002E" w:rsidRPr="00B504F1">
          <w:rPr>
            <w:rStyle w:val="Hyperlink"/>
            <w:rFonts w:ascii="Times New Roman" w:hAnsi="Times New Roman" w:cs="Times New Roman"/>
            <w:sz w:val="24"/>
            <w:szCs w:val="24"/>
          </w:rPr>
          <w:t>http://data.worldbank.org/indicator/ SH.XPD.PUBL.ZS</w:t>
        </w:r>
      </w:hyperlink>
      <w:r w:rsidR="0051002E" w:rsidRPr="00B504F1">
        <w:rPr>
          <w:rFonts w:ascii="Times New Roman" w:hAnsi="Times New Roman" w:cs="Times New Roman"/>
          <w:sz w:val="24"/>
          <w:szCs w:val="24"/>
        </w:rPr>
        <w:t>.</w:t>
      </w:r>
    </w:p>
    <w:p w:rsidR="0051002E" w:rsidRPr="00B504F1" w:rsidRDefault="00E20F92" w:rsidP="00B504F1">
      <w:pPr>
        <w:spacing w:after="0" w:line="240" w:lineRule="auto"/>
        <w:ind w:firstLine="720"/>
        <w:rPr>
          <w:rFonts w:ascii="Times New Roman" w:hAnsi="Times New Roman" w:cs="Times New Roman"/>
          <w:sz w:val="24"/>
          <w:szCs w:val="24"/>
        </w:rPr>
      </w:pPr>
      <w:r w:rsidRPr="00B504F1">
        <w:rPr>
          <w:rFonts w:ascii="Times New Roman" w:hAnsi="Times New Roman" w:cs="Times New Roman"/>
          <w:sz w:val="24"/>
          <w:szCs w:val="24"/>
        </w:rPr>
        <w:t>World Bank Data (accessed April 11, 2014):</w:t>
      </w:r>
      <w:r w:rsidR="0051002E" w:rsidRPr="00B504F1">
        <w:rPr>
          <w:rFonts w:ascii="Times New Roman" w:hAnsi="Times New Roman" w:cs="Times New Roman"/>
          <w:sz w:val="24"/>
          <w:szCs w:val="24"/>
        </w:rPr>
        <w:t xml:space="preserve"> </w:t>
      </w:r>
      <w:hyperlink r:id="rId17" w:history="1">
        <w:r w:rsidR="0051002E" w:rsidRPr="00B504F1">
          <w:rPr>
            <w:rStyle w:val="Hyperlink"/>
            <w:rFonts w:ascii="Times New Roman" w:hAnsi="Times New Roman" w:cs="Times New Roman"/>
            <w:sz w:val="24"/>
            <w:szCs w:val="24"/>
          </w:rPr>
          <w:t>http://data.worldbank.org/indicator/ NY.GDP.PCAP.CD?page=6</w:t>
        </w:r>
      </w:hyperlink>
      <w:r w:rsidR="00B504F1" w:rsidRPr="00B504F1">
        <w:rPr>
          <w:rFonts w:ascii="Times New Roman" w:hAnsi="Times New Roman" w:cs="Times New Roman"/>
          <w:sz w:val="24"/>
          <w:szCs w:val="24"/>
        </w:rPr>
        <w:t>.</w:t>
      </w:r>
    </w:p>
    <w:p w:rsidR="008E4194" w:rsidRDefault="008E4194" w:rsidP="008E4194">
      <w:pPr>
        <w:pStyle w:val="ReferncesText"/>
        <w:ind w:left="0" w:firstLine="720"/>
        <w:rPr>
          <w:rFonts w:ascii="Times New Roman" w:hAnsi="Times New Roman" w:cs="Times New Roman"/>
          <w:sz w:val="24"/>
        </w:rPr>
      </w:pPr>
      <w:r w:rsidRPr="00B504F1">
        <w:rPr>
          <w:rFonts w:ascii="Times New Roman" w:hAnsi="Times New Roman" w:cs="Times New Roman"/>
          <w:sz w:val="24"/>
        </w:rPr>
        <w:t>World Health Organization (accessed 1/30/12). Levels of Mortality and Child Mortality by Cause.</w:t>
      </w:r>
      <w:r w:rsidRPr="00B504F1">
        <w:rPr>
          <w:rStyle w:val="Hyperlink"/>
          <w:rFonts w:ascii="Times New Roman" w:hAnsi="Times New Roman" w:cs="Times New Roman"/>
          <w:sz w:val="24"/>
        </w:rPr>
        <w:t>http://www.who.int/healthinfo/statistics/mortality/en/index.html</w:t>
      </w:r>
      <w:r w:rsidRPr="00B504F1">
        <w:rPr>
          <w:rFonts w:ascii="Times New Roman" w:hAnsi="Times New Roman" w:cs="Times New Roman"/>
          <w:sz w:val="24"/>
        </w:rPr>
        <w:t>.</w:t>
      </w:r>
    </w:p>
    <w:p w:rsidR="0047656E" w:rsidRDefault="0047656E" w:rsidP="008E4194">
      <w:pPr>
        <w:pStyle w:val="ReferncesText"/>
        <w:ind w:left="0" w:firstLine="720"/>
        <w:rPr>
          <w:rFonts w:ascii="Times New Roman" w:hAnsi="Times New Roman" w:cs="Times New Roman"/>
          <w:sz w:val="24"/>
        </w:rPr>
      </w:pPr>
    </w:p>
    <w:p w:rsidR="0028073C" w:rsidRPr="0028073C" w:rsidRDefault="0028073C" w:rsidP="0028073C">
      <w:pPr>
        <w:kinsoku w:val="0"/>
        <w:overflowPunct w:val="0"/>
        <w:spacing w:after="0" w:line="240" w:lineRule="auto"/>
        <w:ind w:right="-10" w:firstLine="720"/>
        <w:jc w:val="both"/>
        <w:rPr>
          <w:rFonts w:ascii="Times New Roman" w:hAnsi="Times New Roman" w:cs="Times New Roman"/>
          <w:sz w:val="24"/>
          <w:szCs w:val="24"/>
        </w:rPr>
      </w:pPr>
    </w:p>
    <w:p w:rsidR="0028073C" w:rsidRPr="005C064E" w:rsidRDefault="0028073C" w:rsidP="005C064E">
      <w:pPr>
        <w:autoSpaceDE w:val="0"/>
        <w:autoSpaceDN w:val="0"/>
        <w:adjustRightInd w:val="0"/>
        <w:spacing w:after="0" w:line="240" w:lineRule="auto"/>
        <w:jc w:val="both"/>
        <w:rPr>
          <w:rFonts w:ascii="Times New Roman" w:hAnsi="Times New Roman" w:cs="Times New Roman"/>
          <w:sz w:val="24"/>
          <w:szCs w:val="24"/>
        </w:rPr>
      </w:pPr>
    </w:p>
    <w:p w:rsidR="005C064E" w:rsidRPr="005C064E" w:rsidRDefault="005C064E" w:rsidP="005C064E">
      <w:pPr>
        <w:rPr>
          <w:rFonts w:ascii="Times New Roman" w:hAnsi="Times New Roman" w:cs="Times New Roman"/>
          <w:sz w:val="24"/>
          <w:szCs w:val="24"/>
        </w:rPr>
      </w:pPr>
      <w:r w:rsidRPr="005C064E">
        <w:rPr>
          <w:rFonts w:ascii="Times New Roman" w:hAnsi="Times New Roman" w:cs="Times New Roman"/>
          <w:sz w:val="24"/>
          <w:szCs w:val="24"/>
        </w:rPr>
        <w:tab/>
      </w:r>
    </w:p>
    <w:p w:rsidR="00B11AC8" w:rsidRPr="006F57C0" w:rsidRDefault="00B11AC8" w:rsidP="00B11AC8">
      <w:pPr>
        <w:autoSpaceDE w:val="0"/>
        <w:autoSpaceDN w:val="0"/>
        <w:adjustRightInd w:val="0"/>
        <w:spacing w:after="0" w:line="240" w:lineRule="auto"/>
        <w:ind w:firstLine="720"/>
        <w:rPr>
          <w:rFonts w:ascii="Times New Roman" w:hAnsi="Times New Roman" w:cs="Times New Roman"/>
          <w:sz w:val="24"/>
          <w:szCs w:val="24"/>
        </w:rPr>
      </w:pPr>
    </w:p>
    <w:p w:rsidR="0051002E" w:rsidRPr="00030E22" w:rsidRDefault="00B11AC8" w:rsidP="0051002E">
      <w:pPr>
        <w:spacing w:after="0" w:line="240" w:lineRule="auto"/>
        <w:contextualSpacing/>
        <w:jc w:val="both"/>
        <w:rPr>
          <w:rFonts w:ascii="Times New Roman" w:hAnsi="Times New Roman"/>
          <w:sz w:val="24"/>
          <w:szCs w:val="24"/>
        </w:rPr>
      </w:pPr>
      <w:r w:rsidRPr="006F57C0">
        <w:rPr>
          <w:rFonts w:ascii="Times New Roman" w:hAnsi="Times New Roman" w:cs="Times New Roman"/>
          <w:i/>
          <w:iCs/>
          <w:color w:val="000000"/>
          <w:sz w:val="24"/>
          <w:szCs w:val="24"/>
        </w:rPr>
        <w:t xml:space="preserve"> </w:t>
      </w:r>
    </w:p>
    <w:p w:rsidR="0051002E" w:rsidRDefault="0051002E" w:rsidP="0051002E">
      <w:pPr>
        <w:autoSpaceDE w:val="0"/>
        <w:autoSpaceDN w:val="0"/>
        <w:adjustRightInd w:val="0"/>
        <w:spacing w:after="0" w:line="240" w:lineRule="auto"/>
        <w:jc w:val="both"/>
        <w:rPr>
          <w:rFonts w:ascii="Times New Roman" w:hAnsi="Times New Roman"/>
          <w:sz w:val="24"/>
          <w:szCs w:val="24"/>
        </w:rPr>
      </w:pPr>
    </w:p>
    <w:p w:rsidR="0051002E" w:rsidRPr="0051002E" w:rsidRDefault="0051002E" w:rsidP="0051002E">
      <w:pPr>
        <w:autoSpaceDE w:val="0"/>
        <w:autoSpaceDN w:val="0"/>
        <w:adjustRightInd w:val="0"/>
        <w:spacing w:after="0" w:line="240" w:lineRule="auto"/>
        <w:jc w:val="both"/>
        <w:rPr>
          <w:rFonts w:ascii="Times New Roman" w:hAnsi="Times New Roman" w:cs="Times New Roman"/>
          <w:sz w:val="24"/>
          <w:szCs w:val="24"/>
          <w:highlight w:val="green"/>
        </w:rPr>
      </w:pPr>
    </w:p>
    <w:p w:rsidR="00B11AC8" w:rsidRPr="0051002E" w:rsidRDefault="00B11AC8" w:rsidP="00B11AC8">
      <w:pPr>
        <w:spacing w:after="0" w:line="240" w:lineRule="auto"/>
        <w:ind w:firstLine="720"/>
        <w:rPr>
          <w:rFonts w:ascii="Times New Roman" w:hAnsi="Times New Roman" w:cs="Times New Roman"/>
          <w:sz w:val="24"/>
          <w:szCs w:val="24"/>
        </w:rPr>
      </w:pPr>
    </w:p>
    <w:sectPr w:rsidR="00B11AC8" w:rsidRPr="0051002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A64" w:rsidRDefault="005C6A64" w:rsidP="007955E6">
      <w:pPr>
        <w:spacing w:after="0" w:line="240" w:lineRule="auto"/>
      </w:pPr>
      <w:r>
        <w:separator/>
      </w:r>
    </w:p>
  </w:endnote>
  <w:endnote w:type="continuationSeparator" w:id="0">
    <w:p w:rsidR="005C6A64" w:rsidRDefault="005C6A64" w:rsidP="00795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Mistral">
    <w:panose1 w:val="03090702030407020403"/>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2309709"/>
      <w:docPartObj>
        <w:docPartGallery w:val="Page Numbers (Bottom of Page)"/>
        <w:docPartUnique/>
      </w:docPartObj>
    </w:sdtPr>
    <w:sdtEndPr>
      <w:rPr>
        <w:color w:val="7F7F7F" w:themeColor="background1" w:themeShade="7F"/>
        <w:spacing w:val="60"/>
      </w:rPr>
    </w:sdtEndPr>
    <w:sdtContent>
      <w:p w:rsidR="007955E6" w:rsidRDefault="007955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1F4E">
          <w:rPr>
            <w:noProof/>
          </w:rPr>
          <w:t>1</w:t>
        </w:r>
        <w:r>
          <w:rPr>
            <w:noProof/>
          </w:rPr>
          <w:fldChar w:fldCharType="end"/>
        </w:r>
        <w:r>
          <w:t xml:space="preserve"> | </w:t>
        </w:r>
        <w:r>
          <w:rPr>
            <w:color w:val="7F7F7F" w:themeColor="background1" w:themeShade="7F"/>
            <w:spacing w:val="60"/>
          </w:rPr>
          <w:t>Page</w:t>
        </w:r>
      </w:p>
    </w:sdtContent>
  </w:sdt>
  <w:p w:rsidR="008C215D" w:rsidRDefault="008C215D">
    <w:pPr>
      <w:spacing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A64" w:rsidRDefault="005C6A64" w:rsidP="007955E6">
      <w:pPr>
        <w:spacing w:after="0" w:line="240" w:lineRule="auto"/>
      </w:pPr>
      <w:r>
        <w:separator/>
      </w:r>
    </w:p>
  </w:footnote>
  <w:footnote w:type="continuationSeparator" w:id="0">
    <w:p w:rsidR="005C6A64" w:rsidRDefault="005C6A64" w:rsidP="007955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hanging="120"/>
      </w:pPr>
      <w:rPr>
        <w:rFonts w:ascii="Garamond" w:hAnsi="Garamond" w:cs="Garamond"/>
        <w:b w:val="0"/>
        <w:bCs w:val="0"/>
        <w:w w:val="99"/>
        <w:position w:val="5"/>
        <w:sz w:val="13"/>
        <w:szCs w:val="13"/>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000403"/>
    <w:multiLevelType w:val="multilevel"/>
    <w:tmpl w:val="00000886"/>
    <w:lvl w:ilvl="0">
      <w:numFmt w:val="bullet"/>
      <w:lvlText w:val=""/>
      <w:lvlJc w:val="left"/>
      <w:pPr>
        <w:ind w:hanging="360"/>
      </w:pPr>
      <w:rPr>
        <w:rFonts w:ascii="Symbol" w:hAnsi="Symbol" w:cs="Symbol"/>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4"/>
    <w:multiLevelType w:val="multilevel"/>
    <w:tmpl w:val="00000887"/>
    <w:lvl w:ilvl="0">
      <w:start w:val="14"/>
      <w:numFmt w:val="decimal"/>
      <w:lvlText w:val="%1"/>
      <w:lvlJc w:val="left"/>
      <w:pPr>
        <w:ind w:hanging="216"/>
      </w:pPr>
      <w:rPr>
        <w:rFonts w:ascii="Garamond" w:hAnsi="Garamond" w:cs="Garamond"/>
        <w:b w:val="0"/>
        <w:bCs w:val="0"/>
        <w:spacing w:val="-1"/>
        <w:w w:val="99"/>
        <w:position w:val="5"/>
        <w:sz w:val="13"/>
        <w:szCs w:val="13"/>
      </w:rPr>
    </w:lvl>
    <w:lvl w:ilvl="1">
      <w:start w:val="1"/>
      <w:numFmt w:val="decimal"/>
      <w:lvlText w:val="%2)"/>
      <w:lvlJc w:val="left"/>
      <w:pPr>
        <w:ind w:hanging="259"/>
      </w:pPr>
      <w:rPr>
        <w:rFonts w:ascii="Garamond" w:hAnsi="Garamond" w:cs="Garamond"/>
        <w:b w:val="0"/>
        <w:bCs w:val="0"/>
        <w:w w:val="99"/>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0000405"/>
    <w:multiLevelType w:val="multilevel"/>
    <w:tmpl w:val="00000888"/>
    <w:lvl w:ilvl="0">
      <w:start w:val="18"/>
      <w:numFmt w:val="decimal"/>
      <w:lvlText w:val="%1"/>
      <w:lvlJc w:val="left"/>
      <w:pPr>
        <w:ind w:hanging="173"/>
      </w:pPr>
      <w:rPr>
        <w:rFonts w:ascii="Garamond" w:hAnsi="Garamond" w:cs="Garamond"/>
        <w:b w:val="0"/>
        <w:bCs w:val="0"/>
        <w:spacing w:val="-1"/>
        <w:w w:val="99"/>
        <w:position w:val="5"/>
        <w:sz w:val="13"/>
        <w:szCs w:val="13"/>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00000406"/>
    <w:multiLevelType w:val="multilevel"/>
    <w:tmpl w:val="00000889"/>
    <w:lvl w:ilvl="0">
      <w:start w:val="22"/>
      <w:numFmt w:val="decimal"/>
      <w:lvlText w:val="%1"/>
      <w:lvlJc w:val="left"/>
      <w:pPr>
        <w:ind w:hanging="200"/>
      </w:pPr>
      <w:rPr>
        <w:rFonts w:ascii="Garamond" w:hAnsi="Garamond" w:cs="Garamond"/>
        <w:b w:val="0"/>
        <w:bCs w:val="0"/>
        <w:spacing w:val="-1"/>
        <w:w w:val="99"/>
        <w:position w:val="5"/>
        <w:sz w:val="13"/>
        <w:szCs w:val="13"/>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85E21DC"/>
    <w:multiLevelType w:val="hybridMultilevel"/>
    <w:tmpl w:val="706A2A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081693"/>
    <w:multiLevelType w:val="multilevel"/>
    <w:tmpl w:val="94B4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851C0"/>
    <w:multiLevelType w:val="hybridMultilevel"/>
    <w:tmpl w:val="4126A3D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70F6F"/>
    <w:multiLevelType w:val="multilevel"/>
    <w:tmpl w:val="93D6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25973"/>
    <w:multiLevelType w:val="hybridMultilevel"/>
    <w:tmpl w:val="CB7E5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5"/>
  </w:num>
  <w:num w:numId="4">
    <w:abstractNumId w:val="4"/>
  </w:num>
  <w:num w:numId="5">
    <w:abstractNumId w:val="3"/>
  </w:num>
  <w:num w:numId="6">
    <w:abstractNumId w:val="2"/>
  </w:num>
  <w:num w:numId="7">
    <w:abstractNumId w:val="1"/>
  </w:num>
  <w:num w:numId="8">
    <w:abstractNumId w:val="0"/>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F9C"/>
    <w:rsid w:val="0000423B"/>
    <w:rsid w:val="00010CB6"/>
    <w:rsid w:val="00026083"/>
    <w:rsid w:val="000827EF"/>
    <w:rsid w:val="000976AA"/>
    <w:rsid w:val="000B2EF7"/>
    <w:rsid w:val="000B49CE"/>
    <w:rsid w:val="000D053E"/>
    <w:rsid w:val="000D21B8"/>
    <w:rsid w:val="000D71F1"/>
    <w:rsid w:val="000E0EC8"/>
    <w:rsid w:val="00103181"/>
    <w:rsid w:val="00126215"/>
    <w:rsid w:val="00135509"/>
    <w:rsid w:val="00137115"/>
    <w:rsid w:val="00140BCA"/>
    <w:rsid w:val="00197B55"/>
    <w:rsid w:val="001A62D8"/>
    <w:rsid w:val="001B12D7"/>
    <w:rsid w:val="0021439F"/>
    <w:rsid w:val="002146CB"/>
    <w:rsid w:val="00233EB1"/>
    <w:rsid w:val="002746A1"/>
    <w:rsid w:val="0028073C"/>
    <w:rsid w:val="00282ED4"/>
    <w:rsid w:val="00296834"/>
    <w:rsid w:val="002C1204"/>
    <w:rsid w:val="002E6B50"/>
    <w:rsid w:val="002F1032"/>
    <w:rsid w:val="002F347E"/>
    <w:rsid w:val="00314979"/>
    <w:rsid w:val="00316A40"/>
    <w:rsid w:val="00320B46"/>
    <w:rsid w:val="003312B5"/>
    <w:rsid w:val="00334B9D"/>
    <w:rsid w:val="00347D7C"/>
    <w:rsid w:val="0036596C"/>
    <w:rsid w:val="00367F8A"/>
    <w:rsid w:val="003A139F"/>
    <w:rsid w:val="003A4ED5"/>
    <w:rsid w:val="003A74FC"/>
    <w:rsid w:val="003A7FDA"/>
    <w:rsid w:val="003B3A28"/>
    <w:rsid w:val="003B7F9C"/>
    <w:rsid w:val="003C112A"/>
    <w:rsid w:val="003D7A03"/>
    <w:rsid w:val="003F40CE"/>
    <w:rsid w:val="003F63C3"/>
    <w:rsid w:val="0043139E"/>
    <w:rsid w:val="00437EA7"/>
    <w:rsid w:val="00453009"/>
    <w:rsid w:val="0047195D"/>
    <w:rsid w:val="00472333"/>
    <w:rsid w:val="00476431"/>
    <w:rsid w:val="0047656E"/>
    <w:rsid w:val="004B4FFB"/>
    <w:rsid w:val="004C61E5"/>
    <w:rsid w:val="004D490F"/>
    <w:rsid w:val="005018AD"/>
    <w:rsid w:val="0051002E"/>
    <w:rsid w:val="00521BA4"/>
    <w:rsid w:val="005512E3"/>
    <w:rsid w:val="00557E2F"/>
    <w:rsid w:val="00562482"/>
    <w:rsid w:val="00562769"/>
    <w:rsid w:val="00585B6C"/>
    <w:rsid w:val="005B26C4"/>
    <w:rsid w:val="005C064E"/>
    <w:rsid w:val="005C3340"/>
    <w:rsid w:val="005C6A64"/>
    <w:rsid w:val="0060324E"/>
    <w:rsid w:val="00617F77"/>
    <w:rsid w:val="00621F4F"/>
    <w:rsid w:val="00632556"/>
    <w:rsid w:val="00657935"/>
    <w:rsid w:val="006670B1"/>
    <w:rsid w:val="00676AF5"/>
    <w:rsid w:val="006C22C9"/>
    <w:rsid w:val="006D62F2"/>
    <w:rsid w:val="006E1B37"/>
    <w:rsid w:val="006F57C0"/>
    <w:rsid w:val="00722E3C"/>
    <w:rsid w:val="00764FFB"/>
    <w:rsid w:val="007955E6"/>
    <w:rsid w:val="007F2741"/>
    <w:rsid w:val="00830423"/>
    <w:rsid w:val="00835029"/>
    <w:rsid w:val="00851DF4"/>
    <w:rsid w:val="00856492"/>
    <w:rsid w:val="00873AEF"/>
    <w:rsid w:val="00892973"/>
    <w:rsid w:val="00895FC2"/>
    <w:rsid w:val="008966B0"/>
    <w:rsid w:val="008B2E08"/>
    <w:rsid w:val="008C215D"/>
    <w:rsid w:val="008E4194"/>
    <w:rsid w:val="008F7F92"/>
    <w:rsid w:val="00904984"/>
    <w:rsid w:val="00915633"/>
    <w:rsid w:val="0094481A"/>
    <w:rsid w:val="0095525E"/>
    <w:rsid w:val="00970DE2"/>
    <w:rsid w:val="00972453"/>
    <w:rsid w:val="00973558"/>
    <w:rsid w:val="0099299C"/>
    <w:rsid w:val="009A13BB"/>
    <w:rsid w:val="009B0C86"/>
    <w:rsid w:val="009E3077"/>
    <w:rsid w:val="00A15173"/>
    <w:rsid w:val="00A163BF"/>
    <w:rsid w:val="00A2264C"/>
    <w:rsid w:val="00A81A35"/>
    <w:rsid w:val="00A8259F"/>
    <w:rsid w:val="00AB5C13"/>
    <w:rsid w:val="00B039AA"/>
    <w:rsid w:val="00B03A4D"/>
    <w:rsid w:val="00B0667A"/>
    <w:rsid w:val="00B11AC8"/>
    <w:rsid w:val="00B12B7B"/>
    <w:rsid w:val="00B504F1"/>
    <w:rsid w:val="00B638FF"/>
    <w:rsid w:val="00B67B98"/>
    <w:rsid w:val="00B91D81"/>
    <w:rsid w:val="00BB5BEB"/>
    <w:rsid w:val="00BD68C9"/>
    <w:rsid w:val="00BE3D75"/>
    <w:rsid w:val="00C03328"/>
    <w:rsid w:val="00C224DE"/>
    <w:rsid w:val="00C3039B"/>
    <w:rsid w:val="00C42089"/>
    <w:rsid w:val="00C5209F"/>
    <w:rsid w:val="00C63040"/>
    <w:rsid w:val="00C66323"/>
    <w:rsid w:val="00C87D7A"/>
    <w:rsid w:val="00C90B47"/>
    <w:rsid w:val="00CC29D1"/>
    <w:rsid w:val="00CC3EA0"/>
    <w:rsid w:val="00CD6250"/>
    <w:rsid w:val="00CF3E28"/>
    <w:rsid w:val="00D0664C"/>
    <w:rsid w:val="00D07EE4"/>
    <w:rsid w:val="00D11AF2"/>
    <w:rsid w:val="00D34934"/>
    <w:rsid w:val="00D43F3F"/>
    <w:rsid w:val="00D617A7"/>
    <w:rsid w:val="00D72D77"/>
    <w:rsid w:val="00D9523B"/>
    <w:rsid w:val="00DA21AE"/>
    <w:rsid w:val="00DC11E8"/>
    <w:rsid w:val="00DD09F8"/>
    <w:rsid w:val="00DD0B0B"/>
    <w:rsid w:val="00E0053B"/>
    <w:rsid w:val="00E12F85"/>
    <w:rsid w:val="00E20F92"/>
    <w:rsid w:val="00E53330"/>
    <w:rsid w:val="00E8197F"/>
    <w:rsid w:val="00E956A7"/>
    <w:rsid w:val="00EE2AB5"/>
    <w:rsid w:val="00EE63E3"/>
    <w:rsid w:val="00F21F4E"/>
    <w:rsid w:val="00F240CA"/>
    <w:rsid w:val="00F45AC0"/>
    <w:rsid w:val="00F51EF7"/>
    <w:rsid w:val="00F877B3"/>
    <w:rsid w:val="00FB66AF"/>
    <w:rsid w:val="00FC1503"/>
    <w:rsid w:val="00FC6AD8"/>
    <w:rsid w:val="00FD24FB"/>
    <w:rsid w:val="00FD3C54"/>
    <w:rsid w:val="00FD5EC8"/>
    <w:rsid w:val="00FE6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81AE5"/>
  <w15:docId w15:val="{FD971250-5949-4AAE-B6C4-B3F1508F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0827EF"/>
    <w:pPr>
      <w:widowControl w:val="0"/>
      <w:autoSpaceDE w:val="0"/>
      <w:autoSpaceDN w:val="0"/>
      <w:adjustRightInd w:val="0"/>
      <w:spacing w:before="28" w:after="0" w:line="240" w:lineRule="auto"/>
      <w:ind w:left="1288"/>
      <w:outlineLvl w:val="0"/>
    </w:pPr>
    <w:rPr>
      <w:rFonts w:ascii="Mistral" w:eastAsiaTheme="minorEastAsia" w:hAnsi="Mistral" w:cs="Mistral"/>
      <w:sz w:val="48"/>
      <w:szCs w:val="48"/>
    </w:rPr>
  </w:style>
  <w:style w:type="paragraph" w:styleId="Heading2">
    <w:name w:val="heading 2"/>
    <w:basedOn w:val="Normal"/>
    <w:next w:val="Normal"/>
    <w:link w:val="Heading2Char"/>
    <w:uiPriority w:val="1"/>
    <w:qFormat/>
    <w:rsid w:val="000827EF"/>
    <w:pPr>
      <w:widowControl w:val="0"/>
      <w:autoSpaceDE w:val="0"/>
      <w:autoSpaceDN w:val="0"/>
      <w:adjustRightInd w:val="0"/>
      <w:spacing w:after="0" w:line="240" w:lineRule="auto"/>
      <w:ind w:left="100"/>
      <w:outlineLvl w:val="1"/>
    </w:pPr>
    <w:rPr>
      <w:rFonts w:ascii="Garamond" w:eastAsiaTheme="minorEastAsia" w:hAnsi="Garamond" w:cs="Garamond"/>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73AEF"/>
    <w:pPr>
      <w:ind w:left="720"/>
      <w:contextualSpacing/>
    </w:pPr>
  </w:style>
  <w:style w:type="character" w:customStyle="1" w:styleId="apple-converted-space">
    <w:name w:val="apple-converted-space"/>
    <w:basedOn w:val="DefaultParagraphFont"/>
    <w:rsid w:val="000E0EC8"/>
  </w:style>
  <w:style w:type="paragraph" w:customStyle="1" w:styleId="msonormalcxspmiddle">
    <w:name w:val="msonormalcxspmiddle"/>
    <w:basedOn w:val="Normal"/>
    <w:rsid w:val="000E0EC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91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5633"/>
    <w:rPr>
      <w:color w:val="0000FF" w:themeColor="hyperlink"/>
      <w:u w:val="single"/>
    </w:rPr>
  </w:style>
  <w:style w:type="paragraph" w:customStyle="1" w:styleId="SubsequentParagraphsTextStyle">
    <w:name w:val="SubsequentParagraphsTextStyle"/>
    <w:basedOn w:val="Normal"/>
    <w:link w:val="SubsequentParagraphsTextStyleChar"/>
    <w:qFormat/>
    <w:rsid w:val="008E4194"/>
    <w:pPr>
      <w:spacing w:after="0" w:line="240" w:lineRule="auto"/>
      <w:ind w:firstLine="360"/>
      <w:jc w:val="both"/>
    </w:pPr>
    <w:rPr>
      <w:sz w:val="20"/>
      <w:szCs w:val="20"/>
    </w:rPr>
  </w:style>
  <w:style w:type="character" w:customStyle="1" w:styleId="SubsequentParagraphsTextStyleChar">
    <w:name w:val="SubsequentParagraphsTextStyle Char"/>
    <w:basedOn w:val="DefaultParagraphFont"/>
    <w:link w:val="SubsequentParagraphsTextStyle"/>
    <w:rsid w:val="008E4194"/>
    <w:rPr>
      <w:sz w:val="20"/>
      <w:szCs w:val="20"/>
    </w:rPr>
  </w:style>
  <w:style w:type="paragraph" w:customStyle="1" w:styleId="ReferncesText">
    <w:name w:val="ReferncesText"/>
    <w:link w:val="ReferncesTextChar"/>
    <w:qFormat/>
    <w:rsid w:val="008E4194"/>
    <w:pPr>
      <w:spacing w:after="0" w:line="240" w:lineRule="auto"/>
      <w:ind w:left="720" w:hanging="720"/>
      <w:jc w:val="both"/>
    </w:pPr>
    <w:rPr>
      <w:sz w:val="20"/>
      <w:szCs w:val="24"/>
    </w:rPr>
  </w:style>
  <w:style w:type="character" w:customStyle="1" w:styleId="ReferncesTextChar">
    <w:name w:val="ReferncesText Char"/>
    <w:basedOn w:val="DefaultParagraphFont"/>
    <w:link w:val="ReferncesText"/>
    <w:rsid w:val="008E4194"/>
    <w:rPr>
      <w:sz w:val="20"/>
      <w:szCs w:val="24"/>
    </w:rPr>
  </w:style>
  <w:style w:type="character" w:customStyle="1" w:styleId="Heading1Char">
    <w:name w:val="Heading 1 Char"/>
    <w:basedOn w:val="DefaultParagraphFont"/>
    <w:link w:val="Heading1"/>
    <w:uiPriority w:val="1"/>
    <w:rsid w:val="000827EF"/>
    <w:rPr>
      <w:rFonts w:ascii="Mistral" w:eastAsiaTheme="minorEastAsia" w:hAnsi="Mistral" w:cs="Mistral"/>
      <w:sz w:val="48"/>
      <w:szCs w:val="48"/>
    </w:rPr>
  </w:style>
  <w:style w:type="character" w:customStyle="1" w:styleId="Heading2Char">
    <w:name w:val="Heading 2 Char"/>
    <w:basedOn w:val="DefaultParagraphFont"/>
    <w:link w:val="Heading2"/>
    <w:uiPriority w:val="1"/>
    <w:rsid w:val="000827EF"/>
    <w:rPr>
      <w:rFonts w:ascii="Garamond" w:eastAsiaTheme="minorEastAsia" w:hAnsi="Garamond" w:cs="Garamond"/>
      <w:b/>
      <w:bCs/>
      <w:sz w:val="24"/>
      <w:szCs w:val="24"/>
    </w:rPr>
  </w:style>
  <w:style w:type="paragraph" w:styleId="BodyText">
    <w:name w:val="Body Text"/>
    <w:basedOn w:val="Normal"/>
    <w:link w:val="BodyTextChar"/>
    <w:uiPriority w:val="1"/>
    <w:qFormat/>
    <w:rsid w:val="000827EF"/>
    <w:pPr>
      <w:widowControl w:val="0"/>
      <w:autoSpaceDE w:val="0"/>
      <w:autoSpaceDN w:val="0"/>
      <w:adjustRightInd w:val="0"/>
      <w:spacing w:after="0" w:line="240" w:lineRule="auto"/>
      <w:ind w:left="100"/>
    </w:pPr>
    <w:rPr>
      <w:rFonts w:ascii="Garamond" w:eastAsiaTheme="minorEastAsia" w:hAnsi="Garamond" w:cs="Garamond"/>
      <w:sz w:val="24"/>
      <w:szCs w:val="24"/>
    </w:rPr>
  </w:style>
  <w:style w:type="character" w:customStyle="1" w:styleId="BodyTextChar">
    <w:name w:val="Body Text Char"/>
    <w:basedOn w:val="DefaultParagraphFont"/>
    <w:link w:val="BodyText"/>
    <w:uiPriority w:val="1"/>
    <w:rsid w:val="000827EF"/>
    <w:rPr>
      <w:rFonts w:ascii="Garamond" w:eastAsiaTheme="minorEastAsia" w:hAnsi="Garamond" w:cs="Garamond"/>
      <w:sz w:val="24"/>
      <w:szCs w:val="24"/>
    </w:rPr>
  </w:style>
  <w:style w:type="paragraph" w:customStyle="1" w:styleId="TableParagraph">
    <w:name w:val="Table Paragraph"/>
    <w:basedOn w:val="Normal"/>
    <w:uiPriority w:val="1"/>
    <w:qFormat/>
    <w:rsid w:val="000827EF"/>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customStyle="1" w:styleId="Default">
    <w:name w:val="Default"/>
    <w:rsid w:val="00B11AC8"/>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316A4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52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25E"/>
    <w:rPr>
      <w:rFonts w:ascii="Segoe UI" w:hAnsi="Segoe UI" w:cs="Segoe UI"/>
      <w:sz w:val="18"/>
      <w:szCs w:val="18"/>
    </w:rPr>
  </w:style>
  <w:style w:type="paragraph" w:styleId="Header">
    <w:name w:val="header"/>
    <w:basedOn w:val="Normal"/>
    <w:link w:val="HeaderChar"/>
    <w:uiPriority w:val="99"/>
    <w:unhideWhenUsed/>
    <w:rsid w:val="00795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5E6"/>
  </w:style>
  <w:style w:type="paragraph" w:styleId="Footer">
    <w:name w:val="footer"/>
    <w:basedOn w:val="Normal"/>
    <w:link w:val="FooterChar"/>
    <w:uiPriority w:val="99"/>
    <w:unhideWhenUsed/>
    <w:rsid w:val="00795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662577">
      <w:bodyDiv w:val="1"/>
      <w:marLeft w:val="0"/>
      <w:marRight w:val="0"/>
      <w:marTop w:val="0"/>
      <w:marBottom w:val="0"/>
      <w:divBdr>
        <w:top w:val="none" w:sz="0" w:space="0" w:color="auto"/>
        <w:left w:val="none" w:sz="0" w:space="0" w:color="auto"/>
        <w:bottom w:val="none" w:sz="0" w:space="0" w:color="auto"/>
        <w:right w:val="none" w:sz="0" w:space="0" w:color="auto"/>
      </w:divBdr>
    </w:div>
    <w:div w:id="1130127924">
      <w:bodyDiv w:val="1"/>
      <w:marLeft w:val="0"/>
      <w:marRight w:val="0"/>
      <w:marTop w:val="0"/>
      <w:marBottom w:val="0"/>
      <w:divBdr>
        <w:top w:val="none" w:sz="0" w:space="0" w:color="auto"/>
        <w:left w:val="none" w:sz="0" w:space="0" w:color="auto"/>
        <w:bottom w:val="none" w:sz="0" w:space="0" w:color="auto"/>
        <w:right w:val="none" w:sz="0" w:space="0" w:color="auto"/>
      </w:divBdr>
      <w:divsChild>
        <w:div w:id="130906132">
          <w:marLeft w:val="0"/>
          <w:marRight w:val="0"/>
          <w:marTop w:val="0"/>
          <w:marBottom w:val="0"/>
          <w:divBdr>
            <w:top w:val="single" w:sz="6" w:space="15" w:color="000000"/>
            <w:left w:val="single" w:sz="6" w:space="31" w:color="000000"/>
            <w:bottom w:val="single" w:sz="6" w:space="15" w:color="000000"/>
            <w:right w:val="single" w:sz="6" w:space="31" w:color="000000"/>
          </w:divBdr>
          <w:divsChild>
            <w:div w:id="1243637727">
              <w:marLeft w:val="0"/>
              <w:marRight w:val="0"/>
              <w:marTop w:val="30"/>
              <w:marBottom w:val="0"/>
              <w:divBdr>
                <w:top w:val="none" w:sz="0" w:space="0" w:color="auto"/>
                <w:left w:val="none" w:sz="0" w:space="0" w:color="auto"/>
                <w:bottom w:val="none" w:sz="0" w:space="0" w:color="auto"/>
                <w:right w:val="none" w:sz="0" w:space="0" w:color="auto"/>
              </w:divBdr>
              <w:divsChild>
                <w:div w:id="372845863">
                  <w:marLeft w:val="0"/>
                  <w:marRight w:val="-18928"/>
                  <w:marTop w:val="0"/>
                  <w:marBottom w:val="0"/>
                  <w:divBdr>
                    <w:top w:val="none" w:sz="0" w:space="0" w:color="auto"/>
                    <w:left w:val="none" w:sz="0" w:space="0" w:color="auto"/>
                    <w:bottom w:val="none" w:sz="0" w:space="0" w:color="auto"/>
                    <w:right w:val="none" w:sz="0" w:space="0" w:color="auto"/>
                  </w:divBdr>
                </w:div>
              </w:divsChild>
            </w:div>
          </w:divsChild>
        </w:div>
      </w:divsChild>
    </w:div>
    <w:div w:id="1450778996">
      <w:bodyDiv w:val="1"/>
      <w:marLeft w:val="0"/>
      <w:marRight w:val="0"/>
      <w:marTop w:val="0"/>
      <w:marBottom w:val="0"/>
      <w:divBdr>
        <w:top w:val="none" w:sz="0" w:space="0" w:color="auto"/>
        <w:left w:val="none" w:sz="0" w:space="0" w:color="auto"/>
        <w:bottom w:val="none" w:sz="0" w:space="0" w:color="auto"/>
        <w:right w:val="none" w:sz="0" w:space="0" w:color="auto"/>
      </w:divBdr>
    </w:div>
    <w:div w:id="191778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
<Relationships xmlns="http://schemas.openxmlformats.org/package/2006/relationships"><Relationship Id="rId8" Type="http://schemas.openxmlformats.org/officeDocument/2006/relationships/image" Target="media/image2.emf" /><Relationship Id="rId13" Type="http://schemas.openxmlformats.org/officeDocument/2006/relationships/hyperlink" Target="http://www.amazon.com/Pascal-T.-Ngoboka/e/B00JKO20O6/ref=dp_byline_cont_book_2" TargetMode="External" /><Relationship Id="rId1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emf" /><Relationship Id="rId12" Type="http://schemas.openxmlformats.org/officeDocument/2006/relationships/hyperlink" Target="http://www.amazon.com/Rogers-Bariyo/e/B00JKO1Z0G/ref=dp_byline_cont_book_1" TargetMode="External" /><Relationship Id="rId17" Type="http://schemas.openxmlformats.org/officeDocument/2006/relationships/hyperlink" Target="http://data.worldbank.org/indicator/%20NY.GDP.PCAP.CD?page=6" TargetMode="External" /><Relationship Id="rId2" Type="http://schemas.openxmlformats.org/officeDocument/2006/relationships/styles" Target="styles.xml" /><Relationship Id="rId16" Type="http://schemas.openxmlformats.org/officeDocument/2006/relationships/hyperlink" Target="http://data.worldbank.org/indicator/%20SH.XPD.PUBL.ZS" TargetMode="Externa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emf" /><Relationship Id="rId5" Type="http://schemas.openxmlformats.org/officeDocument/2006/relationships/footnotes" Target="footnotes.xml" /><Relationship Id="rId15" Type="http://schemas.openxmlformats.org/officeDocument/2006/relationships/hyperlink" Target="http://data.un.org/Data.aspx?d%20=MDG&amp;f%20=series%20RowID%3a561" TargetMode="External" /><Relationship Id="rId10" Type="http://schemas.openxmlformats.org/officeDocument/2006/relationships/image" Target="media/image4.emf"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emf" /><Relationship Id="rId14" Type="http://schemas.openxmlformats.org/officeDocument/2006/relationships/hyperlink" Target="https://www.cia.gov/library/publications/" TargetMode="Externa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7853</Words>
  <Characters>44768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Kaiser Permanente</Company>
  <LinksUpToDate>false</LinksUpToDate>
  <CharactersWithSpaces>52516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Danika X. Tynes</dc:creator>
  <cp:lastModifiedBy>Tynes, Danika</cp:lastModifiedBy>
  <cp:revision>2</cp:revision>
  <cp:lastPrinted>2014-08-18T18:26:00Z</cp:lastPrinted>
  <dcterms:created xsi:type="dcterms:W3CDTF">2019-08-18T21:01:00Z</dcterms:created>
  <dcterms:modified xsi:type="dcterms:W3CDTF">2019-08-18T21:01:00Z</dcterms:modified>
</cp:coreProperties>
</file>