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727" w:rsidRDefault="008B5727" w:rsidP="008B572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Danika Tynes</w:t>
      </w:r>
    </w:p>
    <w:p w:rsidR="008B5727" w:rsidRDefault="008B5727" w:rsidP="008B572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IDV 850</w:t>
      </w:r>
    </w:p>
    <w:p w:rsidR="008B5727" w:rsidRDefault="008B5727" w:rsidP="008B572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Mini Paper #2</w:t>
      </w:r>
      <w:r w:rsidR="00DA05CF">
        <w:rPr>
          <w:rFonts w:ascii="Times New Roman" w:hAnsi="Times New Roman" w:cs="Times New Roman"/>
          <w:b/>
          <w:bCs/>
          <w:sz w:val="24"/>
          <w:szCs w:val="24"/>
        </w:rPr>
        <w:t>-</w:t>
      </w:r>
      <w:r w:rsidR="00DA05CF" w:rsidRPr="00DA05CF">
        <w:rPr>
          <w:rFonts w:ascii="Times New Roman" w:hAnsi="Times New Roman" w:cs="Times New Roman"/>
          <w:b/>
          <w:sz w:val="24"/>
          <w:szCs w:val="24"/>
        </w:rPr>
        <w:t xml:space="preserve"> </w:t>
      </w:r>
      <w:bookmarkStart w:id="0" w:name="_GoBack"/>
      <w:r w:rsidR="00DA05CF" w:rsidRPr="000903A7">
        <w:rPr>
          <w:rFonts w:ascii="Times New Roman" w:hAnsi="Times New Roman" w:cs="Times New Roman"/>
          <w:b/>
          <w:sz w:val="24"/>
          <w:szCs w:val="24"/>
        </w:rPr>
        <w:t>Cross Cultural Analysis</w:t>
      </w:r>
      <w:r w:rsidR="00DA05CF">
        <w:rPr>
          <w:rFonts w:ascii="Times New Roman" w:hAnsi="Times New Roman" w:cs="Times New Roman"/>
          <w:b/>
          <w:sz w:val="24"/>
          <w:szCs w:val="24"/>
        </w:rPr>
        <w:t xml:space="preserve"> </w:t>
      </w:r>
      <w:proofErr w:type="spellStart"/>
      <w:r w:rsidR="00DA05CF">
        <w:rPr>
          <w:rFonts w:ascii="Times New Roman" w:hAnsi="Times New Roman" w:cs="Times New Roman"/>
          <w:b/>
          <w:sz w:val="24"/>
          <w:szCs w:val="24"/>
        </w:rPr>
        <w:t>Minkov</w:t>
      </w:r>
      <w:bookmarkEnd w:id="0"/>
      <w:proofErr w:type="spellEnd"/>
    </w:p>
    <w:p w:rsidR="008B5727" w:rsidRDefault="008B5727" w:rsidP="00932958">
      <w:pPr>
        <w:spacing w:after="0" w:line="240" w:lineRule="auto"/>
        <w:jc w:val="both"/>
        <w:rPr>
          <w:rFonts w:ascii="Times New Roman" w:hAnsi="Times New Roman" w:cs="Times New Roman"/>
          <w:b/>
          <w:sz w:val="24"/>
          <w:szCs w:val="24"/>
        </w:rPr>
      </w:pPr>
    </w:p>
    <w:p w:rsidR="00FB368C" w:rsidRPr="000903A7" w:rsidRDefault="00FB368C" w:rsidP="00932958">
      <w:pPr>
        <w:spacing w:after="0" w:line="240" w:lineRule="auto"/>
        <w:jc w:val="both"/>
        <w:rPr>
          <w:rFonts w:ascii="Times New Roman" w:hAnsi="Times New Roman" w:cs="Times New Roman"/>
          <w:b/>
          <w:sz w:val="24"/>
          <w:szCs w:val="24"/>
        </w:rPr>
      </w:pPr>
      <w:r w:rsidRPr="000903A7">
        <w:rPr>
          <w:rFonts w:ascii="Times New Roman" w:hAnsi="Times New Roman" w:cs="Times New Roman"/>
          <w:b/>
          <w:sz w:val="24"/>
          <w:szCs w:val="24"/>
        </w:rPr>
        <w:t xml:space="preserve">In his book Cross Cultural Analysis, </w:t>
      </w:r>
      <w:proofErr w:type="spellStart"/>
      <w:r w:rsidRPr="000903A7">
        <w:rPr>
          <w:rFonts w:ascii="Times New Roman" w:hAnsi="Times New Roman" w:cs="Times New Roman"/>
          <w:b/>
          <w:sz w:val="24"/>
          <w:szCs w:val="24"/>
        </w:rPr>
        <w:t>Minikov</w:t>
      </w:r>
      <w:proofErr w:type="spellEnd"/>
      <w:r w:rsidRPr="000903A7">
        <w:rPr>
          <w:rFonts w:ascii="Times New Roman" w:hAnsi="Times New Roman" w:cs="Times New Roman"/>
          <w:b/>
          <w:sz w:val="24"/>
          <w:szCs w:val="24"/>
        </w:rPr>
        <w:t xml:space="preserve"> (2013) states, “The relationship between theory and empiricism and the question of which of the two should come first are important issues. Different perspectives have resulted in disagreement, confusion…” (p. 72). Explain the two, or more, sides to the argument of how to study culture and then take a stand on which should come first by giving examples and evidence to support your claim while refuting the other approach.</w:t>
      </w:r>
    </w:p>
    <w:p w:rsidR="00932958" w:rsidRPr="000903A7" w:rsidRDefault="00932958" w:rsidP="00932958">
      <w:pPr>
        <w:spacing w:after="0" w:line="240" w:lineRule="auto"/>
        <w:jc w:val="both"/>
        <w:rPr>
          <w:rFonts w:ascii="Times New Roman" w:hAnsi="Times New Roman" w:cs="Times New Roman"/>
          <w:b/>
          <w:sz w:val="24"/>
          <w:szCs w:val="24"/>
        </w:rPr>
      </w:pPr>
    </w:p>
    <w:p w:rsidR="00125256" w:rsidRPr="000903A7" w:rsidRDefault="00FB368C" w:rsidP="0034177C">
      <w:pPr>
        <w:spacing w:after="0" w:line="480" w:lineRule="auto"/>
        <w:ind w:firstLine="720"/>
        <w:jc w:val="both"/>
        <w:rPr>
          <w:rFonts w:ascii="Times New Roman" w:hAnsi="Times New Roman" w:cs="Times New Roman"/>
          <w:sz w:val="24"/>
          <w:szCs w:val="24"/>
        </w:rPr>
      </w:pPr>
      <w:r w:rsidRPr="000903A7">
        <w:rPr>
          <w:rFonts w:ascii="Times New Roman" w:hAnsi="Times New Roman" w:cs="Times New Roman"/>
          <w:sz w:val="24"/>
          <w:szCs w:val="24"/>
        </w:rPr>
        <w:t xml:space="preserve">The relationship between theory and empiricism is straight-forward to the extent that all researchers at least agree both </w:t>
      </w:r>
      <w:r w:rsidR="00434D91">
        <w:rPr>
          <w:rFonts w:ascii="Times New Roman" w:hAnsi="Times New Roman" w:cs="Times New Roman"/>
          <w:sz w:val="24"/>
          <w:szCs w:val="24"/>
        </w:rPr>
        <w:t>must</w:t>
      </w:r>
      <w:r w:rsidRPr="000903A7">
        <w:rPr>
          <w:rFonts w:ascii="Times New Roman" w:hAnsi="Times New Roman" w:cs="Times New Roman"/>
          <w:sz w:val="24"/>
          <w:szCs w:val="24"/>
        </w:rPr>
        <w:t xml:space="preserve"> be present to fully support an argument (</w:t>
      </w:r>
      <w:proofErr w:type="spellStart"/>
      <w:r w:rsidRPr="000903A7">
        <w:rPr>
          <w:rFonts w:ascii="Times New Roman" w:hAnsi="Times New Roman" w:cs="Times New Roman"/>
          <w:sz w:val="24"/>
          <w:szCs w:val="24"/>
        </w:rPr>
        <w:t>Minkov</w:t>
      </w:r>
      <w:proofErr w:type="spellEnd"/>
      <w:r w:rsidRPr="000903A7">
        <w:rPr>
          <w:rFonts w:ascii="Times New Roman" w:hAnsi="Times New Roman" w:cs="Times New Roman"/>
          <w:sz w:val="24"/>
          <w:szCs w:val="24"/>
        </w:rPr>
        <w:t>, 2013).  The  order in which theory and empiricism are applied, however, is where the matter becomes complex and it is an important one because how a study is structured</w:t>
      </w:r>
      <w:r w:rsidR="00125256" w:rsidRPr="000903A7">
        <w:rPr>
          <w:rFonts w:ascii="Times New Roman" w:hAnsi="Times New Roman" w:cs="Times New Roman"/>
          <w:sz w:val="24"/>
          <w:szCs w:val="24"/>
        </w:rPr>
        <w:t xml:space="preserve"> may impact the reliability, validity, </w:t>
      </w:r>
      <w:proofErr w:type="gramStart"/>
      <w:r w:rsidR="00125256" w:rsidRPr="000903A7">
        <w:rPr>
          <w:rFonts w:ascii="Times New Roman" w:hAnsi="Times New Roman" w:cs="Times New Roman"/>
          <w:sz w:val="24"/>
          <w:szCs w:val="24"/>
        </w:rPr>
        <w:t>and</w:t>
      </w:r>
      <w:proofErr w:type="gramEnd"/>
      <w:r w:rsidR="00125256" w:rsidRPr="000903A7">
        <w:rPr>
          <w:rFonts w:ascii="Times New Roman" w:hAnsi="Times New Roman" w:cs="Times New Roman"/>
          <w:sz w:val="24"/>
          <w:szCs w:val="24"/>
        </w:rPr>
        <w:t xml:space="preserve"> even outcomes, particularly when concerning a field as subjective as cross cultural analysis.  </w:t>
      </w:r>
    </w:p>
    <w:p w:rsidR="00AA20D0" w:rsidRPr="000903A7" w:rsidRDefault="00125256" w:rsidP="0034177C">
      <w:pPr>
        <w:spacing w:after="0" w:line="480" w:lineRule="auto"/>
        <w:ind w:firstLine="720"/>
        <w:jc w:val="both"/>
        <w:rPr>
          <w:rFonts w:ascii="Times New Roman" w:hAnsi="Times New Roman" w:cs="Times New Roman"/>
          <w:sz w:val="24"/>
          <w:szCs w:val="24"/>
        </w:rPr>
      </w:pPr>
      <w:r w:rsidRPr="000903A7">
        <w:rPr>
          <w:rFonts w:ascii="Times New Roman" w:hAnsi="Times New Roman" w:cs="Times New Roman"/>
          <w:sz w:val="24"/>
          <w:szCs w:val="24"/>
        </w:rPr>
        <w:t xml:space="preserve">On the one hand, theory may precede empirical analysis.  This is also referred to as </w:t>
      </w:r>
      <w:r w:rsidR="00044464" w:rsidRPr="000903A7">
        <w:rPr>
          <w:rFonts w:ascii="Times New Roman" w:hAnsi="Times New Roman" w:cs="Times New Roman"/>
          <w:sz w:val="24"/>
          <w:szCs w:val="24"/>
        </w:rPr>
        <w:t>a deductive approach, wherein the logic follows that if premises are true, then the conclusion must, too, be true (</w:t>
      </w:r>
      <w:proofErr w:type="spellStart"/>
      <w:r w:rsidR="00044464" w:rsidRPr="000903A7">
        <w:rPr>
          <w:rFonts w:ascii="Times New Roman" w:hAnsi="Times New Roman" w:cs="Times New Roman"/>
          <w:sz w:val="24"/>
          <w:szCs w:val="24"/>
        </w:rPr>
        <w:t>Okasha</w:t>
      </w:r>
      <w:proofErr w:type="spellEnd"/>
      <w:r w:rsidR="00044464" w:rsidRPr="000903A7">
        <w:rPr>
          <w:rFonts w:ascii="Times New Roman" w:hAnsi="Times New Roman" w:cs="Times New Roman"/>
          <w:sz w:val="24"/>
          <w:szCs w:val="24"/>
        </w:rPr>
        <w:t xml:space="preserve">, 2002).  This is a very common approach that puts forth theory and then, based upon that theory, hypotheses can be formed, tested, and inferences can be made about the findings.  There are strengths and weaknesses to this approach.  Logically, starting from theory provides the researcher with the opportunity </w:t>
      </w:r>
      <w:r w:rsidR="00881518" w:rsidRPr="000903A7">
        <w:rPr>
          <w:rFonts w:ascii="Times New Roman" w:hAnsi="Times New Roman" w:cs="Times New Roman"/>
          <w:sz w:val="24"/>
          <w:szCs w:val="24"/>
        </w:rPr>
        <w:t xml:space="preserve">to have a premise from which to launch in order to formulate a conclusion.  This has formally been argued by Carl Hempel and his “covering law,” which essentially posits that the researcher is ‘covered’ when premises are true and a deductive approach is applied (ibid).  In cross cultural analysis, having one </w:t>
      </w:r>
      <w:r w:rsidR="00434D91" w:rsidRPr="000903A7">
        <w:rPr>
          <w:rFonts w:ascii="Times New Roman" w:hAnsi="Times New Roman" w:cs="Times New Roman"/>
          <w:sz w:val="24"/>
          <w:szCs w:val="24"/>
        </w:rPr>
        <w:t>theory that</w:t>
      </w:r>
      <w:r w:rsidR="00881518" w:rsidRPr="000903A7">
        <w:rPr>
          <w:rFonts w:ascii="Times New Roman" w:hAnsi="Times New Roman" w:cs="Times New Roman"/>
          <w:sz w:val="24"/>
          <w:szCs w:val="24"/>
        </w:rPr>
        <w:t xml:space="preserve"> explains all possible interactions is unlikely, so at times it is necessary to string multiple theories together in order frame a research question, called the “under-determination argument” (ibid). </w:t>
      </w:r>
    </w:p>
    <w:p w:rsidR="00AA20D0" w:rsidRPr="000903A7" w:rsidRDefault="00881518" w:rsidP="0034177C">
      <w:pPr>
        <w:spacing w:after="0" w:line="480" w:lineRule="auto"/>
        <w:ind w:firstLine="720"/>
        <w:jc w:val="both"/>
        <w:rPr>
          <w:rFonts w:ascii="Times New Roman" w:hAnsi="Times New Roman" w:cs="Times New Roman"/>
          <w:sz w:val="24"/>
          <w:szCs w:val="24"/>
        </w:rPr>
      </w:pPr>
      <w:proofErr w:type="spellStart"/>
      <w:r w:rsidRPr="000903A7">
        <w:rPr>
          <w:rFonts w:ascii="Times New Roman" w:hAnsi="Times New Roman" w:cs="Times New Roman"/>
          <w:sz w:val="24"/>
          <w:szCs w:val="24"/>
        </w:rPr>
        <w:t>Minkov</w:t>
      </w:r>
      <w:proofErr w:type="spellEnd"/>
      <w:r w:rsidRPr="000903A7">
        <w:rPr>
          <w:rFonts w:ascii="Times New Roman" w:hAnsi="Times New Roman" w:cs="Times New Roman"/>
          <w:sz w:val="24"/>
          <w:szCs w:val="24"/>
        </w:rPr>
        <w:t xml:space="preserve"> supports the theory-first approach, but argues that it is not always appropriate or necessary</w:t>
      </w:r>
      <w:r w:rsidR="00AA20D0" w:rsidRPr="000903A7">
        <w:rPr>
          <w:rFonts w:ascii="Times New Roman" w:hAnsi="Times New Roman" w:cs="Times New Roman"/>
          <w:sz w:val="24"/>
          <w:szCs w:val="24"/>
        </w:rPr>
        <w:t xml:space="preserve"> and this approach has its flaws</w:t>
      </w:r>
      <w:r w:rsidRPr="000903A7">
        <w:rPr>
          <w:rFonts w:ascii="Times New Roman" w:hAnsi="Times New Roman" w:cs="Times New Roman"/>
          <w:sz w:val="24"/>
          <w:szCs w:val="24"/>
        </w:rPr>
        <w:t xml:space="preserve">.  </w:t>
      </w:r>
      <w:r w:rsidR="00AA20D0" w:rsidRPr="000903A7">
        <w:rPr>
          <w:rFonts w:ascii="Times New Roman" w:hAnsi="Times New Roman" w:cs="Times New Roman"/>
          <w:sz w:val="24"/>
          <w:szCs w:val="24"/>
        </w:rPr>
        <w:t xml:space="preserve">Thomas Kuhn (1996) </w:t>
      </w:r>
      <w:r w:rsidR="00AA20D0" w:rsidRPr="000903A7">
        <w:rPr>
          <w:rFonts w:ascii="Times New Roman" w:eastAsia="Times New Roman" w:hAnsi="Times New Roman" w:cs="Times New Roman"/>
          <w:sz w:val="24"/>
          <w:szCs w:val="24"/>
        </w:rPr>
        <w:t>warns of the theory-</w:t>
      </w:r>
      <w:proofErr w:type="spellStart"/>
      <w:r w:rsidR="00AA20D0" w:rsidRPr="000903A7">
        <w:rPr>
          <w:rFonts w:ascii="Times New Roman" w:eastAsia="Times New Roman" w:hAnsi="Times New Roman" w:cs="Times New Roman"/>
          <w:sz w:val="24"/>
          <w:szCs w:val="24"/>
        </w:rPr>
        <w:t>ladenness</w:t>
      </w:r>
      <w:proofErr w:type="spellEnd"/>
      <w:r w:rsidR="00AA20D0" w:rsidRPr="000903A7">
        <w:rPr>
          <w:rFonts w:ascii="Times New Roman" w:eastAsia="Times New Roman" w:hAnsi="Times New Roman" w:cs="Times New Roman"/>
          <w:sz w:val="24"/>
          <w:szCs w:val="24"/>
        </w:rPr>
        <w:t xml:space="preserve"> of </w:t>
      </w:r>
      <w:r w:rsidR="00AA20D0" w:rsidRPr="000903A7">
        <w:rPr>
          <w:rFonts w:ascii="Times New Roman" w:eastAsia="Times New Roman" w:hAnsi="Times New Roman" w:cs="Times New Roman"/>
          <w:sz w:val="24"/>
          <w:szCs w:val="24"/>
        </w:rPr>
        <w:lastRenderedPageBreak/>
        <w:t xml:space="preserve">data in that the theory used to </w:t>
      </w:r>
      <w:r w:rsidR="00530BB1" w:rsidRPr="000903A7">
        <w:rPr>
          <w:rFonts w:ascii="Times New Roman" w:eastAsia="Times New Roman" w:hAnsi="Times New Roman" w:cs="Times New Roman"/>
          <w:sz w:val="24"/>
          <w:szCs w:val="24"/>
        </w:rPr>
        <w:t>underlie</w:t>
      </w:r>
      <w:r w:rsidR="00AA20D0" w:rsidRPr="000903A7">
        <w:rPr>
          <w:rFonts w:ascii="Times New Roman" w:eastAsia="Times New Roman" w:hAnsi="Times New Roman" w:cs="Times New Roman"/>
          <w:sz w:val="24"/>
          <w:szCs w:val="24"/>
        </w:rPr>
        <w:t xml:space="preserve"> a research question will be embedded in the construction and later interpretation.  In cross-cultural research, bias such as theory-</w:t>
      </w:r>
      <w:proofErr w:type="spellStart"/>
      <w:r w:rsidR="00AA20D0" w:rsidRPr="000903A7">
        <w:rPr>
          <w:rFonts w:ascii="Times New Roman" w:eastAsia="Times New Roman" w:hAnsi="Times New Roman" w:cs="Times New Roman"/>
          <w:sz w:val="24"/>
          <w:szCs w:val="24"/>
        </w:rPr>
        <w:t>ladennes</w:t>
      </w:r>
      <w:r w:rsidR="00530BB1" w:rsidRPr="000903A7">
        <w:rPr>
          <w:rFonts w:ascii="Times New Roman" w:eastAsia="Times New Roman" w:hAnsi="Times New Roman" w:cs="Times New Roman"/>
          <w:sz w:val="24"/>
          <w:szCs w:val="24"/>
        </w:rPr>
        <w:t>s</w:t>
      </w:r>
      <w:proofErr w:type="spellEnd"/>
      <w:r w:rsidR="00AA20D0" w:rsidRPr="000903A7">
        <w:rPr>
          <w:rFonts w:ascii="Times New Roman" w:eastAsia="Times New Roman" w:hAnsi="Times New Roman" w:cs="Times New Roman"/>
          <w:sz w:val="24"/>
          <w:szCs w:val="24"/>
        </w:rPr>
        <w:t xml:space="preserve"> is important to watch out for.  </w:t>
      </w:r>
      <w:r w:rsidR="00AA20D0" w:rsidRPr="000903A7">
        <w:rPr>
          <w:rFonts w:ascii="Times New Roman" w:hAnsi="Times New Roman" w:cs="Times New Roman"/>
          <w:sz w:val="24"/>
          <w:szCs w:val="24"/>
        </w:rPr>
        <w:t>Kuhn posits that the “scientific” approach cannot fully live up to its desired definition because of implicit subjectivity and theory-</w:t>
      </w:r>
      <w:proofErr w:type="spellStart"/>
      <w:r w:rsidR="00AA20D0" w:rsidRPr="000903A7">
        <w:rPr>
          <w:rFonts w:ascii="Times New Roman" w:hAnsi="Times New Roman" w:cs="Times New Roman"/>
          <w:sz w:val="24"/>
          <w:szCs w:val="24"/>
        </w:rPr>
        <w:t>ladenness</w:t>
      </w:r>
      <w:proofErr w:type="spellEnd"/>
      <w:r w:rsidR="00AA20D0" w:rsidRPr="000903A7">
        <w:rPr>
          <w:rFonts w:ascii="Times New Roman" w:hAnsi="Times New Roman" w:cs="Times New Roman"/>
          <w:sz w:val="24"/>
          <w:szCs w:val="24"/>
        </w:rPr>
        <w:t xml:space="preserve"> of all research endeavors and are subject to context (i.e., the extent to which all of the information needed at the time was available and that no alternative explanations were presented). Thus, within a particular paradigm, one can be as accurate in their findings as that period allows until new information or perspective comes available, which then renders those findings subject to scrutiny </w:t>
      </w:r>
      <w:r w:rsidR="00434D91">
        <w:rPr>
          <w:rFonts w:ascii="Times New Roman" w:hAnsi="Times New Roman" w:cs="Times New Roman"/>
          <w:sz w:val="24"/>
          <w:szCs w:val="24"/>
        </w:rPr>
        <w:t xml:space="preserve">(i.e., </w:t>
      </w:r>
      <w:r w:rsidR="00AA20D0" w:rsidRPr="000903A7">
        <w:rPr>
          <w:rFonts w:ascii="Times New Roman" w:hAnsi="Times New Roman" w:cs="Times New Roman"/>
          <w:sz w:val="24"/>
          <w:szCs w:val="24"/>
        </w:rPr>
        <w:t>via revolution</w:t>
      </w:r>
      <w:r w:rsidR="00434D91">
        <w:rPr>
          <w:rFonts w:ascii="Times New Roman" w:hAnsi="Times New Roman" w:cs="Times New Roman"/>
          <w:sz w:val="24"/>
          <w:szCs w:val="24"/>
        </w:rPr>
        <w:t>)</w:t>
      </w:r>
      <w:r w:rsidR="00AA20D0" w:rsidRPr="000903A7">
        <w:rPr>
          <w:rFonts w:ascii="Times New Roman" w:hAnsi="Times New Roman" w:cs="Times New Roman"/>
          <w:sz w:val="24"/>
          <w:szCs w:val="24"/>
        </w:rPr>
        <w:t xml:space="preserve">. </w:t>
      </w:r>
    </w:p>
    <w:p w:rsidR="00D136B7" w:rsidRDefault="002D4253" w:rsidP="0034177C">
      <w:pPr>
        <w:spacing w:after="0" w:line="480" w:lineRule="auto"/>
        <w:jc w:val="both"/>
        <w:rPr>
          <w:rFonts w:ascii="Times New Roman" w:hAnsi="Times New Roman"/>
          <w:color w:val="000000"/>
          <w:sz w:val="24"/>
          <w:szCs w:val="24"/>
          <w:bdr w:val="none" w:sz="0" w:space="0" w:color="auto" w:frame="1"/>
        </w:rPr>
      </w:pPr>
      <w:r w:rsidRPr="000903A7">
        <w:rPr>
          <w:rFonts w:ascii="Times New Roman" w:hAnsi="Times New Roman" w:cs="Times New Roman"/>
          <w:sz w:val="24"/>
          <w:szCs w:val="24"/>
        </w:rPr>
        <w:tab/>
        <w:t>On the other hand, empiricism may precede theory.  This can also be referred to as the inductive approach such that prediction actually follows observation (</w:t>
      </w:r>
      <w:proofErr w:type="spellStart"/>
      <w:r w:rsidRPr="000903A7">
        <w:rPr>
          <w:rFonts w:ascii="Times New Roman" w:hAnsi="Times New Roman" w:cs="Times New Roman"/>
          <w:sz w:val="24"/>
          <w:szCs w:val="24"/>
        </w:rPr>
        <w:t>Okasha</w:t>
      </w:r>
      <w:proofErr w:type="spellEnd"/>
      <w:r w:rsidRPr="000903A7">
        <w:rPr>
          <w:rFonts w:ascii="Times New Roman" w:hAnsi="Times New Roman" w:cs="Times New Roman"/>
          <w:sz w:val="24"/>
          <w:szCs w:val="24"/>
        </w:rPr>
        <w:t xml:space="preserve">, 2002).  </w:t>
      </w:r>
      <w:proofErr w:type="spellStart"/>
      <w:r w:rsidRPr="000903A7">
        <w:rPr>
          <w:rFonts w:ascii="Times New Roman" w:hAnsi="Times New Roman" w:cs="Times New Roman"/>
          <w:sz w:val="24"/>
          <w:szCs w:val="24"/>
        </w:rPr>
        <w:t>Minkov</w:t>
      </w:r>
      <w:proofErr w:type="spellEnd"/>
      <w:r w:rsidRPr="000903A7">
        <w:rPr>
          <w:rFonts w:ascii="Times New Roman" w:hAnsi="Times New Roman" w:cs="Times New Roman"/>
          <w:sz w:val="24"/>
          <w:szCs w:val="24"/>
        </w:rPr>
        <w:t xml:space="preserve"> advocates for this approach and also puts forth several </w:t>
      </w:r>
      <w:r w:rsidR="00434D91" w:rsidRPr="000903A7">
        <w:rPr>
          <w:rFonts w:ascii="Times New Roman" w:hAnsi="Times New Roman" w:cs="Times New Roman"/>
          <w:sz w:val="24"/>
          <w:szCs w:val="24"/>
        </w:rPr>
        <w:t>foundational research</w:t>
      </w:r>
      <w:r w:rsidR="009B138A" w:rsidRPr="000903A7">
        <w:rPr>
          <w:rFonts w:ascii="Times New Roman" w:hAnsi="Times New Roman" w:cs="Times New Roman"/>
          <w:sz w:val="24"/>
          <w:szCs w:val="24"/>
        </w:rPr>
        <w:t xml:space="preserve"> studies that conduct large-scale cross-cultural analyses in the absence of theory or hypotheses</w:t>
      </w:r>
      <w:r w:rsidR="00895255" w:rsidRPr="000903A7">
        <w:rPr>
          <w:rFonts w:ascii="Times New Roman" w:hAnsi="Times New Roman" w:cs="Times New Roman"/>
          <w:sz w:val="24"/>
          <w:szCs w:val="24"/>
        </w:rPr>
        <w:t xml:space="preserve"> (Bond, 1987; Hofstede, 1998</w:t>
      </w:r>
      <w:r w:rsidR="00434D91">
        <w:rPr>
          <w:rFonts w:ascii="Times New Roman" w:hAnsi="Times New Roman" w:cs="Times New Roman"/>
          <w:sz w:val="24"/>
          <w:szCs w:val="24"/>
        </w:rPr>
        <w:t xml:space="preserve"> in </w:t>
      </w:r>
      <w:proofErr w:type="spellStart"/>
      <w:r w:rsidR="00434D91">
        <w:rPr>
          <w:rFonts w:ascii="Times New Roman" w:hAnsi="Times New Roman" w:cs="Times New Roman"/>
          <w:sz w:val="24"/>
          <w:szCs w:val="24"/>
        </w:rPr>
        <w:t>Minkov</w:t>
      </w:r>
      <w:proofErr w:type="spellEnd"/>
      <w:r w:rsidR="00434D91">
        <w:rPr>
          <w:rFonts w:ascii="Times New Roman" w:hAnsi="Times New Roman" w:cs="Times New Roman"/>
          <w:sz w:val="24"/>
          <w:szCs w:val="24"/>
        </w:rPr>
        <w:t>, 2013</w:t>
      </w:r>
      <w:r w:rsidR="00895255" w:rsidRPr="000903A7">
        <w:rPr>
          <w:rFonts w:ascii="Times New Roman" w:hAnsi="Times New Roman" w:cs="Times New Roman"/>
          <w:sz w:val="24"/>
          <w:szCs w:val="24"/>
        </w:rPr>
        <w:t>).  The benefit to this approach is that there is not the issue of theory-</w:t>
      </w:r>
      <w:proofErr w:type="spellStart"/>
      <w:r w:rsidR="00895255" w:rsidRPr="000903A7">
        <w:rPr>
          <w:rFonts w:ascii="Times New Roman" w:hAnsi="Times New Roman" w:cs="Times New Roman"/>
          <w:sz w:val="24"/>
          <w:szCs w:val="24"/>
        </w:rPr>
        <w:t>ladenness</w:t>
      </w:r>
      <w:proofErr w:type="spellEnd"/>
      <w:r w:rsidR="00895255" w:rsidRPr="000903A7">
        <w:rPr>
          <w:rFonts w:ascii="Times New Roman" w:hAnsi="Times New Roman" w:cs="Times New Roman"/>
          <w:sz w:val="24"/>
          <w:szCs w:val="24"/>
        </w:rPr>
        <w:t xml:space="preserve"> previously described and issues of bias that often challenge the researcher can be partially mitigated.  </w:t>
      </w:r>
      <w:r w:rsidR="00434D91">
        <w:rPr>
          <w:rFonts w:ascii="Times New Roman" w:hAnsi="Times New Roman" w:cs="Times New Roman"/>
          <w:sz w:val="24"/>
          <w:szCs w:val="24"/>
        </w:rPr>
        <w:t>However</w:t>
      </w:r>
      <w:r w:rsidR="000903A7" w:rsidRPr="000903A7">
        <w:rPr>
          <w:rFonts w:ascii="Times New Roman" w:hAnsi="Times New Roman" w:cs="Times New Roman"/>
          <w:sz w:val="24"/>
          <w:szCs w:val="24"/>
        </w:rPr>
        <w:t xml:space="preserve">, </w:t>
      </w:r>
      <w:proofErr w:type="spellStart"/>
      <w:r w:rsidR="000903A7" w:rsidRPr="000903A7">
        <w:rPr>
          <w:rFonts w:ascii="Times New Roman" w:hAnsi="Times New Roman" w:cs="Times New Roman"/>
          <w:sz w:val="24"/>
          <w:szCs w:val="24"/>
        </w:rPr>
        <w:t>Minkov</w:t>
      </w:r>
      <w:proofErr w:type="spellEnd"/>
      <w:r w:rsidR="000903A7" w:rsidRPr="000903A7">
        <w:rPr>
          <w:rFonts w:ascii="Times New Roman" w:hAnsi="Times New Roman" w:cs="Times New Roman"/>
          <w:sz w:val="24"/>
          <w:szCs w:val="24"/>
        </w:rPr>
        <w:t xml:space="preserve"> warns that statistical analyses can oft be creatively </w:t>
      </w:r>
      <w:r w:rsidR="003C4840">
        <w:rPr>
          <w:rFonts w:ascii="Times New Roman" w:hAnsi="Times New Roman" w:cs="Times New Roman"/>
          <w:sz w:val="24"/>
          <w:szCs w:val="24"/>
        </w:rPr>
        <w:t>manipulated</w:t>
      </w:r>
      <w:r w:rsidR="000903A7" w:rsidRPr="000903A7">
        <w:rPr>
          <w:rFonts w:ascii="Times New Roman" w:hAnsi="Times New Roman" w:cs="Times New Roman"/>
          <w:sz w:val="24"/>
          <w:szCs w:val="24"/>
        </w:rPr>
        <w:t xml:space="preserve"> to yield desirable results. </w:t>
      </w:r>
      <w:r w:rsidR="003C4840">
        <w:rPr>
          <w:rFonts w:ascii="Times New Roman" w:hAnsi="Times New Roman"/>
          <w:color w:val="000000"/>
          <w:sz w:val="24"/>
          <w:szCs w:val="24"/>
          <w:bdr w:val="none" w:sz="0" w:space="0" w:color="auto" w:frame="1"/>
        </w:rPr>
        <w:t xml:space="preserve"> For example, </w:t>
      </w:r>
      <w:r w:rsidR="00434D91">
        <w:rPr>
          <w:rFonts w:ascii="Times New Roman" w:hAnsi="Times New Roman"/>
          <w:color w:val="000000"/>
          <w:sz w:val="24"/>
          <w:szCs w:val="24"/>
          <w:bdr w:val="none" w:sz="0" w:space="0" w:color="auto" w:frame="1"/>
        </w:rPr>
        <w:t xml:space="preserve">in </w:t>
      </w:r>
      <w:proofErr w:type="spellStart"/>
      <w:r w:rsidR="000903A7" w:rsidRPr="004325B9">
        <w:rPr>
          <w:rFonts w:ascii="Times New Roman" w:hAnsi="Times New Roman"/>
          <w:color w:val="000000"/>
          <w:sz w:val="24"/>
          <w:szCs w:val="24"/>
          <w:bdr w:val="none" w:sz="0" w:space="0" w:color="auto" w:frame="1"/>
        </w:rPr>
        <w:t>Hernstein</w:t>
      </w:r>
      <w:proofErr w:type="spellEnd"/>
      <w:r w:rsidR="000903A7" w:rsidRPr="004325B9">
        <w:rPr>
          <w:rFonts w:ascii="Times New Roman" w:hAnsi="Times New Roman"/>
          <w:color w:val="000000"/>
          <w:sz w:val="24"/>
          <w:szCs w:val="24"/>
          <w:bdr w:val="none" w:sz="0" w:space="0" w:color="auto" w:frame="1"/>
        </w:rPr>
        <w:t>, Richard and Murray’s (1994) publication</w:t>
      </w:r>
      <w:r w:rsidR="000903A7" w:rsidRPr="004325B9">
        <w:rPr>
          <w:rStyle w:val="apple-converted-space"/>
          <w:rFonts w:ascii="Times New Roman" w:hAnsi="Times New Roman"/>
          <w:color w:val="000000"/>
          <w:sz w:val="24"/>
          <w:szCs w:val="24"/>
          <w:bdr w:val="none" w:sz="0" w:space="0" w:color="auto" w:frame="1"/>
        </w:rPr>
        <w:t> </w:t>
      </w:r>
      <w:r w:rsidR="000903A7" w:rsidRPr="004325B9">
        <w:rPr>
          <w:rFonts w:ascii="Times New Roman" w:hAnsi="Times New Roman"/>
          <w:i/>
          <w:iCs/>
          <w:color w:val="000000"/>
          <w:sz w:val="24"/>
          <w:szCs w:val="24"/>
          <w:bdr w:val="none" w:sz="0" w:space="0" w:color="auto" w:frame="1"/>
        </w:rPr>
        <w:t>The Bell Curve</w:t>
      </w:r>
      <w:r w:rsidR="00434D91">
        <w:rPr>
          <w:rFonts w:ascii="Times New Roman" w:hAnsi="Times New Roman"/>
          <w:i/>
          <w:iCs/>
          <w:color w:val="000000"/>
          <w:sz w:val="24"/>
          <w:szCs w:val="24"/>
          <w:bdr w:val="none" w:sz="0" w:space="0" w:color="auto" w:frame="1"/>
        </w:rPr>
        <w:t xml:space="preserve">, </w:t>
      </w:r>
      <w:r w:rsidR="000903A7" w:rsidRPr="004325B9">
        <w:rPr>
          <w:rFonts w:ascii="Times New Roman" w:hAnsi="Times New Roman"/>
          <w:color w:val="000000"/>
          <w:sz w:val="24"/>
          <w:szCs w:val="24"/>
          <w:bdr w:val="none" w:sz="0" w:space="0" w:color="auto" w:frame="1"/>
        </w:rPr>
        <w:t>historical statistics were summarized to declare racial differences in intelligence. An example of one study was conducted by Robert Yerkes in the early 1900s that concluded the superior intelligence of Whites over Blacks, without controlling for known influential variables such as schooling. Later analysis of the data showed errors and omissions as well as highlighted a bias in the study methodology. Hence, while the data fit and t</w:t>
      </w:r>
      <w:r w:rsidR="00081EDD">
        <w:rPr>
          <w:rFonts w:ascii="Times New Roman" w:hAnsi="Times New Roman"/>
          <w:color w:val="000000"/>
          <w:sz w:val="24"/>
          <w:szCs w:val="24"/>
          <w:bdr w:val="none" w:sz="0" w:space="0" w:color="auto" w:frame="1"/>
        </w:rPr>
        <w:t>he statistics were signifi</w:t>
      </w:r>
      <w:r w:rsidR="00240120">
        <w:rPr>
          <w:rFonts w:ascii="Times New Roman" w:hAnsi="Times New Roman"/>
          <w:color w:val="000000"/>
          <w:sz w:val="24"/>
          <w:szCs w:val="24"/>
          <w:bdr w:val="none" w:sz="0" w:space="0" w:color="auto" w:frame="1"/>
        </w:rPr>
        <w:t>cant on paper</w:t>
      </w:r>
      <w:r w:rsidR="000903A7" w:rsidRPr="004325B9">
        <w:rPr>
          <w:rFonts w:ascii="Times New Roman" w:hAnsi="Times New Roman"/>
          <w:color w:val="000000"/>
          <w:sz w:val="24"/>
          <w:szCs w:val="24"/>
          <w:bdr w:val="none" w:sz="0" w:space="0" w:color="auto" w:frame="1"/>
        </w:rPr>
        <w:t xml:space="preserve"> to support the researchers claim, in essence, the proper model was not tested and lacked insight into the factors that could contribute to the observed difference. This is </w:t>
      </w:r>
      <w:r w:rsidR="000903A7" w:rsidRPr="004325B9">
        <w:rPr>
          <w:rFonts w:ascii="Times New Roman" w:hAnsi="Times New Roman"/>
          <w:color w:val="000000"/>
          <w:sz w:val="24"/>
          <w:szCs w:val="24"/>
          <w:bdr w:val="none" w:sz="0" w:space="0" w:color="auto" w:frame="1"/>
        </w:rPr>
        <w:lastRenderedPageBreak/>
        <w:t xml:space="preserve">where </w:t>
      </w:r>
      <w:r w:rsidR="00081EDD">
        <w:rPr>
          <w:rFonts w:ascii="Times New Roman" w:hAnsi="Times New Roman"/>
          <w:color w:val="000000"/>
          <w:sz w:val="24"/>
          <w:szCs w:val="24"/>
          <w:bdr w:val="none" w:sz="0" w:space="0" w:color="auto" w:frame="1"/>
        </w:rPr>
        <w:t>putting empiricism before theory poses a significant challenge to reliability of findings and provides for additional</w:t>
      </w:r>
      <w:r w:rsidR="00240120">
        <w:rPr>
          <w:rFonts w:ascii="Times New Roman" w:hAnsi="Times New Roman"/>
          <w:color w:val="000000"/>
          <w:sz w:val="24"/>
          <w:szCs w:val="24"/>
          <w:bdr w:val="none" w:sz="0" w:space="0" w:color="auto" w:frame="1"/>
        </w:rPr>
        <w:t xml:space="preserve"> concern over biases introduced. In cultural analysis, as well, values of the researcher can come into play to a significant extent (Hofstede, 1998).  </w:t>
      </w:r>
    </w:p>
    <w:p w:rsidR="000903A7" w:rsidRPr="0071048B" w:rsidRDefault="00240120" w:rsidP="0034177C">
      <w:pPr>
        <w:spacing w:after="0" w:line="480" w:lineRule="auto"/>
        <w:ind w:firstLine="720"/>
        <w:jc w:val="both"/>
        <w:rPr>
          <w:rFonts w:ascii="Times New Roman" w:hAnsi="Times New Roman" w:cs="Times New Roman"/>
          <w:color w:val="000000"/>
          <w:sz w:val="24"/>
          <w:szCs w:val="24"/>
          <w:bdr w:val="none" w:sz="0" w:space="0" w:color="auto" w:frame="1"/>
        </w:rPr>
      </w:pPr>
      <w:r>
        <w:rPr>
          <w:rFonts w:ascii="Times New Roman" w:hAnsi="Times New Roman"/>
          <w:color w:val="000000"/>
          <w:sz w:val="24"/>
          <w:szCs w:val="24"/>
          <w:bdr w:val="none" w:sz="0" w:space="0" w:color="auto" w:frame="1"/>
        </w:rPr>
        <w:t>Hume’s “problem of induction” is one that challenges the uniformity of nature and says that even if nature has performed uniformly until now, it cannot be assumed that</w:t>
      </w:r>
      <w:r w:rsidR="00434D91">
        <w:rPr>
          <w:rFonts w:ascii="Times New Roman" w:hAnsi="Times New Roman"/>
          <w:color w:val="000000"/>
          <w:sz w:val="24"/>
          <w:szCs w:val="24"/>
          <w:bdr w:val="none" w:sz="0" w:space="0" w:color="auto" w:frame="1"/>
        </w:rPr>
        <w:t xml:space="preserve"> it</w:t>
      </w:r>
      <w:r>
        <w:rPr>
          <w:rFonts w:ascii="Times New Roman" w:hAnsi="Times New Roman"/>
          <w:color w:val="000000"/>
          <w:sz w:val="24"/>
          <w:szCs w:val="24"/>
          <w:bdr w:val="none" w:sz="0" w:space="0" w:color="auto" w:frame="1"/>
        </w:rPr>
        <w:t xml:space="preserve"> will be continued (</w:t>
      </w:r>
      <w:proofErr w:type="spellStart"/>
      <w:r>
        <w:rPr>
          <w:rFonts w:ascii="Times New Roman" w:hAnsi="Times New Roman"/>
          <w:color w:val="000000"/>
          <w:sz w:val="24"/>
          <w:szCs w:val="24"/>
          <w:bdr w:val="none" w:sz="0" w:space="0" w:color="auto" w:frame="1"/>
        </w:rPr>
        <w:t>Okasha</w:t>
      </w:r>
      <w:proofErr w:type="spellEnd"/>
      <w:r>
        <w:rPr>
          <w:rFonts w:ascii="Times New Roman" w:hAnsi="Times New Roman"/>
          <w:color w:val="000000"/>
          <w:sz w:val="24"/>
          <w:szCs w:val="24"/>
          <w:bdr w:val="none" w:sz="0" w:space="0" w:color="auto" w:frame="1"/>
        </w:rPr>
        <w:t>, 2002). Thus, values of the researcher can impact uniformity in the absence of applying theory to drive the empirical analyses. Hume argues that there is a significant issue with blind faith in induction.  The rebuttal to this is the application of inference and the probability of inferences being correct using inductive reasoning</w:t>
      </w:r>
      <w:r w:rsidR="00434D91">
        <w:rPr>
          <w:rFonts w:ascii="Times New Roman" w:hAnsi="Times New Roman"/>
          <w:color w:val="000000"/>
          <w:sz w:val="24"/>
          <w:szCs w:val="24"/>
          <w:bdr w:val="none" w:sz="0" w:space="0" w:color="auto" w:frame="1"/>
        </w:rPr>
        <w:t xml:space="preserve"> (ibid)</w:t>
      </w:r>
      <w:r>
        <w:rPr>
          <w:rFonts w:ascii="Times New Roman" w:hAnsi="Times New Roman"/>
          <w:color w:val="000000"/>
          <w:sz w:val="24"/>
          <w:szCs w:val="24"/>
          <w:bdr w:val="none" w:sz="0" w:space="0" w:color="auto" w:frame="1"/>
        </w:rPr>
        <w:t xml:space="preserve">. Thus, </w:t>
      </w:r>
      <w:proofErr w:type="spellStart"/>
      <w:r>
        <w:rPr>
          <w:rFonts w:ascii="Times New Roman" w:hAnsi="Times New Roman"/>
          <w:color w:val="000000"/>
          <w:sz w:val="24"/>
          <w:szCs w:val="24"/>
          <w:bdr w:val="none" w:sz="0" w:space="0" w:color="auto" w:frame="1"/>
        </w:rPr>
        <w:t>Minkov</w:t>
      </w:r>
      <w:proofErr w:type="spellEnd"/>
      <w:r>
        <w:rPr>
          <w:rFonts w:ascii="Times New Roman" w:hAnsi="Times New Roman"/>
          <w:color w:val="000000"/>
          <w:sz w:val="24"/>
          <w:szCs w:val="24"/>
          <w:bdr w:val="none" w:sz="0" w:space="0" w:color="auto" w:frame="1"/>
        </w:rPr>
        <w:t xml:space="preserve"> would likely argue that though a deductive approach can be perceived to be air tight if all of the premises and variables are known, this is not always possible, therefore using strong statistical methods and robust research design </w:t>
      </w:r>
      <w:r w:rsidR="00FD6110">
        <w:rPr>
          <w:rFonts w:ascii="Times New Roman" w:hAnsi="Times New Roman"/>
          <w:color w:val="000000"/>
          <w:sz w:val="24"/>
          <w:szCs w:val="24"/>
          <w:bdr w:val="none" w:sz="0" w:space="0" w:color="auto" w:frame="1"/>
        </w:rPr>
        <w:t xml:space="preserve">acts to fill the holes for parts of culture that are unknown or unaccounted for.  Similar to Hume, Thomas Kuhn (1996) has put forth an incommensurability thesis that states a new paradigm and old paradigm cannot be compared in the same terms.  This suggests that in cross-cultural analysis, commensurate standards of comparison are at risk due to the </w:t>
      </w:r>
      <w:r w:rsidR="00D136B7">
        <w:rPr>
          <w:rFonts w:ascii="Times New Roman" w:hAnsi="Times New Roman"/>
          <w:color w:val="000000"/>
          <w:sz w:val="24"/>
          <w:szCs w:val="24"/>
          <w:bdr w:val="none" w:sz="0" w:space="0" w:color="auto" w:frame="1"/>
        </w:rPr>
        <w:t xml:space="preserve">potential for differences in prevailing paradigms.  </w:t>
      </w:r>
      <w:proofErr w:type="spellStart"/>
      <w:r w:rsidR="00D136B7">
        <w:rPr>
          <w:rFonts w:ascii="Times New Roman" w:hAnsi="Times New Roman"/>
          <w:color w:val="000000"/>
          <w:sz w:val="24"/>
          <w:szCs w:val="24"/>
          <w:bdr w:val="none" w:sz="0" w:space="0" w:color="auto" w:frame="1"/>
        </w:rPr>
        <w:t>Minkov</w:t>
      </w:r>
      <w:proofErr w:type="spellEnd"/>
      <w:r w:rsidR="00D136B7">
        <w:rPr>
          <w:rFonts w:ascii="Times New Roman" w:hAnsi="Times New Roman"/>
          <w:color w:val="000000"/>
          <w:sz w:val="24"/>
          <w:szCs w:val="24"/>
          <w:bdr w:val="none" w:sz="0" w:space="0" w:color="auto" w:frame="1"/>
        </w:rPr>
        <w:t xml:space="preserve"> tries to address this point by putting forth different studies that come at the same comparison from different perspectives and </w:t>
      </w:r>
      <w:r w:rsidR="00D136B7" w:rsidRPr="0071048B">
        <w:rPr>
          <w:rFonts w:ascii="Times New Roman" w:hAnsi="Times New Roman" w:cs="Times New Roman"/>
          <w:color w:val="000000"/>
          <w:sz w:val="24"/>
          <w:szCs w:val="24"/>
          <w:bdr w:val="none" w:sz="0" w:space="0" w:color="auto" w:frame="1"/>
        </w:rPr>
        <w:t xml:space="preserve">cross-validation. </w:t>
      </w:r>
    </w:p>
    <w:p w:rsidR="00D136B7" w:rsidRPr="0071048B" w:rsidRDefault="00D136B7" w:rsidP="0034177C">
      <w:pPr>
        <w:spacing w:after="0" w:line="480" w:lineRule="auto"/>
        <w:jc w:val="both"/>
        <w:rPr>
          <w:rFonts w:ascii="Times New Roman" w:hAnsi="Times New Roman" w:cs="Times New Roman"/>
          <w:color w:val="000000"/>
          <w:sz w:val="24"/>
          <w:szCs w:val="24"/>
          <w:bdr w:val="none" w:sz="0" w:space="0" w:color="auto" w:frame="1"/>
        </w:rPr>
      </w:pPr>
      <w:r w:rsidRPr="0071048B">
        <w:rPr>
          <w:rFonts w:ascii="Times New Roman" w:hAnsi="Times New Roman" w:cs="Times New Roman"/>
          <w:color w:val="000000"/>
          <w:sz w:val="24"/>
          <w:szCs w:val="24"/>
          <w:bdr w:val="none" w:sz="0" w:space="0" w:color="auto" w:frame="1"/>
        </w:rPr>
        <w:tab/>
        <w:t>Cultural relativism is a theory that supposes there is no such thing as absolute truth (</w:t>
      </w:r>
      <w:proofErr w:type="spellStart"/>
      <w:r w:rsidRPr="0071048B">
        <w:rPr>
          <w:rFonts w:ascii="Times New Roman" w:hAnsi="Times New Roman" w:cs="Times New Roman"/>
          <w:color w:val="000000"/>
          <w:sz w:val="24"/>
          <w:szCs w:val="24"/>
          <w:bdr w:val="none" w:sz="0" w:space="0" w:color="auto" w:frame="1"/>
        </w:rPr>
        <w:t>Okasha</w:t>
      </w:r>
      <w:proofErr w:type="spellEnd"/>
      <w:r w:rsidRPr="0071048B">
        <w:rPr>
          <w:rFonts w:ascii="Times New Roman" w:hAnsi="Times New Roman" w:cs="Times New Roman"/>
          <w:color w:val="000000"/>
          <w:sz w:val="24"/>
          <w:szCs w:val="24"/>
          <w:bdr w:val="none" w:sz="0" w:space="0" w:color="auto" w:frame="1"/>
        </w:rPr>
        <w:t>, 2002)</w:t>
      </w:r>
      <w:r w:rsidR="0071048B" w:rsidRPr="0071048B">
        <w:rPr>
          <w:rFonts w:ascii="Times New Roman" w:hAnsi="Times New Roman" w:cs="Times New Roman"/>
          <w:color w:val="000000"/>
          <w:sz w:val="24"/>
          <w:szCs w:val="24"/>
          <w:bdr w:val="none" w:sz="0" w:space="0" w:color="auto" w:frame="1"/>
        </w:rPr>
        <w:t>.  The reason this particular theory is relevant to a review of theory and empiricism is that, when applied to cross-cultural analysis, the implicit relativity can easily confound a study.  Philosophically, it is posited that “</w:t>
      </w:r>
      <w:r w:rsidR="0071048B" w:rsidRPr="0071048B">
        <w:rPr>
          <w:rFonts w:ascii="Times New Roman" w:hAnsi="Times New Roman" w:cs="Times New Roman"/>
          <w:sz w:val="24"/>
          <w:szCs w:val="24"/>
          <w:lang w:val="en"/>
        </w:rPr>
        <w:t xml:space="preserve">what is right or good for one individual or society is not right or good for another, even if the situations are similar, meaning not merely that what is thought right or good by one is not thought right or good by another ... but that what is really right or good in </w:t>
      </w:r>
      <w:r w:rsidR="0071048B" w:rsidRPr="0071048B">
        <w:rPr>
          <w:rFonts w:ascii="Times New Roman" w:hAnsi="Times New Roman" w:cs="Times New Roman"/>
          <w:sz w:val="24"/>
          <w:szCs w:val="24"/>
          <w:lang w:val="en"/>
        </w:rPr>
        <w:lastRenderedPageBreak/>
        <w:t>one case is not so in another,” (</w:t>
      </w:r>
      <w:proofErr w:type="spellStart"/>
      <w:r w:rsidR="0071048B" w:rsidRPr="0071048B">
        <w:rPr>
          <w:rFonts w:ascii="Times New Roman" w:hAnsi="Times New Roman" w:cs="Times New Roman"/>
          <w:sz w:val="24"/>
          <w:szCs w:val="24"/>
          <w:lang w:val="en"/>
        </w:rPr>
        <w:t>Frankena</w:t>
      </w:r>
      <w:proofErr w:type="spellEnd"/>
      <w:r w:rsidR="0071048B" w:rsidRPr="0071048B">
        <w:rPr>
          <w:rFonts w:ascii="Times New Roman" w:hAnsi="Times New Roman" w:cs="Times New Roman"/>
          <w:sz w:val="24"/>
          <w:szCs w:val="24"/>
          <w:lang w:val="en"/>
        </w:rPr>
        <w:t>, 1973).</w:t>
      </w:r>
      <w:r w:rsidR="0071048B">
        <w:rPr>
          <w:rFonts w:ascii="Times New Roman" w:hAnsi="Times New Roman" w:cs="Times New Roman"/>
          <w:sz w:val="24"/>
          <w:szCs w:val="24"/>
          <w:lang w:val="en"/>
        </w:rPr>
        <w:t xml:space="preserve"> Such relativity challenges the field of cross-cultural study to a significant extent and, inasmuch as </w:t>
      </w:r>
      <w:r w:rsidR="004E413C">
        <w:rPr>
          <w:rFonts w:ascii="Times New Roman" w:hAnsi="Times New Roman" w:cs="Times New Roman"/>
          <w:sz w:val="24"/>
          <w:szCs w:val="24"/>
          <w:lang w:val="en"/>
        </w:rPr>
        <w:t>the logical positivist would advocate for statistical controls, are real and cannot be ignored.  Implicitly, inference that controls for cultural differences acknowledges they exist meaning that no formulated construct can be entirely representative of the underlying concept (</w:t>
      </w:r>
      <w:proofErr w:type="spellStart"/>
      <w:r w:rsidR="004E413C">
        <w:rPr>
          <w:rFonts w:ascii="Times New Roman" w:hAnsi="Times New Roman" w:cs="Times New Roman"/>
          <w:sz w:val="24"/>
          <w:szCs w:val="24"/>
          <w:lang w:val="en"/>
        </w:rPr>
        <w:t>Minkov</w:t>
      </w:r>
      <w:proofErr w:type="spellEnd"/>
      <w:r w:rsidR="004E413C">
        <w:rPr>
          <w:rFonts w:ascii="Times New Roman" w:hAnsi="Times New Roman" w:cs="Times New Roman"/>
          <w:sz w:val="24"/>
          <w:szCs w:val="24"/>
          <w:lang w:val="en"/>
        </w:rPr>
        <w:t>, 2013).</w:t>
      </w:r>
    </w:p>
    <w:p w:rsidR="00BF537D" w:rsidRDefault="00546068" w:rsidP="0034177C">
      <w:pPr>
        <w:spacing w:after="0" w:line="480" w:lineRule="auto"/>
        <w:ind w:firstLine="720"/>
        <w:jc w:val="both"/>
        <w:rPr>
          <w:rFonts w:ascii="Times New Roman" w:eastAsia="Times New Roman" w:hAnsi="Times New Roman" w:cs="Times New Roman"/>
          <w:sz w:val="24"/>
          <w:szCs w:val="24"/>
        </w:rPr>
      </w:pPr>
      <w:r>
        <w:rPr>
          <w:rFonts w:ascii="Times New Roman" w:hAnsi="Times New Roman"/>
          <w:color w:val="000000"/>
          <w:sz w:val="24"/>
          <w:szCs w:val="24"/>
          <w:bdr w:val="none" w:sz="0" w:space="0" w:color="auto" w:frame="1"/>
        </w:rPr>
        <w:t xml:space="preserve">Theory before empiricism is the most air-tight approach to research, while empiricism before theory may serve a broader application, particularly in exploration of cultural analysis.  </w:t>
      </w:r>
      <w:r w:rsidR="004E413C">
        <w:rPr>
          <w:rFonts w:ascii="Times New Roman" w:hAnsi="Times New Roman"/>
          <w:color w:val="000000"/>
          <w:sz w:val="24"/>
          <w:szCs w:val="24"/>
          <w:bdr w:val="none" w:sz="0" w:space="0" w:color="auto" w:frame="1"/>
        </w:rPr>
        <w:t xml:space="preserve">That </w:t>
      </w:r>
      <w:proofErr w:type="spellStart"/>
      <w:r w:rsidR="004E413C">
        <w:rPr>
          <w:rFonts w:ascii="Times New Roman" w:hAnsi="Times New Roman"/>
          <w:color w:val="000000"/>
          <w:sz w:val="24"/>
          <w:szCs w:val="24"/>
          <w:bdr w:val="none" w:sz="0" w:space="0" w:color="auto" w:frame="1"/>
        </w:rPr>
        <w:t>Minkov</w:t>
      </w:r>
      <w:proofErr w:type="spellEnd"/>
      <w:r w:rsidR="004E413C">
        <w:rPr>
          <w:rFonts w:ascii="Times New Roman" w:hAnsi="Times New Roman"/>
          <w:color w:val="000000"/>
          <w:sz w:val="24"/>
          <w:szCs w:val="24"/>
          <w:bdr w:val="none" w:sz="0" w:space="0" w:color="auto" w:frame="1"/>
        </w:rPr>
        <w:t xml:space="preserve"> begins his argument with the </w:t>
      </w:r>
      <w:r w:rsidR="00434D91">
        <w:rPr>
          <w:rFonts w:ascii="Times New Roman" w:hAnsi="Times New Roman"/>
          <w:color w:val="000000"/>
          <w:sz w:val="24"/>
          <w:szCs w:val="24"/>
          <w:bdr w:val="none" w:sz="0" w:space="0" w:color="auto" w:frame="1"/>
        </w:rPr>
        <w:t>‘</w:t>
      </w:r>
      <w:r w:rsidR="004E413C">
        <w:rPr>
          <w:rFonts w:ascii="Times New Roman" w:hAnsi="Times New Roman"/>
          <w:color w:val="000000"/>
          <w:sz w:val="24"/>
          <w:szCs w:val="24"/>
          <w:bdr w:val="none" w:sz="0" w:space="0" w:color="auto" w:frame="1"/>
        </w:rPr>
        <w:t>theory</w:t>
      </w:r>
      <w:r w:rsidR="00434D91">
        <w:rPr>
          <w:rFonts w:ascii="Times New Roman" w:hAnsi="Times New Roman"/>
          <w:color w:val="000000"/>
          <w:sz w:val="24"/>
          <w:szCs w:val="24"/>
          <w:bdr w:val="none" w:sz="0" w:space="0" w:color="auto" w:frame="1"/>
        </w:rPr>
        <w:t>’</w:t>
      </w:r>
      <w:r w:rsidR="004E413C">
        <w:rPr>
          <w:rFonts w:ascii="Times New Roman" w:hAnsi="Times New Roman"/>
          <w:color w:val="000000"/>
          <w:sz w:val="24"/>
          <w:szCs w:val="24"/>
          <w:bdr w:val="none" w:sz="0" w:space="0" w:color="auto" w:frame="1"/>
        </w:rPr>
        <w:t xml:space="preserve"> of logical positivism casts doubt on the argument that empiricism should precede theory; if an academic does not display that which he purports is reason enough to position in the opposite.  However, if further argument is n</w:t>
      </w:r>
      <w:r w:rsidR="00E42E3D">
        <w:rPr>
          <w:rFonts w:ascii="Times New Roman" w:hAnsi="Times New Roman"/>
          <w:color w:val="000000"/>
          <w:sz w:val="24"/>
          <w:szCs w:val="24"/>
          <w:bdr w:val="none" w:sz="0" w:space="0" w:color="auto" w:frame="1"/>
        </w:rPr>
        <w:t xml:space="preserve">eeded, examples are worthwhile. </w:t>
      </w:r>
      <w:r w:rsidR="00A91FED">
        <w:rPr>
          <w:rFonts w:ascii="Times New Roman" w:eastAsia="Times New Roman" w:hAnsi="Times New Roman" w:cs="Times New Roman"/>
          <w:sz w:val="24"/>
          <w:szCs w:val="24"/>
        </w:rPr>
        <w:t xml:space="preserve">Hofstede </w:t>
      </w:r>
      <w:r w:rsidR="00E43BC0">
        <w:rPr>
          <w:rFonts w:ascii="Times New Roman" w:eastAsia="Times New Roman" w:hAnsi="Times New Roman" w:cs="Times New Roman"/>
          <w:sz w:val="24"/>
          <w:szCs w:val="24"/>
        </w:rPr>
        <w:t xml:space="preserve">(in </w:t>
      </w:r>
      <w:proofErr w:type="spellStart"/>
      <w:r w:rsidR="00E43BC0">
        <w:rPr>
          <w:rFonts w:ascii="Times New Roman" w:eastAsia="Times New Roman" w:hAnsi="Times New Roman" w:cs="Times New Roman"/>
          <w:sz w:val="24"/>
          <w:szCs w:val="24"/>
        </w:rPr>
        <w:t>Minkov</w:t>
      </w:r>
      <w:proofErr w:type="spellEnd"/>
      <w:r w:rsidR="00E43BC0">
        <w:rPr>
          <w:rFonts w:ascii="Times New Roman" w:eastAsia="Times New Roman" w:hAnsi="Times New Roman" w:cs="Times New Roman"/>
          <w:sz w:val="24"/>
          <w:szCs w:val="24"/>
        </w:rPr>
        <w:t xml:space="preserve">, 2013) famously </w:t>
      </w:r>
      <w:r w:rsidR="00A91FED">
        <w:rPr>
          <w:rFonts w:ascii="Times New Roman" w:eastAsia="Times New Roman" w:hAnsi="Times New Roman" w:cs="Times New Roman"/>
          <w:sz w:val="24"/>
          <w:szCs w:val="24"/>
        </w:rPr>
        <w:t xml:space="preserve">sought to better understand the opinions of IBM employees, as he advanced that while the employees engaged with customers, those opinions could have a significant impact on how they interacted and thus translate into impacts on the company’s success.  Hofstede purposely did not propose any hypotheses or notions about what would emerge from the data in terms of cultural dimensions. </w:t>
      </w:r>
      <w:r w:rsidR="00E43BC0">
        <w:rPr>
          <w:rFonts w:ascii="Times New Roman" w:eastAsia="Times New Roman" w:hAnsi="Times New Roman" w:cs="Times New Roman"/>
          <w:sz w:val="24"/>
          <w:szCs w:val="24"/>
        </w:rPr>
        <w:t>The exploratory analysis leveraged</w:t>
      </w:r>
      <w:r w:rsidR="00A91FED">
        <w:rPr>
          <w:rFonts w:ascii="Times New Roman" w:eastAsia="Times New Roman" w:hAnsi="Times New Roman" w:cs="Times New Roman"/>
          <w:sz w:val="24"/>
          <w:szCs w:val="24"/>
        </w:rPr>
        <w:t xml:space="preserve"> theory in survey design but allow</w:t>
      </w:r>
      <w:r w:rsidR="00E43BC0">
        <w:rPr>
          <w:rFonts w:ascii="Times New Roman" w:eastAsia="Times New Roman" w:hAnsi="Times New Roman" w:cs="Times New Roman"/>
          <w:sz w:val="24"/>
          <w:szCs w:val="24"/>
        </w:rPr>
        <w:t>ed</w:t>
      </w:r>
      <w:r w:rsidR="00A91FED">
        <w:rPr>
          <w:rFonts w:ascii="Times New Roman" w:eastAsia="Times New Roman" w:hAnsi="Times New Roman" w:cs="Times New Roman"/>
          <w:sz w:val="24"/>
          <w:szCs w:val="24"/>
        </w:rPr>
        <w:t xml:space="preserve"> for analysis to shape the patterns and dimensions subsequently.  </w:t>
      </w:r>
      <w:r w:rsidR="00A6033B">
        <w:rPr>
          <w:rFonts w:ascii="Times New Roman" w:eastAsia="Times New Roman" w:hAnsi="Times New Roman" w:cs="Times New Roman"/>
          <w:sz w:val="24"/>
          <w:szCs w:val="24"/>
        </w:rPr>
        <w:t xml:space="preserve">This study, while it has not been replicated, has been subject to cross-validation and correlation with other studies (in </w:t>
      </w:r>
      <w:proofErr w:type="spellStart"/>
      <w:r w:rsidR="00A6033B">
        <w:rPr>
          <w:rFonts w:ascii="Times New Roman" w:eastAsia="Times New Roman" w:hAnsi="Times New Roman" w:cs="Times New Roman"/>
          <w:sz w:val="24"/>
          <w:szCs w:val="24"/>
        </w:rPr>
        <w:t>Minkov</w:t>
      </w:r>
      <w:proofErr w:type="spellEnd"/>
      <w:r w:rsidR="00A6033B">
        <w:rPr>
          <w:rFonts w:ascii="Times New Roman" w:eastAsia="Times New Roman" w:hAnsi="Times New Roman" w:cs="Times New Roman"/>
          <w:sz w:val="24"/>
          <w:szCs w:val="24"/>
        </w:rPr>
        <w:t xml:space="preserve">, 2013).  Similarly, the ability to readily validate Hofstede’s dimensions have been a challenge (i.e., Merritt, 2000 in </w:t>
      </w:r>
      <w:proofErr w:type="spellStart"/>
      <w:r w:rsidR="00A6033B">
        <w:rPr>
          <w:rFonts w:ascii="Times New Roman" w:eastAsia="Times New Roman" w:hAnsi="Times New Roman" w:cs="Times New Roman"/>
          <w:sz w:val="24"/>
          <w:szCs w:val="24"/>
        </w:rPr>
        <w:t>Minkov</w:t>
      </w:r>
      <w:proofErr w:type="spellEnd"/>
      <w:r w:rsidR="00A6033B">
        <w:rPr>
          <w:rFonts w:ascii="Times New Roman" w:eastAsia="Times New Roman" w:hAnsi="Times New Roman" w:cs="Times New Roman"/>
          <w:sz w:val="24"/>
          <w:szCs w:val="24"/>
        </w:rPr>
        <w:t xml:space="preserve">, 2013).  </w:t>
      </w:r>
      <w:r w:rsidR="00BF537D">
        <w:rPr>
          <w:rFonts w:ascii="Times New Roman" w:eastAsia="Times New Roman" w:hAnsi="Times New Roman" w:cs="Times New Roman"/>
          <w:sz w:val="24"/>
          <w:szCs w:val="24"/>
        </w:rPr>
        <w:t>Conversely, Schwartz (1994</w:t>
      </w:r>
      <w:r w:rsidR="001C7BE7">
        <w:rPr>
          <w:rFonts w:ascii="Times New Roman" w:eastAsia="Times New Roman" w:hAnsi="Times New Roman" w:cs="Times New Roman"/>
          <w:sz w:val="24"/>
          <w:szCs w:val="24"/>
        </w:rPr>
        <w:t xml:space="preserve"> in </w:t>
      </w:r>
      <w:proofErr w:type="spellStart"/>
      <w:r w:rsidR="001C7BE7">
        <w:rPr>
          <w:rFonts w:ascii="Times New Roman" w:eastAsia="Times New Roman" w:hAnsi="Times New Roman" w:cs="Times New Roman"/>
          <w:sz w:val="24"/>
          <w:szCs w:val="24"/>
        </w:rPr>
        <w:t>Minkov</w:t>
      </w:r>
      <w:proofErr w:type="spellEnd"/>
      <w:r w:rsidR="001C7BE7">
        <w:rPr>
          <w:rFonts w:ascii="Times New Roman" w:eastAsia="Times New Roman" w:hAnsi="Times New Roman" w:cs="Times New Roman"/>
          <w:sz w:val="24"/>
          <w:szCs w:val="24"/>
        </w:rPr>
        <w:t>, 2013</w:t>
      </w:r>
      <w:r w:rsidR="00BF537D">
        <w:rPr>
          <w:rFonts w:ascii="Times New Roman" w:eastAsia="Times New Roman" w:hAnsi="Times New Roman" w:cs="Times New Roman"/>
          <w:sz w:val="24"/>
          <w:szCs w:val="24"/>
        </w:rPr>
        <w:t xml:space="preserve">) published his study of cultural values in which he put forth theory-based hypotheses to precede empirical analysis.  Schwartz identified six categories: hierarchy, conservatism, harmony, intellectual harmony, affective autonomy, and mastery.  Interestingly, the group of teachers’ categories aligned 100% with Hofstede’s dimensions, yet few of the student dimensions correlated. </w:t>
      </w:r>
      <w:r w:rsidR="00BF537D">
        <w:rPr>
          <w:rFonts w:ascii="Times New Roman" w:eastAsia="Times New Roman" w:hAnsi="Times New Roman" w:cs="Times New Roman"/>
          <w:sz w:val="24"/>
          <w:szCs w:val="24"/>
        </w:rPr>
        <w:lastRenderedPageBreak/>
        <w:t>This may point to values differences across cultures based on a</w:t>
      </w:r>
      <w:r w:rsidR="00C86679">
        <w:rPr>
          <w:rFonts w:ascii="Times New Roman" w:eastAsia="Times New Roman" w:hAnsi="Times New Roman" w:cs="Times New Roman"/>
          <w:sz w:val="24"/>
          <w:szCs w:val="24"/>
        </w:rPr>
        <w:t xml:space="preserve">ge. Herein lies the argument for theory before empiricism. If </w:t>
      </w:r>
      <w:proofErr w:type="spellStart"/>
      <w:r w:rsidR="00C86679">
        <w:rPr>
          <w:rFonts w:ascii="Times New Roman" w:eastAsia="Times New Roman" w:hAnsi="Times New Roman" w:cs="Times New Roman"/>
          <w:sz w:val="24"/>
          <w:szCs w:val="24"/>
        </w:rPr>
        <w:t>Minkov</w:t>
      </w:r>
      <w:proofErr w:type="spellEnd"/>
      <w:r w:rsidR="00C86679">
        <w:rPr>
          <w:rFonts w:ascii="Times New Roman" w:eastAsia="Times New Roman" w:hAnsi="Times New Roman" w:cs="Times New Roman"/>
          <w:sz w:val="24"/>
          <w:szCs w:val="24"/>
        </w:rPr>
        <w:t xml:space="preserve"> is correct and the empirical, quantitative approach is the right one to precede theory, then Hofstede’s inferences based on sampling and controlling for confounding variables would have come to the same conclusions as Schwartz.  This is an important point because </w:t>
      </w:r>
      <w:r w:rsidR="004D65CC">
        <w:rPr>
          <w:rFonts w:ascii="Times New Roman" w:eastAsia="Times New Roman" w:hAnsi="Times New Roman" w:cs="Times New Roman"/>
          <w:sz w:val="24"/>
          <w:szCs w:val="24"/>
        </w:rPr>
        <w:t>the theory before empiricism approach would have included a scan of related variables and included them in analysis.   While, granted, th</w:t>
      </w:r>
      <w:r w:rsidR="00186247">
        <w:rPr>
          <w:rFonts w:ascii="Times New Roman" w:eastAsia="Times New Roman" w:hAnsi="Times New Roman" w:cs="Times New Roman"/>
          <w:sz w:val="24"/>
          <w:szCs w:val="24"/>
        </w:rPr>
        <w:t>e present</w:t>
      </w:r>
      <w:r w:rsidR="004D65CC">
        <w:rPr>
          <w:rFonts w:ascii="Times New Roman" w:eastAsia="Times New Roman" w:hAnsi="Times New Roman" w:cs="Times New Roman"/>
          <w:sz w:val="24"/>
          <w:szCs w:val="24"/>
        </w:rPr>
        <w:t xml:space="preserve"> summary is biased by educational teachings</w:t>
      </w:r>
      <w:r w:rsidR="00186247">
        <w:rPr>
          <w:rFonts w:ascii="Times New Roman" w:eastAsia="Times New Roman" w:hAnsi="Times New Roman" w:cs="Times New Roman"/>
          <w:sz w:val="24"/>
          <w:szCs w:val="24"/>
        </w:rPr>
        <w:t xml:space="preserve"> (i.e., most students are taught to revere theory)</w:t>
      </w:r>
      <w:r w:rsidR="004D65CC">
        <w:rPr>
          <w:rFonts w:ascii="Times New Roman" w:eastAsia="Times New Roman" w:hAnsi="Times New Roman" w:cs="Times New Roman"/>
          <w:sz w:val="24"/>
          <w:szCs w:val="24"/>
        </w:rPr>
        <w:t xml:space="preserve">, the logical basis for each approach favors theory before empiricism.  That empiricism would ever precede theory leans to an exploratory approach, which does not imply empiricism to begin with; thus, from the start, such an approach is shaky and must be supported by the inferential statistics upon which it rests. When it comes to understanding people and the cultures to which they belong, inference may be a good start but if </w:t>
      </w:r>
      <w:proofErr w:type="spellStart"/>
      <w:r w:rsidR="004D65CC">
        <w:rPr>
          <w:rFonts w:ascii="Times New Roman" w:eastAsia="Times New Roman" w:hAnsi="Times New Roman" w:cs="Times New Roman"/>
          <w:sz w:val="24"/>
          <w:szCs w:val="24"/>
        </w:rPr>
        <w:t>Minkov’</w:t>
      </w:r>
      <w:r w:rsidR="00186247">
        <w:rPr>
          <w:rFonts w:ascii="Times New Roman" w:eastAsia="Times New Roman" w:hAnsi="Times New Roman" w:cs="Times New Roman"/>
          <w:sz w:val="24"/>
          <w:szCs w:val="24"/>
        </w:rPr>
        <w:t>s</w:t>
      </w:r>
      <w:proofErr w:type="spellEnd"/>
      <w:r w:rsidR="00186247">
        <w:rPr>
          <w:rFonts w:ascii="Times New Roman" w:eastAsia="Times New Roman" w:hAnsi="Times New Roman" w:cs="Times New Roman"/>
          <w:sz w:val="24"/>
          <w:szCs w:val="24"/>
        </w:rPr>
        <w:t xml:space="preserve"> desire</w:t>
      </w:r>
      <w:r w:rsidR="004D65CC">
        <w:rPr>
          <w:rFonts w:ascii="Times New Roman" w:eastAsia="Times New Roman" w:hAnsi="Times New Roman" w:cs="Times New Roman"/>
          <w:sz w:val="24"/>
          <w:szCs w:val="24"/>
        </w:rPr>
        <w:t xml:space="preserve"> for applicability of research to policy is to be achieved, such an approach alone may not be sufficient.</w:t>
      </w:r>
    </w:p>
    <w:p w:rsidR="00A91FED" w:rsidRDefault="009E7BE0" w:rsidP="00D136B7">
      <w:pPr>
        <w:spacing w:after="0" w:line="240" w:lineRule="auto"/>
        <w:jc w:val="both"/>
        <w:rPr>
          <w:rFonts w:ascii="Times New Roman" w:hAnsi="Times New Roman"/>
          <w:color w:val="000000"/>
          <w:sz w:val="24"/>
          <w:szCs w:val="24"/>
        </w:rPr>
      </w:pPr>
      <w:r>
        <w:rPr>
          <w:rFonts w:ascii="Times New Roman" w:eastAsia="Times New Roman" w:hAnsi="Times New Roman" w:cs="Times New Roman"/>
          <w:sz w:val="24"/>
          <w:szCs w:val="24"/>
        </w:rPr>
        <w:t xml:space="preserve"> </w:t>
      </w:r>
      <w:r w:rsidR="00A6033B">
        <w:rPr>
          <w:rFonts w:ascii="Times New Roman" w:eastAsia="Times New Roman" w:hAnsi="Times New Roman" w:cs="Times New Roman"/>
          <w:sz w:val="24"/>
          <w:szCs w:val="24"/>
        </w:rPr>
        <w:t xml:space="preserve"> </w:t>
      </w:r>
    </w:p>
    <w:p w:rsidR="000903A7" w:rsidRDefault="000903A7" w:rsidP="000903A7">
      <w:pPr>
        <w:rPr>
          <w:rFonts w:ascii="Times New Roman" w:hAnsi="Times New Roman"/>
          <w:color w:val="000000"/>
          <w:sz w:val="24"/>
          <w:szCs w:val="24"/>
        </w:rPr>
      </w:pPr>
    </w:p>
    <w:p w:rsidR="000903A7" w:rsidRPr="000903A7" w:rsidRDefault="0071048B" w:rsidP="009F07C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William </w:t>
      </w:r>
      <w:proofErr w:type="spellStart"/>
      <w:r>
        <w:rPr>
          <w:rFonts w:ascii="Times New Roman" w:hAnsi="Times New Roman" w:cs="Times New Roman"/>
          <w:sz w:val="24"/>
          <w:szCs w:val="24"/>
        </w:rPr>
        <w:t>Frankena</w:t>
      </w:r>
      <w:proofErr w:type="spellEnd"/>
      <w:r>
        <w:rPr>
          <w:rFonts w:ascii="Times New Roman" w:hAnsi="Times New Roman" w:cs="Times New Roman"/>
          <w:sz w:val="24"/>
          <w:szCs w:val="24"/>
        </w:rPr>
        <w:t xml:space="preserve">, </w:t>
      </w:r>
      <w:r w:rsidRPr="0071048B">
        <w:rPr>
          <w:rFonts w:ascii="Times New Roman" w:hAnsi="Times New Roman" w:cs="Times New Roman"/>
          <w:i/>
          <w:sz w:val="24"/>
          <w:szCs w:val="24"/>
        </w:rPr>
        <w:t>Ethics</w:t>
      </w:r>
      <w:r>
        <w:rPr>
          <w:rFonts w:ascii="Times New Roman" w:hAnsi="Times New Roman" w:cs="Times New Roman"/>
          <w:sz w:val="24"/>
          <w:szCs w:val="24"/>
        </w:rPr>
        <w:t>, Prentice-Hall (1973).</w:t>
      </w:r>
    </w:p>
    <w:p w:rsidR="001C7BE7" w:rsidRDefault="00AA20D0" w:rsidP="009F07CA">
      <w:pPr>
        <w:spacing w:after="0" w:line="240" w:lineRule="auto"/>
        <w:ind w:firstLine="720"/>
        <w:contextualSpacing/>
        <w:rPr>
          <w:rFonts w:ascii="Times New Roman" w:hAnsi="Times New Roman"/>
          <w:sz w:val="24"/>
          <w:szCs w:val="24"/>
        </w:rPr>
      </w:pPr>
      <w:r w:rsidRPr="004325B9">
        <w:rPr>
          <w:rFonts w:ascii="Times New Roman" w:hAnsi="Times New Roman"/>
          <w:sz w:val="24"/>
          <w:szCs w:val="24"/>
        </w:rPr>
        <w:t xml:space="preserve">Thomas Kuhn, </w:t>
      </w:r>
      <w:proofErr w:type="gramStart"/>
      <w:r w:rsidRPr="004325B9">
        <w:rPr>
          <w:rFonts w:ascii="Times New Roman" w:hAnsi="Times New Roman"/>
          <w:i/>
          <w:sz w:val="24"/>
          <w:szCs w:val="24"/>
        </w:rPr>
        <w:t>The</w:t>
      </w:r>
      <w:proofErr w:type="gramEnd"/>
      <w:r w:rsidRPr="004325B9">
        <w:rPr>
          <w:rFonts w:ascii="Times New Roman" w:hAnsi="Times New Roman"/>
          <w:i/>
          <w:sz w:val="24"/>
          <w:szCs w:val="24"/>
        </w:rPr>
        <w:t xml:space="preserve"> Structure of Scientific Revolutions</w:t>
      </w:r>
      <w:r w:rsidR="0071048B">
        <w:rPr>
          <w:rFonts w:ascii="Times New Roman" w:hAnsi="Times New Roman"/>
          <w:i/>
          <w:sz w:val="24"/>
          <w:szCs w:val="24"/>
        </w:rPr>
        <w:t xml:space="preserve">, </w:t>
      </w:r>
      <w:r w:rsidRPr="004325B9">
        <w:rPr>
          <w:rFonts w:ascii="Times New Roman" w:hAnsi="Times New Roman"/>
          <w:sz w:val="24"/>
          <w:szCs w:val="24"/>
        </w:rPr>
        <w:t xml:space="preserve">Chicago: University of Chicago Press, </w:t>
      </w:r>
      <w:r w:rsidR="0071048B">
        <w:rPr>
          <w:rFonts w:ascii="Times New Roman" w:hAnsi="Times New Roman"/>
          <w:sz w:val="24"/>
          <w:szCs w:val="24"/>
        </w:rPr>
        <w:t>(</w:t>
      </w:r>
      <w:r w:rsidRPr="004325B9">
        <w:rPr>
          <w:rFonts w:ascii="Times New Roman" w:hAnsi="Times New Roman"/>
          <w:sz w:val="24"/>
          <w:szCs w:val="24"/>
        </w:rPr>
        <w:t>1996).</w:t>
      </w:r>
    </w:p>
    <w:p w:rsidR="001C7BE7" w:rsidRDefault="001C7BE7" w:rsidP="009F07CA">
      <w:pPr>
        <w:spacing w:after="0" w:line="240" w:lineRule="auto"/>
        <w:ind w:firstLine="720"/>
        <w:rPr>
          <w:rFonts w:ascii="Times New Roman" w:hAnsi="Times New Roman" w:cs="Times New Roman"/>
          <w:sz w:val="24"/>
          <w:szCs w:val="24"/>
        </w:rPr>
      </w:pPr>
      <w:r w:rsidRPr="007743DF">
        <w:rPr>
          <w:rFonts w:ascii="Times New Roman" w:hAnsi="Times New Roman" w:cs="Times New Roman"/>
          <w:sz w:val="24"/>
          <w:szCs w:val="24"/>
        </w:rPr>
        <w:t xml:space="preserve">M. </w:t>
      </w:r>
      <w:proofErr w:type="spellStart"/>
      <w:r w:rsidRPr="007743DF">
        <w:rPr>
          <w:rFonts w:ascii="Times New Roman" w:hAnsi="Times New Roman" w:cs="Times New Roman"/>
          <w:sz w:val="24"/>
          <w:szCs w:val="24"/>
        </w:rPr>
        <w:t>Minkov</w:t>
      </w:r>
      <w:proofErr w:type="spellEnd"/>
      <w:r w:rsidRPr="007743DF">
        <w:rPr>
          <w:rFonts w:ascii="Times New Roman" w:hAnsi="Times New Roman" w:cs="Times New Roman"/>
          <w:sz w:val="24"/>
          <w:szCs w:val="24"/>
        </w:rPr>
        <w:t xml:space="preserve">, </w:t>
      </w:r>
      <w:r w:rsidRPr="007743DF">
        <w:rPr>
          <w:rFonts w:ascii="Times New Roman" w:hAnsi="Times New Roman" w:cs="Times New Roman"/>
          <w:i/>
          <w:sz w:val="24"/>
          <w:szCs w:val="24"/>
        </w:rPr>
        <w:t>Cross-Cultural Analysis: The Science and Art of Comparing the World's</w:t>
      </w:r>
      <w:r w:rsidRPr="00961BA3">
        <w:rPr>
          <w:rFonts w:ascii="Times New Roman" w:hAnsi="Times New Roman" w:cs="Times New Roman"/>
          <w:i/>
          <w:sz w:val="24"/>
          <w:szCs w:val="24"/>
        </w:rPr>
        <w:t xml:space="preserve"> Modern Societies and Their </w:t>
      </w:r>
      <w:proofErr w:type="gramStart"/>
      <w:r w:rsidRPr="00961BA3">
        <w:rPr>
          <w:rFonts w:ascii="Times New Roman" w:hAnsi="Times New Roman" w:cs="Times New Roman"/>
          <w:i/>
          <w:sz w:val="24"/>
          <w:szCs w:val="24"/>
        </w:rPr>
        <w:t>Cultures ,</w:t>
      </w:r>
      <w:proofErr w:type="gramEnd"/>
      <w:r w:rsidRPr="00961BA3">
        <w:rPr>
          <w:rFonts w:ascii="Times New Roman" w:hAnsi="Times New Roman" w:cs="Times New Roman"/>
          <w:i/>
          <w:sz w:val="24"/>
          <w:szCs w:val="24"/>
        </w:rPr>
        <w:t xml:space="preserve"> </w:t>
      </w:r>
      <w:r w:rsidRPr="00961BA3">
        <w:rPr>
          <w:rFonts w:ascii="Times New Roman" w:hAnsi="Times New Roman" w:cs="Times New Roman"/>
          <w:sz w:val="24"/>
          <w:szCs w:val="24"/>
        </w:rPr>
        <w:t xml:space="preserve"> SAGE Publications, </w:t>
      </w:r>
      <w:proofErr w:type="spellStart"/>
      <w:r w:rsidRPr="00961BA3">
        <w:rPr>
          <w:rFonts w:ascii="Times New Roman" w:hAnsi="Times New Roman" w:cs="Times New Roman"/>
          <w:sz w:val="24"/>
          <w:szCs w:val="24"/>
        </w:rPr>
        <w:t>Inc</w:t>
      </w:r>
      <w:proofErr w:type="spellEnd"/>
      <w:r w:rsidRPr="00961BA3">
        <w:rPr>
          <w:rFonts w:ascii="Times New Roman" w:hAnsi="Times New Roman" w:cs="Times New Roman"/>
          <w:sz w:val="24"/>
          <w:szCs w:val="24"/>
        </w:rPr>
        <w:t xml:space="preserve"> (2012).</w:t>
      </w:r>
    </w:p>
    <w:p w:rsidR="00530BB1" w:rsidRPr="004325B9" w:rsidRDefault="00530BB1" w:rsidP="009F07CA">
      <w:pPr>
        <w:spacing w:after="0" w:line="240" w:lineRule="auto"/>
        <w:ind w:firstLine="720"/>
        <w:contextualSpacing/>
        <w:rPr>
          <w:rFonts w:ascii="Times New Roman" w:eastAsia="Times New Roman" w:hAnsi="Times New Roman"/>
          <w:sz w:val="24"/>
          <w:szCs w:val="24"/>
        </w:rPr>
      </w:pPr>
      <w:r w:rsidRPr="004325B9">
        <w:rPr>
          <w:rFonts w:ascii="Times New Roman" w:hAnsi="Times New Roman"/>
          <w:sz w:val="24"/>
          <w:szCs w:val="24"/>
        </w:rPr>
        <w:t xml:space="preserve">Samir </w:t>
      </w:r>
      <w:proofErr w:type="spellStart"/>
      <w:r w:rsidRPr="004325B9">
        <w:rPr>
          <w:rFonts w:ascii="Times New Roman" w:hAnsi="Times New Roman"/>
          <w:sz w:val="24"/>
          <w:szCs w:val="24"/>
        </w:rPr>
        <w:t>Okasha</w:t>
      </w:r>
      <w:proofErr w:type="spellEnd"/>
      <w:r w:rsidRPr="004325B9">
        <w:rPr>
          <w:rFonts w:ascii="Times New Roman" w:hAnsi="Times New Roman"/>
          <w:sz w:val="24"/>
          <w:szCs w:val="24"/>
        </w:rPr>
        <w:t xml:space="preserve">, </w:t>
      </w:r>
      <w:r w:rsidRPr="004325B9">
        <w:rPr>
          <w:rFonts w:ascii="Times New Roman" w:eastAsia="Times New Roman" w:hAnsi="Times New Roman"/>
          <w:i/>
          <w:sz w:val="24"/>
          <w:szCs w:val="24"/>
        </w:rPr>
        <w:t xml:space="preserve">Philosophy of Science: A Very Short Introduction </w:t>
      </w:r>
      <w:r w:rsidRPr="004325B9">
        <w:rPr>
          <w:rFonts w:ascii="Times New Roman" w:eastAsia="Times New Roman" w:hAnsi="Times New Roman"/>
          <w:sz w:val="24"/>
          <w:szCs w:val="24"/>
        </w:rPr>
        <w:t>(New York: Oxford, 2002).</w:t>
      </w:r>
    </w:p>
    <w:p w:rsidR="00530BB1" w:rsidRPr="004325B9" w:rsidRDefault="00530BB1" w:rsidP="009F07CA">
      <w:pPr>
        <w:spacing w:after="0" w:line="240" w:lineRule="auto"/>
        <w:contextualSpacing/>
        <w:rPr>
          <w:rFonts w:ascii="Times New Roman" w:hAnsi="Times New Roman"/>
          <w:sz w:val="24"/>
          <w:szCs w:val="24"/>
        </w:rPr>
      </w:pPr>
    </w:p>
    <w:p w:rsidR="007B3C50" w:rsidRDefault="007B3C50" w:rsidP="009F07CA">
      <w:pPr>
        <w:spacing w:after="0" w:line="240" w:lineRule="auto"/>
      </w:pPr>
    </w:p>
    <w:sectPr w:rsidR="007B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D269D"/>
    <w:multiLevelType w:val="hybridMultilevel"/>
    <w:tmpl w:val="42CA9EE6"/>
    <w:lvl w:ilvl="0" w:tplc="2278A196">
      <w:start w:val="1"/>
      <w:numFmt w:val="bullet"/>
      <w:lvlText w:val=""/>
      <w:lvlJc w:val="left"/>
      <w:pPr>
        <w:tabs>
          <w:tab w:val="num" w:pos="1800"/>
        </w:tabs>
        <w:ind w:left="1800" w:hanging="360"/>
      </w:pPr>
      <w:rPr>
        <w:rFonts w:ascii="Wingdings" w:hAnsi="Wingdings" w:hint="default"/>
        <w:color w:val="auto"/>
        <w:sz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68C"/>
    <w:rsid w:val="00044464"/>
    <w:rsid w:val="00051A85"/>
    <w:rsid w:val="00081EDD"/>
    <w:rsid w:val="000903A7"/>
    <w:rsid w:val="00125256"/>
    <w:rsid w:val="00135509"/>
    <w:rsid w:val="00186247"/>
    <w:rsid w:val="001C7BE7"/>
    <w:rsid w:val="00240120"/>
    <w:rsid w:val="002D4253"/>
    <w:rsid w:val="002F6D46"/>
    <w:rsid w:val="0034177C"/>
    <w:rsid w:val="003C4840"/>
    <w:rsid w:val="00434D91"/>
    <w:rsid w:val="004D65CC"/>
    <w:rsid w:val="004E413C"/>
    <w:rsid w:val="00530BB1"/>
    <w:rsid w:val="00546068"/>
    <w:rsid w:val="00594CA7"/>
    <w:rsid w:val="0071048B"/>
    <w:rsid w:val="007B3C50"/>
    <w:rsid w:val="00855F3B"/>
    <w:rsid w:val="00881518"/>
    <w:rsid w:val="00895255"/>
    <w:rsid w:val="008B5727"/>
    <w:rsid w:val="00932958"/>
    <w:rsid w:val="009B138A"/>
    <w:rsid w:val="009E7BE0"/>
    <w:rsid w:val="009F07CA"/>
    <w:rsid w:val="00A6033B"/>
    <w:rsid w:val="00A91FED"/>
    <w:rsid w:val="00AA20D0"/>
    <w:rsid w:val="00BF537D"/>
    <w:rsid w:val="00C63040"/>
    <w:rsid w:val="00C86679"/>
    <w:rsid w:val="00D136B7"/>
    <w:rsid w:val="00DA05CF"/>
    <w:rsid w:val="00E42E3D"/>
    <w:rsid w:val="00E43BC0"/>
    <w:rsid w:val="00FB368C"/>
    <w:rsid w:val="00FD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8235"/>
  <w15:docId w15:val="{1B84A23D-4275-4529-BF02-A54E4810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3C50"/>
  </w:style>
  <w:style w:type="paragraph" w:styleId="BalloonText">
    <w:name w:val="Balloon Text"/>
    <w:basedOn w:val="Normal"/>
    <w:link w:val="BalloonTextChar"/>
    <w:uiPriority w:val="99"/>
    <w:semiHidden/>
    <w:unhideWhenUsed/>
    <w:rsid w:val="002F6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Danika X. Tynes</dc:creator>
  <cp:lastModifiedBy>Tynes, Danika</cp:lastModifiedBy>
  <cp:revision>4</cp:revision>
  <cp:lastPrinted>2014-08-22T18:10:00Z</cp:lastPrinted>
  <dcterms:created xsi:type="dcterms:W3CDTF">2014-08-22T18:10:00Z</dcterms:created>
  <dcterms:modified xsi:type="dcterms:W3CDTF">2019-08-18T21:26:00Z</dcterms:modified>
</cp:coreProperties>
</file>