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ptos Display" w:hAnsi="Aptos Display"/>
          <w:b/>
          <w:color w:val="17365D"/>
          <w:sz w:val="40"/>
        </w:rPr>
        <w:t>CA1 Scenario 27: Outdoor Activity Equipment Service</w:t>
      </w:r>
    </w:p>
    <w:p>
      <w:pPr>
        <w:spacing w:after="140"/>
        <w:jc w:val="center"/>
      </w:pPr>
      <w:r>
        <w:rPr>
          <w:b/>
          <w:color w:val="008A84"/>
        </w:rPr>
        <w:t>Scenario CA1-27-OAES  |  Kerry Outdoor Equipment Centre</w:t>
      </w:r>
    </w:p>
    <w:tbl>
      <w:tblPr>
        <w:tblW w:type="auto" w:w="0"/>
        <w:tblLook w:firstColumn="1" w:firstRow="1" w:lastColumn="0" w:lastRow="0" w:noHBand="0" w:noVBand="1" w:val="04A0"/>
      </w:tblPr>
      <w:tblGrid>
        <w:gridCol w:w="9866"/>
      </w:tblGrid>
      <w:tr>
        <w:tc>
          <w:tcPr>
            <w:tcW w:type="dxa" w:w="9866"/>
            <w:shd w:fill="EAF2F8"/>
            <w:tcMar>
              <w:top w:w="150" w:type="dxa"/>
              <w:start w:w="150" w:type="dxa"/>
              <w:bottom w:w="150" w:type="dxa"/>
              <w:end w:w="150" w:type="dxa"/>
            </w:tcMar>
          </w:tcPr>
          <w:p>
            <w:r>
              <w:rPr>
                <w:b/>
                <w:color w:val="17365D"/>
              </w:rPr>
              <w:t xml:space="preserve">How to use this scenario  </w:t>
            </w:r>
            <w:r>
              <w:t>This document provides the case evidence for your assigned CA1 analysis. Complete the work and submission described in the main CA1 specification. Where evidence is incomplete or inconsistent, identify the uncertainty rather than inventing a confirmed policy.</w:t>
            </w:r>
          </w:p>
        </w:tc>
      </w:tr>
    </w:tbl>
    <w:p>
      <w:pPr>
        <w:pStyle w:val="Heading2"/>
      </w:pPr>
      <w:r>
        <w:t>Organisation and current service</w:t>
      </w:r>
    </w:p>
    <w:p>
      <w:r>
        <w:t>Kerry Outdoor Equipment Centre lends equipment for walking, camping, paddling and community outdoor programmes. Users include individuals, clubs, schools and programme instructors.</w:t>
      </w:r>
    </w:p>
    <w:p>
      <w:r>
        <w:t>Reservations, suitability notes, inspections, collections and returns are managed through spreadsheets and paper forms. Staff need stronger control of equipment sets, condition, weather restrictions and overdue items.</w:t>
      </w:r>
    </w:p>
    <w:p>
      <w:pPr>
        <w:pStyle w:val="Heading2"/>
      </w:pPr>
      <w:r>
        <w:t>Users, activities and requests</w:t>
      </w:r>
    </w:p>
    <w:p>
      <w:r>
        <w:t>A request may identify an activity, dates, participant numbers, sizes and experience. Some users request specific models, while others need staff to identify suitable equipment.</w:t>
      </w:r>
    </w:p>
    <w:p>
      <w:r>
        <w:t>Schools and clubs may book for groups before final participant sizes are known. Equipment suitability can depend on activity, location, season and expected conditions.</w:t>
      </w:r>
    </w:p>
    <w:p>
      <w:r>
        <w:t>Some equipment requires evidence of training, responsible supervision or an approved instructor. Staff do not apply these checks consistently across user types.</w:t>
      </w:r>
    </w:p>
    <w:p>
      <w:pPr>
        <w:pStyle w:val="Heading2"/>
      </w:pPr>
      <w:r>
        <w:t>Equipment, sets and reservations</w:t>
      </w:r>
    </w:p>
    <w:p>
      <w:r>
        <w:t>Equipment includes tents, packs, waterproof clothing, helmets, buoyancy aids, paddles and navigation devices. Some items are individually tracked, while others are controlled by size and quantity.</w:t>
      </w:r>
    </w:p>
    <w:p>
      <w:r>
        <w:t>A kit may contain several components. A main item can be present while the set is incomplete. Equipment may also be reserved, drying, under inspection or restricted to particular activities.</w:t>
      </w:r>
    </w:p>
    <w:p>
      <w:r>
        <w:t>Reservations may be provisional while group sizes or conditions are reviewed. Holding extra sizes improves fit but reduces availability for others.</w:t>
      </w:r>
    </w:p>
    <w:p>
      <w:pPr>
        <w:pStyle w:val="Heading2"/>
      </w:pPr>
      <w:r>
        <w:t>Collection, changes and return</w:t>
      </w:r>
    </w:p>
    <w:p>
      <w:r>
        <w:t>At collection, staff confirm the responsible person, equipment, sizes, condition and instructions. Substitutions may be needed if a size is unsuitable or an item fails its final check.</w:t>
      </w:r>
    </w:p>
    <w:p>
      <w:r>
        <w:t>Weather or activity changes may cause postponement, extension or a request for different equipment. An extension can conflict with another reservation.</w:t>
      </w:r>
    </w:p>
    <w:p>
      <w:r>
        <w:t>On return, staff record completeness, condition, cleanliness and reported problems. Wet equipment may require drying and later inspection before it is available.</w:t>
      </w:r>
    </w:p>
    <w:p>
      <w:pPr>
        <w:pStyle w:val="Heading2"/>
      </w:pPr>
      <w:r>
        <w:t>Damage, restrictions and information</w:t>
      </w:r>
    </w:p>
    <w:p>
      <w:r>
        <w:t>Damage or loss may involve one component of a set. Staff need to connect the issue to the reservation and inspection history without assuming misuse.</w:t>
      </w:r>
    </w:p>
    <w:p>
      <w:r>
        <w:t>A safety notice or inspection finding may restrict a model, batch or individual item. Staff need to identify affected future reservations and alternatives.</w:t>
      </w:r>
    </w:p>
    <w:p>
      <w:r>
        <w:t>The coordinator needs information about provisional requests, size shortages, incomplete kits, overdue returns, drying, inspections and restrictions. Retail sales, weather forecasting and activity instruction are outside scope.</w:t>
      </w:r>
    </w:p>
    <w:p>
      <w:pPr>
        <w:pStyle w:val="Heading2"/>
      </w:pPr>
      <w:r>
        <w:t>Stakeholder evidence</w:t>
      </w:r>
    </w:p>
    <w:p>
      <w:pPr>
        <w:pStyle w:val="ListBullet"/>
      </w:pPr>
      <w:r>
        <w:t>Coordinator: “In the store is not the same as ready, dry and complete.”</w:t>
      </w:r>
    </w:p>
    <w:p>
      <w:pPr>
        <w:pStyle w:val="ListBullet"/>
      </w:pPr>
      <w:r>
        <w:t>Instructor: “Suitability depends on the activity and conditions, not only the participant’s size.”</w:t>
      </w:r>
    </w:p>
    <w:p>
      <w:pPr>
        <w:pStyle w:val="ListBullet"/>
      </w:pPr>
      <w:r>
        <w:t>Group organiser: “We need flexibility before final numbers, but we cannot reserve every size indefinitely.”</w:t>
      </w:r>
    </w:p>
    <w:p>
      <w:pPr>
        <w:pStyle w:val="ListBullet"/>
      </w:pPr>
      <w:r>
        <w:t>Stores worker: “One missing component can make the whole kit unusable.”</w:t>
      </w:r>
    </w:p>
    <w:p>
      <w:pPr>
        <w:pStyle w:val="ListBullet"/>
      </w:pPr>
      <w:r>
        <w:t>User: “If weather changes the activity, I may need different equipment rather than a cancellation.”</w:t>
      </w:r>
    </w:p>
    <w:p>
      <w:pPr>
        <w:pStyle w:val="ListBullet"/>
      </w:pPr>
      <w:r>
        <w:t>Safety officer: “A restriction may apply to one item, a model or an entire supplier batch.”</w:t>
      </w:r>
    </w:p>
    <w:p>
      <w:pPr>
        <w:pStyle w:val="Heading2"/>
      </w:pPr>
      <w:r>
        <w:t>Unresolved matters</w:t>
      </w:r>
    </w:p>
    <w:p>
      <w:r>
        <w:t>The scenario does not confirm every policy or decision. Clarification may be required about:</w:t>
      </w:r>
    </w:p>
    <w:p>
      <w:pPr>
        <w:pStyle w:val="ListBullet"/>
      </w:pPr>
      <w:r>
        <w:t>which requests require training, supervision or instructor approval;</w:t>
      </w:r>
    </w:p>
    <w:p>
      <w:pPr>
        <w:pStyle w:val="ListBullet"/>
      </w:pPr>
      <w:r>
        <w:t>when provisional group reservations become firm;</w:t>
      </w:r>
    </w:p>
    <w:p>
      <w:pPr>
        <w:pStyle w:val="ListBullet"/>
      </w:pPr>
      <w:r>
        <w:t>how spare sizes should be held and released;</w:t>
      </w:r>
    </w:p>
    <w:p>
      <w:pPr>
        <w:pStyle w:val="ListBullet"/>
      </w:pPr>
      <w:r>
        <w:t>which equipment and components require individual tracking;</w:t>
      </w:r>
    </w:p>
    <w:p>
      <w:pPr>
        <w:pStyle w:val="ListBullet"/>
      </w:pPr>
      <w:r>
        <w:t>who may approve substitutions or extensions;</w:t>
      </w:r>
    </w:p>
    <w:p>
      <w:pPr>
        <w:pStyle w:val="ListBullet"/>
      </w:pPr>
      <w:r>
        <w:t>which checks are required after wet, damaged or incomplete returns;</w:t>
      </w:r>
    </w:p>
    <w:p>
      <w:pPr>
        <w:pStyle w:val="ListBullet"/>
      </w:pPr>
      <w:r>
        <w:t>how model or batch restrictions should affect existing reservations.</w:t>
      </w:r>
    </w:p>
    <w:tbl>
      <w:tblPr>
        <w:tblW w:type="auto" w:w="0"/>
        <w:tblLook w:firstColumn="1" w:firstRow="1" w:lastColumn="0" w:lastRow="0" w:noHBand="0" w:noVBand="1" w:val="04A0"/>
      </w:tblPr>
      <w:tblGrid>
        <w:gridCol w:w="9866"/>
      </w:tblGrid>
      <w:tr>
        <w:tc>
          <w:tcPr>
            <w:tcW w:type="dxa" w:w="9866"/>
            <w:shd w:fill="E8F5F3"/>
            <w:tcMar>
              <w:top w:w="150" w:type="dxa"/>
              <w:start w:w="150" w:type="dxa"/>
              <w:bottom w:w="150" w:type="dxa"/>
              <w:end w:w="150" w:type="dxa"/>
            </w:tcMar>
          </w:tcPr>
          <w:p>
            <w:r>
              <w:rPr>
                <w:b/>
                <w:color w:val="17365D"/>
              </w:rPr>
              <w:t xml:space="preserve">Important  </w:t>
            </w:r>
            <w:r>
              <w:t>Use scenario evidence, state temporary assumptions clearly, and identify questions or risks where stakeholder confirmation is required.</w:t>
            </w:r>
          </w:p>
        </w:tc>
      </w:tr>
    </w:tbl>
    <w:sectPr w:rsidR="00FC693F" w:rsidRPr="0006063C" w:rsidSect="00034616">
      <w:headerReference w:type="default" r:id="rId9"/>
      <w:footerReference w:type="default" r:id="rId10"/>
      <w:pgSz w:w="11906" w:h="16838"/>
      <w:pgMar w:top="850" w:right="1020"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Scenario 27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SAAD71000  |  CA1 Scenario 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color w:val="24344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008A8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SAAD71000 CA1 Scenario 27: Outdoor Activity Equipment Service</dc:title>
  <dc:subject/>
  <dc:creator>Andrew Shields</dc:creator>
  <keywords/>
  <dc:description>generated by python-docx</dc:description>
  <lastModifiedBy>Andrew Shields</lastModifiedBy>
  <revision>1</revision>
  <dcterms:created xsi:type="dcterms:W3CDTF">2026-10-02T21:29:13.7256168Z</dcterms:created>
  <dcterms:modified xsi:type="dcterms:W3CDTF">2026-10-02T21:29:13.7256168Z</dcterms:modified>
  <category/>
</coreProperties>
</file>