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ПОЛИТИКА обработки персональных данных и конфиденциальности сервиса «БЛИЖНИЙ»</w:t>
      </w:r>
    </w:p>
    <w:p>
      <w:pPr>
        <w:spacing w:after="280" w:line="276" w:lineRule="auto"/>
        <w:jc w:val="center"/>
      </w:pPr>
      <w:r>
        <w:rPr>
          <w:b w:val="0"/>
          <w:i w:val="0"/>
        </w:rPr>
        <w:t>Редакция от 18 июня 2026 г.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F2F6FF"/>
          </w:tcPr>
          <w:p>
            <w:r>
              <w:rPr>
                <w:b/>
              </w:rPr>
              <w:t>Оператор / Исполнитель</w:t>
            </w:r>
          </w:p>
        </w:tc>
        <w:tc>
          <w:tcPr>
            <w:tcW w:type="dxa" w:w="4986"/>
          </w:tcPr>
          <w:p>
            <w:r>
              <w:rPr>
                <w:b w:val="0"/>
                <w:i w:val="0"/>
              </w:rPr>
              <w:t>ООО «</w:t>
            </w:r>
            <w:r>
              <w:rPr>
                <w:b w:val="0"/>
                <w:i/>
              </w:rPr>
              <w:t>БЛИЖНИЙ</w:t>
            </w:r>
            <w:r>
              <w:rPr>
                <w:b w:val="0"/>
                <w:i w:val="0"/>
              </w:rPr>
              <w:t>»</w:t>
            </w:r>
          </w:p>
        </w:tc>
      </w:tr>
      <w:tr>
        <w:tc>
          <w:tcPr>
            <w:tcW w:type="dxa" w:w="2835"/>
            <w:shd w:fill="F2F6FF"/>
          </w:tcPr>
          <w:p>
            <w:r>
              <w:rPr>
                <w:b/>
              </w:rPr>
              <w:t>ИНН</w:t>
            </w:r>
          </w:p>
        </w:tc>
        <w:tc>
          <w:tcPr>
            <w:tcW w:type="dxa" w:w="4986"/>
          </w:tcPr>
          <w:p>
            <w:r>
              <w:rPr>
                <w:b w:val="0"/>
                <w:i w:val="0"/>
              </w:rPr>
              <w:t>2370010092</w:t>
            </w:r>
          </w:p>
        </w:tc>
      </w:tr>
      <w:tr>
        <w:tc>
          <w:tcPr>
            <w:tcW w:type="dxa" w:w="2835"/>
            <w:shd w:fill="F2F6FF"/>
          </w:tcPr>
          <w:p>
            <w:r>
              <w:rPr>
                <w:b/>
              </w:rPr>
              <w:t>ОГРН</w:t>
            </w:r>
          </w:p>
        </w:tc>
        <w:tc>
          <w:tcPr>
            <w:tcW w:type="dxa" w:w="4986"/>
          </w:tcPr>
          <w:p>
            <w:r>
              <w:rPr>
                <w:b w:val="0"/>
                <w:i w:val="0"/>
              </w:rPr>
              <w:t>1202300009746</w:t>
            </w:r>
          </w:p>
        </w:tc>
      </w:tr>
      <w:tr>
        <w:tc>
          <w:tcPr>
            <w:tcW w:type="dxa" w:w="2835"/>
            <w:shd w:fill="F2F6FF"/>
          </w:tcPr>
          <w:p>
            <w:r>
              <w:rPr>
                <w:b/>
              </w:rPr>
              <w:t>Юридический адрес</w:t>
            </w:r>
          </w:p>
        </w:tc>
        <w:tc>
          <w:tcPr>
            <w:tcW w:type="dxa" w:w="4986"/>
          </w:tcPr>
          <w:p>
            <w:r>
              <w:rPr>
                <w:b w:val="0"/>
                <w:i w:val="0"/>
              </w:rPr>
              <w:t>353584, Краснодарский край, Славянский район, п. Целинный, ул. Зеленая, д. 24, оф. 6</w:t>
            </w:r>
          </w:p>
        </w:tc>
      </w:tr>
      <w:tr>
        <w:tc>
          <w:tcPr>
            <w:tcW w:type="dxa" w:w="2835"/>
            <w:shd w:fill="F2F6FF"/>
          </w:tcPr>
          <w:p>
            <w:r>
              <w:rPr>
                <w:b/>
              </w:rPr>
              <w:t>Сайт</w:t>
            </w:r>
          </w:p>
        </w:tc>
        <w:tc>
          <w:tcPr>
            <w:tcW w:type="dxa" w:w="4986"/>
          </w:tcPr>
          <w:p>
            <w:r>
              <w:rPr>
                <w:b w:val="0"/>
                <w:i w:val="0"/>
              </w:rPr>
              <w:t>https://ближний.рф (https://xn----9sbphbgks4a4a.xn--p1ai)</w:t>
            </w:r>
          </w:p>
        </w:tc>
      </w:tr>
      <w:tr>
        <w:tc>
          <w:tcPr>
            <w:tcW w:type="dxa" w:w="2835"/>
            <w:shd w:fill="F2F6FF"/>
          </w:tcPr>
          <w:p>
            <w:r>
              <w:rPr>
                <w:b/>
              </w:rPr>
              <w:t>Email для обращений</w:t>
            </w:r>
          </w:p>
        </w:tc>
        <w:tc>
          <w:tcPr>
            <w:tcW w:type="dxa" w:w="4986"/>
          </w:tcPr>
          <w:p>
            <w:r>
              <w:rPr>
                <w:b w:val="0"/>
                <w:i w:val="0"/>
              </w:rPr>
              <w:t>prostova04@yandex.ru</w:t>
            </w:r>
          </w:p>
        </w:tc>
      </w:tr>
      <w:tr>
        <w:tc>
          <w:tcPr>
            <w:tcW w:type="dxa" w:w="2835"/>
            <w:shd w:fill="F2F6FF"/>
          </w:tcPr>
          <w:p>
            <w:r>
              <w:rPr>
                <w:b/>
              </w:rPr>
              <w:t>Телефон поддержки</w:t>
            </w:r>
          </w:p>
        </w:tc>
        <w:tc>
          <w:tcPr>
            <w:tcW w:type="dxa" w:w="4986"/>
          </w:tcPr>
          <w:p>
            <w:r>
              <w:rPr>
                <w:b w:val="0"/>
                <w:i w:val="0"/>
              </w:rPr>
              <w:t>+7 995 190-76-49</w:t>
            </w:r>
          </w:p>
        </w:tc>
      </w:tr>
    </w:tbl>
    <w:p>
      <w:pPr>
        <w:spacing w:after="120" w:line="276" w:lineRule="auto"/>
      </w:pPr>
    </w:p>
    <w:p>
      <w:pPr>
        <w:spacing w:after="200" w:line="276" w:lineRule="auto"/>
      </w:pPr>
      <w:r>
        <w:rPr>
          <w:b w:val="0"/>
          <w:i w:val="0"/>
        </w:rPr>
        <w:t xml:space="preserve">Настоящая Политика определяет порядок обработки персональных данных пользователей сайта </w:t>
      </w:r>
      <w:r>
        <w:rPr>
          <w:b w:val="0"/>
          <w:i/>
        </w:rPr>
        <w:t>БЛИЖНИЙ</w:t>
      </w:r>
      <w:r>
        <w:rPr>
          <w:b w:val="0"/>
          <w:i w:val="0"/>
        </w:rPr>
        <w:t xml:space="preserve"> оператором ООО «</w:t>
      </w:r>
      <w:r>
        <w:rPr>
          <w:b w:val="0"/>
          <w:i/>
        </w:rPr>
        <w:t>БЛИЖНИЙ</w:t>
      </w:r>
      <w:r>
        <w:rPr>
          <w:b w:val="0"/>
          <w:i w:val="0"/>
        </w:rPr>
        <w:t>». Используя Сайт, регистрируясь, создавая публикации, оплачивая услуги или направляя обращения, Пользователь подтверждает ознакомление с настоящей Политикой.</w:t>
      </w:r>
    </w:p>
    <w:p>
      <w:pPr>
        <w:pStyle w:val="Heading1"/>
      </w:pPr>
      <w:r>
        <w:rPr>
          <w:b/>
          <w:i w:val="0"/>
        </w:rPr>
        <w:t>1. Общие положения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Оператором персональных данных является ООО «</w:t>
      </w:r>
      <w:r>
        <w:rPr>
          <w:b w:val="0"/>
          <w:i/>
        </w:rPr>
        <w:t>БЛИЖНИЙ</w:t>
      </w:r>
      <w:r>
        <w:rPr>
          <w:b w:val="0"/>
          <w:i w:val="0"/>
        </w:rPr>
        <w:t>», ИНН 2370010092, ОГРН 1202300009746, юридический адрес: 353584, Краснодарский край, Славянский район, п. Целинный, ул. Зеленая, д. 24, оф. 6.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Политика применяется к персональным данным, которые Оператор получает через Сайт, личный кабинет, формы публикаций, формы оплаты, обращения в поддержку, электронную почту, телефон и иные каналы взаимодействия.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Политика разработана с учетом требований законодательства Российской Федерации о персональных данных.</w:t>
      </w:r>
    </w:p>
    <w:p>
      <w:pPr>
        <w:pStyle w:val="Heading1"/>
      </w:pPr>
      <w:r>
        <w:rPr>
          <w:b/>
          <w:i w:val="0"/>
        </w:rPr>
        <w:t>2. Категории субъектов персональных данных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Пользователи Сайта, зарегистрированные и незарегистрированные посетители.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Лица, размещающие объявления, вакансии, анкеты специалистов, заявки на ярмарку и иной пользовательский контент.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Лица, оплачивающие услуги Сайта.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Лица, обращающиеся в поддержку или направляющие юридические обращения.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Представители организаций и индивидуальных предпринимателей, использующих Сервис.</w:t>
      </w:r>
    </w:p>
    <w:p>
      <w:pPr>
        <w:pStyle w:val="Heading1"/>
      </w:pPr>
      <w:r>
        <w:rPr>
          <w:b/>
          <w:i w:val="0"/>
        </w:rPr>
        <w:t>3. Состав обрабатываемых данных</w:t>
      </w:r>
    </w:p>
    <w:p>
      <w:pPr>
        <w:pStyle w:val="ListBullet"/>
        <w:spacing w:after="40" w:line="276" w:lineRule="auto"/>
      </w:pPr>
      <w:r>
        <w:rPr>
          <w:b w:val="0"/>
          <w:i w:val="0"/>
        </w:rPr>
        <w:t>идентификационные данные: имя, псевдоним, название организации, ИНН/ОГРН/ОГРНИП при указании пользователем;</w:t>
      </w:r>
    </w:p>
    <w:p>
      <w:pPr>
        <w:pStyle w:val="ListBullet"/>
        <w:spacing w:after="40" w:line="276" w:lineRule="auto"/>
      </w:pPr>
      <w:r>
        <w:rPr>
          <w:b w:val="0"/>
          <w:i w:val="0"/>
        </w:rPr>
        <w:t>контактные данные: телефон, email, ссылки на Telegram, WhatsApp, сайт, мессенджеры;</w:t>
      </w:r>
    </w:p>
    <w:p>
      <w:pPr>
        <w:pStyle w:val="ListBullet"/>
        <w:spacing w:after="40" w:line="276" w:lineRule="auto"/>
      </w:pPr>
      <w:r>
        <w:rPr>
          <w:b w:val="0"/>
          <w:i w:val="0"/>
        </w:rPr>
        <w:t>данные аккаунта: идентификатор пользователя, сведения о профиле, статус, история действий, настройки кабинета;</w:t>
      </w:r>
    </w:p>
    <w:p>
      <w:pPr>
        <w:pStyle w:val="ListBullet"/>
        <w:spacing w:after="40" w:line="276" w:lineRule="auto"/>
      </w:pPr>
      <w:r>
        <w:rPr>
          <w:b w:val="0"/>
          <w:i w:val="0"/>
        </w:rPr>
        <w:t>данные публикаций: заголовок, описание, категория, цена, город, район, адрес, геометка, фотографии, видео, характеристики объекта, данные о вакансии, анкете, услуге или заявке;</w:t>
      </w:r>
    </w:p>
    <w:p>
      <w:pPr>
        <w:pStyle w:val="ListBullet"/>
        <w:spacing w:after="40" w:line="276" w:lineRule="auto"/>
      </w:pPr>
      <w:r>
        <w:rPr>
          <w:b w:val="0"/>
          <w:i w:val="0"/>
        </w:rPr>
        <w:t>платежные данные в ограниченном объеме: статус платежа, сумма, тариф, дата оплаты, идентификатор платежа, данные платежного провайдера без хранения полных реквизитов банковских карт;</w:t>
      </w:r>
    </w:p>
    <w:p>
      <w:pPr>
        <w:pStyle w:val="ListBullet"/>
        <w:spacing w:after="40" w:line="276" w:lineRule="auto"/>
      </w:pPr>
      <w:r>
        <w:rPr>
          <w:b w:val="0"/>
          <w:i w:val="0"/>
        </w:rPr>
        <w:t>технические данные: IP-адрес, cookies, localStorage, данные браузера, устройство, дата и время посещения, страницы, действия на сайте, системные логи;</w:t>
      </w:r>
    </w:p>
    <w:p>
      <w:pPr>
        <w:pStyle w:val="ListBullet"/>
        <w:spacing w:after="40" w:line="276" w:lineRule="auto"/>
      </w:pPr>
      <w:r>
        <w:rPr>
          <w:b w:val="0"/>
          <w:i w:val="0"/>
        </w:rPr>
        <w:t>обращения пользователя: сообщения в поддержку, жалобы, претензии, запросы, прикрепленные файлы.</w:t>
      </w:r>
    </w:p>
    <w:p>
      <w:pPr>
        <w:pStyle w:val="Heading1"/>
      </w:pPr>
      <w:r>
        <w:rPr>
          <w:b/>
          <w:i w:val="0"/>
        </w:rPr>
        <w:t>4. Цели обработки</w:t>
      </w:r>
    </w:p>
    <w:p>
      <w:pPr>
        <w:pStyle w:val="ListBullet"/>
        <w:spacing w:after="40" w:line="276" w:lineRule="auto"/>
      </w:pPr>
      <w:r>
        <w:rPr>
          <w:b w:val="0"/>
          <w:i w:val="0"/>
        </w:rPr>
        <w:t>регистрация и авторизация пользователей;</w:t>
      </w:r>
    </w:p>
    <w:p>
      <w:pPr>
        <w:pStyle w:val="ListBullet"/>
        <w:spacing w:after="40" w:line="276" w:lineRule="auto"/>
      </w:pPr>
      <w:r>
        <w:rPr>
          <w:b w:val="0"/>
          <w:i w:val="0"/>
        </w:rPr>
        <w:t>создание и ведение личного кабинета;</w:t>
      </w:r>
    </w:p>
    <w:p>
      <w:pPr>
        <w:pStyle w:val="ListBullet"/>
        <w:spacing w:after="40" w:line="276" w:lineRule="auto"/>
      </w:pPr>
      <w:r>
        <w:rPr>
          <w:b w:val="0"/>
          <w:i w:val="0"/>
        </w:rPr>
        <w:t>размещение, редактирование, показ и управление публикациями;</w:t>
      </w:r>
    </w:p>
    <w:p>
      <w:pPr>
        <w:pStyle w:val="ListBullet"/>
        <w:spacing w:after="40" w:line="276" w:lineRule="auto"/>
      </w:pPr>
      <w:r>
        <w:rPr>
          <w:b w:val="0"/>
          <w:i w:val="0"/>
        </w:rPr>
        <w:t>обеспечение оплаты платных услуг, возвратов и сверки платежей;</w:t>
      </w:r>
    </w:p>
    <w:p>
      <w:pPr>
        <w:pStyle w:val="ListBullet"/>
        <w:spacing w:after="40" w:line="276" w:lineRule="auto"/>
      </w:pPr>
      <w:r>
        <w:rPr>
          <w:b w:val="0"/>
          <w:i w:val="0"/>
        </w:rPr>
        <w:t>модерация, постмодерация и обеспечение безопасности Сайта;</w:t>
      </w:r>
    </w:p>
    <w:p>
      <w:pPr>
        <w:pStyle w:val="ListBullet"/>
        <w:spacing w:after="40" w:line="276" w:lineRule="auto"/>
      </w:pPr>
      <w:r>
        <w:rPr>
          <w:b w:val="0"/>
          <w:i w:val="0"/>
        </w:rPr>
        <w:t>связь с пользователями, направление сервисных уведомлений, ответов на обращения и юридических сообщений;</w:t>
      </w:r>
    </w:p>
    <w:p>
      <w:pPr>
        <w:pStyle w:val="ListBullet"/>
        <w:spacing w:after="40" w:line="276" w:lineRule="auto"/>
      </w:pPr>
      <w:r>
        <w:rPr>
          <w:b w:val="0"/>
          <w:i w:val="0"/>
        </w:rPr>
        <w:t>предотвращение мошенничества, нарушений правил Сайта и незаконного контента;</w:t>
      </w:r>
    </w:p>
    <w:p>
      <w:pPr>
        <w:pStyle w:val="ListBullet"/>
        <w:spacing w:after="40" w:line="276" w:lineRule="auto"/>
      </w:pPr>
      <w:r>
        <w:rPr>
          <w:b w:val="0"/>
          <w:i w:val="0"/>
        </w:rPr>
        <w:t>улучшение работы Сайта, аналитика, тестирование и исправление ошибок;</w:t>
      </w:r>
    </w:p>
    <w:p>
      <w:pPr>
        <w:pStyle w:val="ListBullet"/>
        <w:spacing w:after="40" w:line="276" w:lineRule="auto"/>
      </w:pPr>
      <w:r>
        <w:rPr>
          <w:b w:val="0"/>
          <w:i w:val="0"/>
        </w:rPr>
        <w:t>исполнение требований законодательства и запросов уполномоченных органов.</w:t>
      </w:r>
    </w:p>
    <w:p>
      <w:pPr>
        <w:pStyle w:val="Heading1"/>
      </w:pPr>
      <w:r>
        <w:rPr>
          <w:b/>
          <w:i w:val="0"/>
        </w:rPr>
        <w:t>5. Правовые основания обработки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Обработка осуществляется на основании согласия Пользователя, исполнения договора с Пользователем, необходимости оказания услуг, законных интересов Оператора по обеспечению безопасности и работоспособности Сервиса, а также исполнения требований законодательства.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Акцепт Пользовательского соглашения, Оферты, отметка чекбокса согласия, регистрация, создание публикации, указание контактных данных или оплата услуги могут являться основанием для соответствующей обработки данных в пределах целей Сервиса.</w:t>
      </w:r>
    </w:p>
    <w:p>
      <w:pPr>
        <w:pStyle w:val="Heading1"/>
      </w:pPr>
      <w:r>
        <w:rPr>
          <w:b/>
          <w:i w:val="0"/>
        </w:rPr>
        <w:t>6. Публичное размещение данных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Пользователь понимает, что при создании Публикации часть указанных им данных может стать доступной другим пользователям и посетителям Сайта: имя/название профиля, город, район, описание, цена, фотографии, контактный телефон, email, мессенджер, адрес или геометка, если они указаны в публикации.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Пользователь самостоятельно определяет объем данных, которые указывает в публичной Публикации, и подтверждает, что обладает правом на их размещение.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Если Пользователь указывает данные третьих лиц, он обязан иметь законное основание для такой передачи и размещения.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Пользователь может удалить или изменить Публикацию через доступный функционал Сайта или обратиться к Оператору.</w:t>
      </w:r>
    </w:p>
    <w:p>
      <w:pPr>
        <w:pStyle w:val="Heading1"/>
      </w:pPr>
      <w:r>
        <w:rPr>
          <w:b/>
          <w:i w:val="0"/>
        </w:rPr>
        <w:t>7. Передача данных третьим лицам</w:t>
      </w:r>
    </w:p>
    <w:p>
      <w:pPr>
        <w:spacing w:after="120" w:line="276" w:lineRule="auto"/>
      </w:pPr>
      <w:r>
        <w:rPr>
          <w:b w:val="0"/>
          <w:i w:val="0"/>
        </w:rPr>
        <w:t>Оператор может передавать или поручать обработку данных третьим лицам только в объеме, необходимом для работы Сервиса, оказания услуг и исполнения закона. К таким лицам могут относиться:</w:t>
      </w:r>
    </w:p>
    <w:p>
      <w:pPr>
        <w:pStyle w:val="ListBullet"/>
        <w:spacing w:after="40" w:line="276" w:lineRule="auto"/>
      </w:pPr>
      <w:r>
        <w:rPr>
          <w:b w:val="0"/>
          <w:i w:val="0"/>
        </w:rPr>
        <w:t>провайдеры хостинга, облачной инфраструктуры, баз данных, хранения файлов и технической поддержки;</w:t>
      </w:r>
    </w:p>
    <w:p>
      <w:pPr>
        <w:pStyle w:val="ListBullet"/>
        <w:spacing w:after="40" w:line="276" w:lineRule="auto"/>
      </w:pPr>
      <w:r>
        <w:rPr>
          <w:b w:val="0"/>
          <w:i w:val="0"/>
        </w:rPr>
        <w:t>платежный провайдер ЮKassa, банки и платежные организации;</w:t>
      </w:r>
    </w:p>
    <w:p>
      <w:pPr>
        <w:pStyle w:val="ListBullet"/>
        <w:spacing w:after="40" w:line="276" w:lineRule="auto"/>
      </w:pPr>
      <w:r>
        <w:rPr>
          <w:b w:val="0"/>
          <w:i w:val="0"/>
        </w:rPr>
        <w:t>сервисы авторизации, email-уведомлений, антиспама, капчи, карт и геокодинга;</w:t>
      </w:r>
    </w:p>
    <w:p>
      <w:pPr>
        <w:pStyle w:val="ListBullet"/>
        <w:spacing w:after="40" w:line="276" w:lineRule="auto"/>
      </w:pPr>
      <w:r>
        <w:rPr>
          <w:b w:val="0"/>
          <w:i w:val="0"/>
        </w:rPr>
        <w:t>подрядчики Оператора, обеспечивающие работу Сайта, при условии соблюдения конфиденциальности;</w:t>
      </w:r>
    </w:p>
    <w:p>
      <w:pPr>
        <w:pStyle w:val="ListBullet"/>
        <w:spacing w:after="40" w:line="276" w:lineRule="auto"/>
      </w:pPr>
      <w:r>
        <w:rPr>
          <w:b w:val="0"/>
          <w:i w:val="0"/>
        </w:rPr>
        <w:t>государственные органы, суды, правоохранительные и иные уполномоченные органы в случаях, предусмотренных законом.</w:t>
      </w:r>
    </w:p>
    <w:p>
      <w:pPr>
        <w:spacing w:after="120" w:line="276" w:lineRule="auto"/>
      </w:pPr>
      <w:r>
        <w:rPr>
          <w:b w:val="0"/>
          <w:i w:val="0"/>
        </w:rPr>
        <w:t>Оператор не продает персональные данные пользователей третьим лицам.</w:t>
      </w:r>
    </w:p>
    <w:p>
      <w:pPr>
        <w:pStyle w:val="Heading1"/>
      </w:pPr>
      <w:r>
        <w:rPr>
          <w:b/>
          <w:i w:val="0"/>
        </w:rPr>
        <w:t>8. Cookies, localStorage и технические технологии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Сайт может использовать cookies, localStorage и похожие технологии для авторизации, сохранения сессии, работы личного кабинета, запоминания черновиков и платежей, защиты от злоупотреблений, аналитики и улучшения интерфейса.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Пользователь может ограничить использование cookies в настройках браузера, однако это может привести к некорректной работе авторизации, оплаты, личного кабинета и форм размещения.</w:t>
      </w:r>
    </w:p>
    <w:p>
      <w:pPr>
        <w:pStyle w:val="Heading1"/>
      </w:pPr>
      <w:r>
        <w:rPr>
          <w:b/>
          <w:i w:val="0"/>
        </w:rPr>
        <w:t>9. Сроки хранения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Персональные данные хранятся не дольше, чем это необходимо для целей обработки, исполнения договора, защиты прав Оператора и Пользователя, соблюдения требований законодательства и бухгалтерского учета.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Данные аккаунта и публикаций хранятся в течение срока использования Сервиса и разумного периода после удаления аккаунта, если более длительный срок не требуется законом или необходим для рассмотрения споров, претензий и защиты прав.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Платежные и бухгалтерские сведения могут храниться в сроки, предусмотренные налоговым, бухгалтерским и иным применимым законодательством.</w:t>
      </w:r>
    </w:p>
    <w:p>
      <w:pPr>
        <w:pStyle w:val="Heading1"/>
      </w:pPr>
      <w:r>
        <w:rPr>
          <w:b/>
          <w:i w:val="0"/>
        </w:rPr>
        <w:t>10. Права пользователя</w:t>
      </w:r>
    </w:p>
    <w:p>
      <w:pPr>
        <w:pStyle w:val="ListBullet"/>
        <w:spacing w:after="40" w:line="276" w:lineRule="auto"/>
      </w:pPr>
      <w:r>
        <w:rPr>
          <w:b w:val="0"/>
          <w:i w:val="0"/>
        </w:rPr>
        <w:t>получать информацию об обработке своих персональных данных;</w:t>
      </w:r>
    </w:p>
    <w:p>
      <w:pPr>
        <w:pStyle w:val="ListBullet"/>
        <w:spacing w:after="40" w:line="276" w:lineRule="auto"/>
      </w:pPr>
      <w:r>
        <w:rPr>
          <w:b w:val="0"/>
          <w:i w:val="0"/>
        </w:rPr>
        <w:t>требовать уточнения, блокирования или удаления персональных данных в случаях, предусмотренных законом;</w:t>
      </w:r>
    </w:p>
    <w:p>
      <w:pPr>
        <w:pStyle w:val="ListBullet"/>
        <w:spacing w:after="40" w:line="276" w:lineRule="auto"/>
      </w:pPr>
      <w:r>
        <w:rPr>
          <w:b w:val="0"/>
          <w:i w:val="0"/>
        </w:rPr>
        <w:t>отозвать согласие на обработку персональных данных;</w:t>
      </w:r>
    </w:p>
    <w:p>
      <w:pPr>
        <w:pStyle w:val="ListBullet"/>
        <w:spacing w:after="40" w:line="276" w:lineRule="auto"/>
      </w:pPr>
      <w:r>
        <w:rPr>
          <w:b w:val="0"/>
          <w:i w:val="0"/>
        </w:rPr>
        <w:t>удалить или изменить размещенные публикации через доступный функционал или через обращение к Оператору;</w:t>
      </w:r>
    </w:p>
    <w:p>
      <w:pPr>
        <w:pStyle w:val="ListBullet"/>
        <w:spacing w:after="40" w:line="276" w:lineRule="auto"/>
      </w:pPr>
      <w:r>
        <w:rPr>
          <w:b w:val="0"/>
          <w:i w:val="0"/>
        </w:rPr>
        <w:t>направить жалобу или запрос по адресу prostova04@yandex.ru.</w:t>
      </w:r>
    </w:p>
    <w:p>
      <w:pPr>
        <w:pStyle w:val="Heading1"/>
      </w:pPr>
      <w:r>
        <w:rPr>
          <w:b/>
          <w:i w:val="0"/>
        </w:rPr>
        <w:t>11. Защита данных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Оператор принимает необходимые организационные и технические меры для защиты персональных данных от неправомерного доступа, уничтожения, изменения, блокирования, копирования, предоставления, распространения и иных неправомерных действий.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Доступ к персональным данным предоставляется только лицам, которым он необходим для выполнения рабочих, технических или договорных обязанностей.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Пользователь обязан самостоятельно обеспечивать сохранность логина, пароля, доступа к email и устройствам, с которых он использует Сервис.</w:t>
      </w:r>
    </w:p>
    <w:p>
      <w:pPr>
        <w:pStyle w:val="Heading1"/>
      </w:pPr>
      <w:r>
        <w:rPr>
          <w:b/>
          <w:i w:val="0"/>
        </w:rPr>
        <w:t>12. Отзыв согласия и обращения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Пользователь может направить запрос на отзыв согласия, изменение или удаление данных по адресу prostova04@yandex.ru.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Отзыв согласия может повлечь невозможность дальнейшего использования части или всего функционала Сайта, если обработка данных необходима для оказания услуг.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Оператор вправе продолжить обработку данных без согласия Пользователя в случаях, предусмотренных законодательством РФ.</w:t>
      </w:r>
    </w:p>
    <w:p>
      <w:pPr>
        <w:pStyle w:val="Heading1"/>
      </w:pPr>
      <w:r>
        <w:rPr>
          <w:b/>
          <w:i w:val="0"/>
        </w:rPr>
        <w:t>13. Изменение политики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Оператор вправе изменять настоящую Политику. Новая редакция вступает в силу с момента публикации на Сайте, если иной срок не указан в новой редакции.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Актуальная редакция Политики размещается на Сайте в разделе юридических документов.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/>
      </w:rPr>
      <w:t>БЛИЖНИЙ</w:t>
    </w:r>
    <w:r>
      <w:rPr>
        <w:b w:val="0"/>
        <w:i w:val="0"/>
      </w:rPr>
      <w:t xml:space="preserve"> · редакция от 18 июня 2026 г.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 w:val="0"/>
        <w:i w:val="0"/>
      </w:rPr>
      <w:t>ООО «</w:t>
    </w:r>
    <w:r>
      <w:rPr>
        <w:b w:val="0"/>
        <w:i/>
      </w:rPr>
      <w:t>БЛИЖНИЙ</w:t>
    </w:r>
    <w:r>
      <w:rPr>
        <w:b w:val="0"/>
        <w:i w:val="0"/>
      </w:rPr>
      <w:t>» · юридические документы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