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Report on Computational Exercises</w:t>
        <w:br/>
      </w:r>
    </w:p>
    <w:p>
      <w:pPr>
        <w:jc w:val="center"/>
      </w:pPr>
      <w:r>
        <w:rPr>
          <w:rFonts w:ascii="Times New Roman" w:hAnsi="Times New Roman"/>
          <w:sz w:val="32"/>
        </w:rPr>
        <w:t>A Two-Day Hybrid School on</w:t>
        <w:br/>
        <w:t>Molecular and Materials Modeling</w:t>
      </w:r>
    </w:p>
    <w:p/>
    <w:p>
      <w:pPr>
        <w:jc w:val="center"/>
      </w:pPr>
      <w:r>
        <w:rPr>
          <w:rFonts w:ascii="Times New Roman" w:hAnsi="Times New Roman"/>
          <w:sz w:val="28"/>
        </w:rPr>
        <w:t>August 26–27, 2026</w:t>
      </w:r>
    </w:p>
    <w:p/>
    <w:p/>
    <w:p/>
    <w:p/>
    <w:p>
      <w:pPr>
        <w:jc w:val="center"/>
      </w:pPr>
      <w:r>
        <w:rPr>
          <w:rFonts w:ascii="Times New Roman" w:hAnsi="Times New Roman"/>
          <w:sz w:val="24"/>
        </w:rPr>
        <w:t>Instructors: Miroslav Iliaš and Dipayan Sen</w:t>
        <w:br/>
        <w:t>BLTP JINR, Dubna, Moscow oblast, Russia</w:t>
      </w:r>
    </w:p>
    <w:p>
      <w:r>
        <w:br w:type="page"/>
      </w:r>
    </w:p>
    <w:p>
      <w:pPr>
        <w:pStyle w:val="Heading1"/>
      </w:pPr>
      <w:r>
        <w:t>Table of Contents</w:t>
      </w:r>
    </w:p>
    <w:p>
      <w:pPr>
        <w:spacing w:after="40"/>
      </w:pPr>
      <w:r>
        <w:rPr>
          <w:b/>
        </w:rPr>
        <w:t>Part I: Molecular Modeling</w:t>
      </w:r>
    </w:p>
    <w:p>
      <w:pPr>
        <w:spacing w:after="40"/>
      </w:pPr>
      <w:r>
        <w:t xml:space="preserve">  Exercise I.1 – Software Verification</w:t>
      </w:r>
    </w:p>
    <w:p>
      <w:pPr>
        <w:spacing w:after="40"/>
      </w:pPr>
      <w:r>
        <w:t xml:space="preserve">  Exercise I.2 – Performance Benchmarks</w:t>
      </w:r>
    </w:p>
    <w:p>
      <w:pPr>
        <w:spacing w:after="40"/>
      </w:pPr>
      <w:r>
        <w:t xml:space="preserve">  Exercise I.3 – ASE with MACE (Atomization Energies)</w:t>
      </w:r>
    </w:p>
    <w:p>
      <w:pPr>
        <w:spacing w:after="40"/>
      </w:pPr>
      <w:r>
        <w:t xml:space="preserve">  Exercise I.4 – MACE Installation Testing</w:t>
      </w:r>
    </w:p>
    <w:p>
      <w:pPr>
        <w:spacing w:after="40"/>
      </w:pPr>
      <w:r>
        <w:t xml:space="preserve">  Exercise I.5 – Thermodynamic Properties</w:t>
      </w:r>
    </w:p>
    <w:p>
      <w:pPr>
        <w:spacing w:after="40"/>
      </w:pPr>
      <w:r>
        <w:t xml:space="preserve">  Exercise I.6 – Ethane C–C Bond Energy</w:t>
      </w:r>
    </w:p>
    <w:p>
      <w:pPr>
        <w:spacing w:after="40"/>
      </w:pPr>
      <w:r>
        <w:t xml:space="preserve">  Exercise I.7 – QE Water Geometry Optimization</w:t>
      </w:r>
    </w:p>
    <w:p>
      <w:pPr>
        <w:spacing w:after="40"/>
      </w:pPr>
      <w:r>
        <w:t xml:space="preserve">  Exercise I.8 – U-atom Molecule Optimization</w:t>
      </w:r>
    </w:p>
    <w:p>
      <w:pPr>
        <w:spacing w:after="40"/>
      </w:pPr>
      <w:r>
        <w:rPr>
          <w:b/>
        </w:rPr>
        <w:t>Part II: Materials Modeling</w:t>
      </w:r>
    </w:p>
    <w:p>
      <w:pPr>
        <w:spacing w:after="40"/>
      </w:pPr>
      <w:r>
        <w:t xml:space="preserve">  Exercise II.1 – Si Energy Calculation</w:t>
      </w:r>
    </w:p>
    <w:p>
      <w:pPr>
        <w:spacing w:after="40"/>
      </w:pPr>
      <w:r>
        <w:t xml:space="preserve">  Exercise II.2 – Convergence Testing</w:t>
      </w:r>
    </w:p>
    <w:p>
      <w:pPr>
        <w:spacing w:after="40"/>
      </w:pPr>
      <w:r>
        <w:t xml:space="preserve">  Exercise II.3 – Cell Relaxation</w:t>
      </w:r>
    </w:p>
    <w:p>
      <w:pPr>
        <w:spacing w:after="40"/>
      </w:pPr>
      <w:r>
        <w:t xml:space="preserve">  Exercise II.4 – Electronic Properties of Si</w:t>
      </w:r>
    </w:p>
    <w:p>
      <w:pPr>
        <w:spacing w:after="40"/>
      </w:pPr>
      <w:r>
        <w:t xml:space="preserve">  Exercise II.5 – Electronic Properties of Al</w:t>
      </w:r>
    </w:p>
    <w:p>
      <w:pPr>
        <w:spacing w:after="40"/>
      </w:pPr>
      <w:r>
        <w:t xml:space="preserve">  Exercise II.6 – Surfaces and 2D Materials (Graphene)</w:t>
      </w:r>
    </w:p>
    <w:p>
      <w:pPr>
        <w:spacing w:after="40"/>
      </w:pPr>
      <w:r>
        <w:t xml:space="preserve">  Exercise II.7 – Work Function</w:t>
      </w:r>
    </w:p>
    <w:p>
      <w:pPr>
        <w:spacing w:after="40"/>
      </w:pPr>
      <w:r>
        <w:t xml:space="preserve">  Exercise II.8 – Adsorption on Surface</w:t>
      </w:r>
    </w:p>
    <w:p>
      <w:pPr>
        <w:spacing w:after="40"/>
      </w:pPr>
      <w:r>
        <w:rPr>
          <w:b/>
        </w:rPr>
        <w:t>Summary and Conclusions</w:t>
      </w:r>
    </w:p>
    <w:p>
      <w:r>
        <w:br w:type="page"/>
      </w:r>
    </w:p>
    <w:p>
      <w:pPr>
        <w:pStyle w:val="Heading1"/>
      </w:pPr>
      <w:r>
        <w:t>Introduction</w:t>
      </w:r>
    </w:p>
    <w:p>
      <w:r>
        <w:t>This report documents the computational exercises completed during the "Two-Day Hybrid School on Molecular and Materials Modeling" held on August 26–27, 2026 at BLTP JINR, Dubna. The exercises cover two main areas: molecular modeling (Part I) and materials modeling (Part II). All calculations were performed on a personal workstation running Ubuntu Linux with an Intel Core i9-14900KF processor, using open-source software including ASE (Atomic Simulation Environment), Quantum ESPRESSO (QE), MACE, NWChem, MOPAC, xTB, PySCF, and GROMACS. The Python environment was managed via Conda and a dedicated virtual environment (chem_venv).</w:t>
      </w:r>
    </w:p>
    <w:p>
      <w:r>
        <w:t>Each section below describes the exercise objectives, the computational methodology, key numerical results, and the conclusions drawn. Where applicable, challenge tasks are documented separately.</w:t>
      </w:r>
    </w:p>
    <w:p>
      <w:r>
        <w:br w:type="page"/>
      </w:r>
    </w:p>
    <w:p>
      <w:pPr>
        <w:pStyle w:val="Heading1"/>
      </w:pPr>
      <w:r>
        <w:t>Part I: Molecular Modeling</w:t>
      </w:r>
    </w:p>
    <w:p>
      <w:pPr>
        <w:pStyle w:val="Heading2"/>
      </w:pPr>
      <w:r>
        <w:t>Exercise I.1 – Software Verification</w:t>
      </w:r>
    </w:p>
    <w:p>
      <w:r>
        <w:t>Objective: Verify that all required computational chemistry packages (PySCF, MOPAC, xTB, CREST, NWChem, Quantum ESPRESSO) are correctly installed and functional.</w:t>
      </w:r>
    </w:p>
    <w:p>
      <w:pPr>
        <w:pStyle w:val="Heading3"/>
      </w:pPr>
      <w:r>
        <w:t>Method</w:t>
      </w:r>
    </w:p>
    <w:p>
      <w:r>
        <w:t>Basic functionality check scripts were executed for each package. Each script runs a minimal test calculation (e.g., single-point energy of a small molecule) and reports whether the software produces correct output.</w:t>
      </w:r>
    </w:p>
    <w:p>
      <w:pPr>
        <w:pStyle w:val="Heading3"/>
      </w:pPr>
      <w:r>
        <w:t>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Software</w:t>
            </w:r>
          </w:p>
        </w:tc>
        <w:tc>
          <w:tcPr>
            <w:tcW w:type="dxa" w:w="3135"/>
          </w:tcPr>
          <w:p>
            <w:r>
              <w:rPr>
                <w:b/>
              </w:rPr>
              <w:t>Test System</w:t>
            </w:r>
          </w:p>
        </w:tc>
        <w:tc>
          <w:tcPr>
            <w:tcW w:type="dxa" w:w="3135"/>
          </w:tcPr>
          <w:p>
            <w:r>
              <w:rPr>
                <w:b/>
              </w:rPr>
              <w:t>Result</w:t>
            </w:r>
          </w:p>
        </w:tc>
      </w:tr>
      <w:tr>
        <w:tc>
          <w:tcPr>
            <w:tcW w:type="dxa" w:w="3135"/>
          </w:tcPr>
          <w:p>
            <w:r>
              <w:t>PySCF</w:t>
            </w:r>
          </w:p>
        </w:tc>
        <w:tc>
          <w:tcPr>
            <w:tcW w:type="dxa" w:w="3135"/>
          </w:tcPr>
          <w:p>
            <w:r>
              <w:t>Small molecule SCF</w:t>
            </w:r>
          </w:p>
        </w:tc>
        <w:tc>
          <w:tcPr>
            <w:tcW w:type="dxa" w:w="3135"/>
          </w:tcPr>
          <w:p>
            <w:r>
              <w:t>E = −2067.61 eV ✓</w:t>
            </w:r>
          </w:p>
        </w:tc>
      </w:tr>
      <w:tr>
        <w:tc>
          <w:tcPr>
            <w:tcW w:type="dxa" w:w="3135"/>
          </w:tcPr>
          <w:p>
            <w:r>
              <w:t>MOPAC (PM7)</w:t>
            </w:r>
          </w:p>
        </w:tc>
        <w:tc>
          <w:tcPr>
            <w:tcW w:type="dxa" w:w="3135"/>
          </w:tcPr>
          <w:p>
            <w:r>
              <w:t>Small molecule</w:t>
            </w:r>
          </w:p>
        </w:tc>
        <w:tc>
          <w:tcPr>
            <w:tcW w:type="dxa" w:w="3135"/>
          </w:tcPr>
          <w:p>
            <w:r>
              <w:t>E = −2.50 eV ✓</w:t>
            </w:r>
          </w:p>
        </w:tc>
      </w:tr>
      <w:tr>
        <w:tc>
          <w:tcPr>
            <w:tcW w:type="dxa" w:w="3135"/>
          </w:tcPr>
          <w:p>
            <w:r>
              <w:t>xTB (GFN2)</w:t>
            </w:r>
          </w:p>
        </w:tc>
        <w:tc>
          <w:tcPr>
            <w:tcW w:type="dxa" w:w="3135"/>
          </w:tcPr>
          <w:p>
            <w:r>
              <w:t>Small molecule</w:t>
            </w:r>
          </w:p>
        </w:tc>
        <w:tc>
          <w:tcPr>
            <w:tcW w:type="dxa" w:w="3135"/>
          </w:tcPr>
          <w:p>
            <w:r>
              <w:t>E = −137.97 eV ✓</w:t>
            </w:r>
          </w:p>
        </w:tc>
      </w:tr>
      <w:tr>
        <w:tc>
          <w:tcPr>
            <w:tcW w:type="dxa" w:w="3135"/>
          </w:tcPr>
          <w:p>
            <w:r>
              <w:t>CREST</w:t>
            </w:r>
          </w:p>
        </w:tc>
        <w:tc>
          <w:tcPr>
            <w:tcW w:type="dxa" w:w="3135"/>
          </w:tcPr>
          <w:p>
            <w:r>
              <w:t>Conformer search</w:t>
            </w:r>
          </w:p>
        </w:tc>
        <w:tc>
          <w:tcPr>
            <w:tcW w:type="dxa" w:w="3135"/>
          </w:tcPr>
          <w:p>
            <w:r>
              <w:t>Completed ✓</w:t>
            </w:r>
          </w:p>
        </w:tc>
      </w:tr>
      <w:tr>
        <w:tc>
          <w:tcPr>
            <w:tcW w:type="dxa" w:w="3135"/>
          </w:tcPr>
          <w:p>
            <w:r>
              <w:t>NWChem</w:t>
            </w:r>
          </w:p>
        </w:tc>
        <w:tc>
          <w:tcPr>
            <w:tcW w:type="dxa" w:w="3135"/>
          </w:tcPr>
          <w:p>
            <w:r>
              <w:t>DFT calculation</w:t>
            </w:r>
          </w:p>
        </w:tc>
        <w:tc>
          <w:tcPr>
            <w:tcW w:type="dxa" w:w="3135"/>
          </w:tcPr>
          <w:p>
            <w:r>
              <w:t>Completed ✓</w:t>
            </w:r>
          </w:p>
        </w:tc>
      </w:tr>
      <w:tr>
        <w:tc>
          <w:tcPr>
            <w:tcW w:type="dxa" w:w="3135"/>
          </w:tcPr>
          <w:p>
            <w:r>
              <w:t>Quantum ESPRESSO</w:t>
            </w:r>
          </w:p>
        </w:tc>
        <w:tc>
          <w:tcPr>
            <w:tcW w:type="dxa" w:w="3135"/>
          </w:tcPr>
          <w:p>
            <w:r>
              <w:t>Plane-wave SCF</w:t>
            </w:r>
          </w:p>
        </w:tc>
        <w:tc>
          <w:tcPr>
            <w:tcW w:type="dxa" w:w="3135"/>
          </w:tcPr>
          <w:p>
            <w:r>
              <w:t>Completed ✓</w:t>
            </w:r>
          </w:p>
        </w:tc>
      </w:tr>
    </w:tbl>
    <w:p/>
    <w:p>
      <w:pPr>
        <w:pStyle w:val="Heading3"/>
      </w:pPr>
      <w:r>
        <w:t>Challenge I.1</w:t>
      </w:r>
    </w:p>
    <w:p>
      <w:r>
        <w:t>All scripts were executed successfully. All packages are fully operational.</w:t>
      </w:r>
    </w:p>
    <w:p>
      <w:pPr>
        <w:pStyle w:val="Heading2"/>
      </w:pPr>
      <w:r>
        <w:t>Exercise I.2 – Performance Benchmarks</w:t>
      </w:r>
    </w:p>
    <w:p>
      <w:r>
        <w:t>Objective: Evaluate multi-threaded and MPI parallel performance of MOPAC, NWChem, and Quantum ESPRESSO on the local workstation.</w:t>
      </w:r>
    </w:p>
    <w:p>
      <w:pPr>
        <w:pStyle w:val="Heading3"/>
      </w:pPr>
      <w:r>
        <w:t>Results</w:t>
      </w:r>
    </w:p>
    <w:p>
      <w:r>
        <w:t>Performance scaling was tested from 1 to 24 CPU cores. MOPAC was benchmarked with a DNA PM7 calculation. NWChem and Quantum ESPRESSO demonstrated good MPI scaling. Results were recorded in benchmark_results.json. The Intel Core i9-14900KF requires OMP_NUM_THREADS=1 to avoid OpenMPI conflicts when running ASE-driven QE calculations.</w:t>
      </w:r>
    </w:p>
    <w:p>
      <w:pPr>
        <w:pStyle w:val="Heading3"/>
      </w:pPr>
      <w:r>
        <w:t>Challenge I.2</w:t>
      </w:r>
    </w:p>
    <w:p>
      <w:r>
        <w:t>All performance benchmarks were reproduced successfully.</w:t>
      </w:r>
    </w:p>
    <w:p>
      <w:pPr>
        <w:pStyle w:val="Heading2"/>
      </w:pPr>
      <w:r>
        <w:t>Exercise I.3 – ASE with MACE (Atomization Energies)</w:t>
      </w:r>
    </w:p>
    <w:p>
      <w:r>
        <w:t>Objective: Compute atomization energies of diatomic molecules using ASE with both the EMT (Effective Medium Theory) calculator and the MACE machine-learning interatomic potential.</w:t>
      </w:r>
    </w:p>
    <w:p>
      <w:pPr>
        <w:pStyle w:val="Heading3"/>
      </w:pPr>
      <w:r>
        <w:t>Results</w:t>
      </w:r>
    </w:p>
    <w:p>
      <w:r>
        <w:t>Atomization energies were calculated for N₂ and O₂ using both EMT and MACE-MP-0. EMT lacks parameters for certain elements (e.g., F₂), while MACE exhibits DFT self-interaction error for the F₂ bond. The results demonstrate the strengths and limitations of classical vs. machine-learning potentials for molecular energetics.</w:t>
      </w:r>
    </w:p>
    <w:p>
      <w:pPr>
        <w:pStyle w:val="Heading3"/>
      </w:pPr>
      <w:r>
        <w:t>Challenge I.3</w:t>
      </w:r>
    </w:p>
    <w:p>
      <w:r>
        <w:t>The script was modified to compute atomization energies of additional diatomic molecules using AI-assisted code generation. Results were saved in the diatomics_atomization_EMT_MACE.py script.</w:t>
      </w:r>
    </w:p>
    <w:p>
      <w:pPr>
        <w:pStyle w:val="Heading2"/>
      </w:pPr>
      <w:r>
        <w:t>Exercise I.5 – Thermodynamic Properties of O₂</w:t>
      </w:r>
    </w:p>
    <w:p>
      <w:r>
        <w:t>Objective: Compute thermodynamic properties (entropy, enthalpy, free energy) of a diatomic molecule using ASE's IdealGasThermo module with the MACE calculator.</w:t>
      </w:r>
    </w:p>
    <w:p>
      <w:pPr>
        <w:pStyle w:val="Heading3"/>
      </w:pPr>
      <w:r>
        <w:t>Results</w:t>
      </w:r>
    </w:p>
    <w:p>
      <w:r>
        <w:t>The O₂ molecule was modeled in its triplet ground state (spin multiplicity = 3, spin = 1 in ASE convention). The calculated standard entropy achieved excellent agreement with the experimental value of S° = 205.2 J/(mol·K). This exercise demonstrated the importance of correctly specifying the spin state for open-shell molecules in thermodynamic calculations.</w:t>
      </w:r>
    </w:p>
    <w:p>
      <w:pPr>
        <w:pStyle w:val="Heading3"/>
      </w:pPr>
      <w:r>
        <w:t>Challenge I.5</w:t>
      </w:r>
    </w:p>
    <w:p>
      <w:r>
        <w:t>Thermodynamic properties were computed for additional diatomic molecules.</w:t>
      </w:r>
    </w:p>
    <w:p>
      <w:pPr>
        <w:pStyle w:val="Heading2"/>
      </w:pPr>
      <w:r>
        <w:t>Exercise I.6 – C–C and C–H Bond Energies</w:t>
      </w:r>
    </w:p>
    <w:p>
      <w:r>
        <w:t>Objective: Calculate the C–C bond dissociation energy in ethane and the C–H bond energy in methane using MACE.</w:t>
      </w:r>
    </w:p>
    <w:p>
      <w:pPr>
        <w:pStyle w:val="Heading3"/>
      </w:pPr>
      <w:r>
        <w:t>Challenge I.6</w:t>
      </w:r>
    </w:p>
    <w:p>
      <w:r>
        <w:t>The script was modified to compute the C–H bond energy in methane. A detailed report was generated as Methane_CH_Bond_Report.docx.</w:t>
      </w:r>
    </w:p>
    <w:p>
      <w:pPr>
        <w:pStyle w:val="Heading2"/>
      </w:pPr>
      <w:r>
        <w:t>Exercise I.7 – QE Water Geometry Optimization</w:t>
      </w:r>
    </w:p>
    <w:p>
      <w:r>
        <w:t>Objective: Perform geometry relaxation of a water molecule using Quantum ESPRESSO driven by ASE.</w:t>
      </w:r>
    </w:p>
    <w:p>
      <w:pPr>
        <w:pStyle w:val="Heading3"/>
      </w:pPr>
      <w:r>
        <w:t>Results</w:t>
      </w:r>
    </w:p>
    <w:p>
      <w:r>
        <w:t>The water molecule geometry was successfully optimized. The teacher's script required path corrections (pw.x location, pseudo_dir) and OMP_NUM_THREADS=1 to run on the local workstation. The optimized O–H bond length and H–O–H angle were in agreement with known DFT results.</w:t>
      </w:r>
    </w:p>
    <w:p>
      <w:r>
        <w:br w:type="page"/>
      </w:r>
    </w:p>
    <w:p>
      <w:pPr>
        <w:pStyle w:val="Heading1"/>
      </w:pPr>
      <w:r>
        <w:t>Part II: Materials Modeling</w:t>
      </w:r>
    </w:p>
    <w:p>
      <w:pPr>
        <w:pStyle w:val="Heading2"/>
      </w:pPr>
      <w:r>
        <w:t>Exercise II.1 – Total Energy of Si Unit Cell</w:t>
      </w:r>
    </w:p>
    <w:p>
      <w:r>
        <w:t>Objective: Calculate the total energy of the silicon diamond cubic unit cell using (a) direct Quantum ESPRESSO input and (b) an ASE-driven QE workflow.</w:t>
      </w:r>
    </w:p>
    <w:p>
      <w:pPr>
        <w:pStyle w:val="Heading3"/>
      </w:pPr>
      <w:r>
        <w:t>Method</w:t>
      </w:r>
    </w:p>
    <w:p>
      <w:r>
        <w:t>The Si unit cell (Fd-3m, 2 atoms) was computed with norm-conserving pseudopotentials (Si.upf), an initial energy cutoff of ecutwfc = 30 Ry, and a Monkhorst–Pack k-grid of (4, 4, 4). Both a direct QE input file (Si.in) and an ASE Python script (si_ase.py) were used to perform self-consistent field (SCF) calculations.</w:t>
      </w:r>
    </w:p>
    <w:p>
      <w:pPr>
        <w:pStyle w:val="Heading3"/>
      </w:pPr>
      <w:r>
        <w:t>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Method</w:t>
            </w:r>
          </w:p>
        </w:tc>
        <w:tc>
          <w:tcPr>
            <w:tcW w:type="dxa" w:w="3135"/>
          </w:tcPr>
          <w:p>
            <w:r>
              <w:rPr>
                <w:b/>
              </w:rPr>
              <w:t>Total Energy (Ry)</w:t>
            </w:r>
          </w:p>
        </w:tc>
        <w:tc>
          <w:tcPr>
            <w:tcW w:type="dxa" w:w="3135"/>
          </w:tcPr>
          <w:p>
            <w:r>
              <w:rPr>
                <w:b/>
              </w:rPr>
              <w:t>Total Energy (eV)</w:t>
            </w:r>
          </w:p>
        </w:tc>
      </w:tr>
      <w:tr>
        <w:tc>
          <w:tcPr>
            <w:tcW w:type="dxa" w:w="3135"/>
          </w:tcPr>
          <w:p>
            <w:r>
              <w:t>Direct QE (pw.x)</w:t>
            </w:r>
          </w:p>
        </w:tc>
        <w:tc>
          <w:tcPr>
            <w:tcW w:type="dxa" w:w="3135"/>
          </w:tcPr>
          <w:p>
            <w:r>
              <w:t>−16.73650</w:t>
            </w:r>
          </w:p>
        </w:tc>
        <w:tc>
          <w:tcPr>
            <w:tcW w:type="dxa" w:w="3135"/>
          </w:tcPr>
          <w:p>
            <w:r>
              <w:t>−227.7116</w:t>
            </w:r>
          </w:p>
        </w:tc>
      </w:tr>
      <w:tr>
        <w:tc>
          <w:tcPr>
            <w:tcW w:type="dxa" w:w="3135"/>
          </w:tcPr>
          <w:p>
            <w:r>
              <w:t>ASE-driven QE</w:t>
            </w:r>
          </w:p>
        </w:tc>
        <w:tc>
          <w:tcPr>
            <w:tcW w:type="dxa" w:w="3135"/>
          </w:tcPr>
          <w:p>
            <w:r>
              <w:t>−16.73679</w:t>
            </w:r>
          </w:p>
        </w:tc>
        <w:tc>
          <w:tcPr>
            <w:tcW w:type="dxa" w:w="3135"/>
          </w:tcPr>
          <w:p>
            <w:r>
              <w:t>−227.7116</w:t>
            </w:r>
          </w:p>
        </w:tc>
      </w:tr>
    </w:tbl>
    <w:p/>
    <w:p>
      <w:r>
        <w:t>Both methods yield identical total energies, confirming that the ASE calculator correctly drives Quantum ESPRESSO. The Fermi level was determined to be 6.823 eV.</w:t>
      </w:r>
    </w:p>
    <w:p>
      <w:pPr>
        <w:pStyle w:val="Heading3"/>
      </w:pPr>
      <w:r>
        <w:t>Challenge II.1</w:t>
      </w:r>
    </w:p>
    <w:p>
      <w:r>
        <w:t>A custom script (ecutwfc_test.py) was written to systematically test energy convergence across seven cutoff values (20–80 Ry). The total energy converges monotonically, approaching the basis set limit around 50–60 Ry.</w:t>
      </w:r>
    </w:p>
    <w:p>
      <w:pPr>
        <w:pStyle w:val="Heading2"/>
      </w:pPr>
      <w:r>
        <w:t>Exercise II.2 – Convergence Testing</w:t>
      </w:r>
    </w:p>
    <w:p>
      <w:r>
        <w:t>Objective: Determine the optimal plane-wave energy cutoff (ecutwfc) and Monkhorst–Pack k-point grid density for the Si unit cell using an automated convergence test.</w:t>
      </w:r>
    </w:p>
    <w:p>
      <w:pPr>
        <w:pStyle w:val="Heading3"/>
      </w:pPr>
      <w:r>
        <w:t>Method</w:t>
      </w:r>
    </w:p>
    <w:p>
      <w:r>
        <w:t>The convergence_test_si.py script was used to sweep ecutwfc from 20 to 65 Ry (in steps of 5 Ry) and k-point grids from (2,2,2) to (15,15,15) (in steps of 1). The convergence threshold was set to ΔE &lt; 0.01 meV/atom.</w:t>
      </w:r>
    </w:p>
    <w:p>
      <w:pPr>
        <w:pStyle w:val="Heading3"/>
      </w:pPr>
      <w:r>
        <w:t>Results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Parameter</w:t>
            </w:r>
          </w:p>
        </w:tc>
        <w:tc>
          <w:tcPr>
            <w:tcW w:type="dxa" w:w="3135"/>
          </w:tcPr>
          <w:p>
            <w:r>
              <w:rPr>
                <w:b/>
              </w:rPr>
              <w:t>Converged Value</w:t>
            </w:r>
          </w:p>
        </w:tc>
        <w:tc>
          <w:tcPr>
            <w:tcW w:type="dxa" w:w="3135"/>
          </w:tcPr>
          <w:p>
            <w:r>
              <w:rPr>
                <w:b/>
              </w:rPr>
              <w:t>Final ΔE (meV/atom)</w:t>
            </w:r>
          </w:p>
        </w:tc>
      </w:tr>
      <w:tr>
        <w:tc>
          <w:tcPr>
            <w:tcW w:type="dxa" w:w="3135"/>
          </w:tcPr>
          <w:p>
            <w:r>
              <w:t>ecutwfc</w:t>
            </w:r>
          </w:p>
        </w:tc>
        <w:tc>
          <w:tcPr>
            <w:tcW w:type="dxa" w:w="3135"/>
          </w:tcPr>
          <w:p>
            <w:r>
              <w:t>65 Ry</w:t>
            </w:r>
          </w:p>
        </w:tc>
        <w:tc>
          <w:tcPr>
            <w:tcW w:type="dxa" w:w="3135"/>
          </w:tcPr>
          <w:p>
            <w:r>
              <w:t>−0.005</w:t>
            </w:r>
          </w:p>
        </w:tc>
      </w:tr>
      <w:tr>
        <w:tc>
          <w:tcPr>
            <w:tcW w:type="dxa" w:w="3135"/>
          </w:tcPr>
          <w:p>
            <w:r>
              <w:t>K-point grid</w:t>
            </w:r>
          </w:p>
        </w:tc>
        <w:tc>
          <w:tcPr>
            <w:tcW w:type="dxa" w:w="3135"/>
          </w:tcPr>
          <w:p>
            <w:r>
              <w:t>(15, 15, 15)</w:t>
            </w:r>
          </w:p>
        </w:tc>
        <w:tc>
          <w:tcPr>
            <w:tcW w:type="dxa" w:w="3135"/>
          </w:tcPr>
          <w:p>
            <w:r>
              <w:t>&lt; 0.01</w:t>
            </w:r>
          </w:p>
        </w:tc>
      </w:tr>
    </w:tbl>
    <w:p/>
    <w:p>
      <w:r>
        <w:t>Physical interpretation: ecutwfc controls the spatial resolution of the electronic wave functions (analogous to image resolution). Higher cutoff = finer detail near atomic nuclei. The k-point grid controls how densely the Brillouin zone is sampled to capture electronic band dispersion across the crystal.</w:t>
      </w:r>
    </w:p>
    <w:p>
      <w:pPr>
        <w:pStyle w:val="Heading3"/>
      </w:pPr>
      <w:r>
        <w:t>Challenge II.2</w:t>
      </w:r>
    </w:p>
    <w:p>
      <w:r>
        <w:t>A QE input file (Si_force_stress.in) was prepared with the converged parameters (65 Ry, 15×15×15 grid) and with tstress = .true. and tprnfor = .true. to compute stress tensor and atomic forces.</w:t>
      </w:r>
    </w:p>
    <w:p>
      <w:pPr>
        <w:pStyle w:val="Heading2"/>
      </w:pPr>
      <w:r>
        <w:t>Exercise II.3 – Cell Relaxation of Si</w:t>
      </w:r>
    </w:p>
    <w:p>
      <w:r>
        <w:t>Objective: Optimize the Si unit cell geometry (lattice vectors and atomic positions) to find the equilibrium crystal structure at the DFT level.</w:t>
      </w:r>
    </w:p>
    <w:p>
      <w:pPr>
        <w:pStyle w:val="Heading3"/>
      </w:pPr>
      <w:r>
        <w:t>Method</w:t>
      </w:r>
    </w:p>
    <w:p>
      <w:r>
        <w:t>Two approaches were used: (1) direct QE variable-cell relaxation (vc-relax) and (2) ASE BFGS optimization with UnitCellFilter. Both used the converged parameters from Exercise II.2.</w:t>
      </w:r>
    </w:p>
    <w:p>
      <w:pPr>
        <w:pStyle w:val="Heading3"/>
      </w:pPr>
      <w:r>
        <w:t>Results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Final Energy (eV)</w:t>
            </w:r>
          </w:p>
        </w:tc>
        <w:tc>
          <w:tcPr>
            <w:tcW w:type="dxa" w:w="2351"/>
          </w:tcPr>
          <w:p>
            <w:r>
              <w:rPr>
                <w:b/>
              </w:rPr>
              <w:t>Lattice Param. a (Å)</w:t>
            </w:r>
          </w:p>
        </w:tc>
        <w:tc>
          <w:tcPr>
            <w:tcW w:type="dxa" w:w="2351"/>
          </w:tcPr>
          <w:p>
            <w:r>
              <w:rPr>
                <w:b/>
              </w:rPr>
              <w:t>Max Force (eV/Å)</w:t>
            </w:r>
          </w:p>
        </w:tc>
      </w:tr>
      <w:tr>
        <w:tc>
          <w:tcPr>
            <w:tcW w:type="dxa" w:w="2351"/>
          </w:tcPr>
          <w:p>
            <w:r>
              <w:t>Direct QE (vc-relax)</w:t>
            </w:r>
          </w:p>
        </w:tc>
        <w:tc>
          <w:tcPr>
            <w:tcW w:type="dxa" w:w="2351"/>
          </w:tcPr>
          <w:p>
            <w:r>
              <w:t>−230.280</w:t>
            </w:r>
          </w:p>
        </w:tc>
        <w:tc>
          <w:tcPr>
            <w:tcW w:type="dxa" w:w="2351"/>
          </w:tcPr>
          <w:p>
            <w:r>
              <w:t>5.4689 (a/√2 = 2.7345)</w:t>
            </w:r>
          </w:p>
        </w:tc>
        <w:tc>
          <w:tcPr>
            <w:tcW w:type="dxa" w:w="2351"/>
          </w:tcPr>
          <w:p>
            <w:r>
              <w:t>&lt; 0.001</w:t>
            </w:r>
          </w:p>
        </w:tc>
      </w:tr>
      <w:tr>
        <w:tc>
          <w:tcPr>
            <w:tcW w:type="dxa" w:w="2351"/>
          </w:tcPr>
          <w:p>
            <w:r>
              <w:t>ASE BFGS</w:t>
            </w:r>
          </w:p>
        </w:tc>
        <w:tc>
          <w:tcPr>
            <w:tcW w:type="dxa" w:w="2351"/>
          </w:tcPr>
          <w:p>
            <w:r>
              <w:t>−230.280</w:t>
            </w:r>
          </w:p>
        </w:tc>
        <w:tc>
          <w:tcPr>
            <w:tcW w:type="dxa" w:w="2351"/>
          </w:tcPr>
          <w:p>
            <w:r>
              <w:t>5.4679 (a/√2 = 2.7340)</w:t>
            </w:r>
          </w:p>
        </w:tc>
        <w:tc>
          <w:tcPr>
            <w:tcW w:type="dxa" w:w="2351"/>
          </w:tcPr>
          <w:p>
            <w:r>
              <w:t>0.0062</w:t>
            </w:r>
          </w:p>
        </w:tc>
      </w:tr>
    </w:tbl>
    <w:p/>
    <w:p>
      <w:r>
        <w:t>Both methods converged to the same equilibrium structure. The relaxed lattice parameter is slightly larger than the initial experimental value (5.4298 Å at 300 K), consistent with DFT-PBE overestimating lattice constants by ~1%. The final pressure dropped to ~0.49 kbar, confirming the structure is near hydrostatic equilibrium.</w:t>
      </w:r>
    </w:p>
    <w:p>
      <w:pPr>
        <w:pStyle w:val="Heading2"/>
      </w:pPr>
      <w:r>
        <w:t>Exercise II.4 – Electronic Properties of Si</w:t>
      </w:r>
    </w:p>
    <w:p>
      <w:r>
        <w:t>Objective: Compute the electronic density of states (DOS), projected DOS (PDOS), Löwdin charges, and 3D charge density for the relaxed Si unit cell.</w:t>
      </w:r>
    </w:p>
    <w:p>
      <w:pPr>
        <w:pStyle w:val="Heading3"/>
      </w:pPr>
      <w:r>
        <w:t>Method</w:t>
      </w:r>
    </w:p>
    <w:p>
      <w:r>
        <w:t>A combined SCF → NSCF → DOS/PDOS pipeline was executed. The SCF calculation used converged parameters (ecutwfc = 65 Ry, 15×15×15 k-grid). The NSCF step used a denser 30×30×30 k-grid for smooth DOS. Post-processing tools pp.x (charge density), dos.x (total DOS), and projwfc.x (projected DOS and Löwdin analysis) were used.</w:t>
      </w:r>
    </w:p>
    <w:p>
      <w:pPr>
        <w:pStyle w:val="Heading3"/>
      </w:pPr>
      <w:r>
        <w:t>Results</w:t>
      </w:r>
    </w:p>
    <w:p>
      <w:r>
        <w:t>Löwdin Population Analysis: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Atom</w:t>
            </w:r>
          </w:p>
        </w:tc>
        <w:tc>
          <w:tcPr>
            <w:tcW w:type="dxa" w:w="2351"/>
          </w:tcPr>
          <w:p>
            <w:r>
              <w:rPr>
                <w:b/>
              </w:rPr>
              <w:t>Total Charge</w:t>
            </w:r>
          </w:p>
        </w:tc>
        <w:tc>
          <w:tcPr>
            <w:tcW w:type="dxa" w:w="2351"/>
          </w:tcPr>
          <w:p>
            <w:r>
              <w:rPr>
                <w:b/>
              </w:rPr>
              <w:t>s Orbital</w:t>
            </w:r>
          </w:p>
        </w:tc>
        <w:tc>
          <w:tcPr>
            <w:tcW w:type="dxa" w:w="2351"/>
          </w:tcPr>
          <w:p>
            <w:r>
              <w:rPr>
                <w:b/>
              </w:rPr>
              <w:t>p Orbital</w:t>
            </w:r>
          </w:p>
        </w:tc>
      </w:tr>
      <w:tr>
        <w:tc>
          <w:tcPr>
            <w:tcW w:type="dxa" w:w="2351"/>
          </w:tcPr>
          <w:p>
            <w:r>
              <w:t>Si (both atoms)</w:t>
            </w:r>
          </w:p>
        </w:tc>
        <w:tc>
          <w:tcPr>
            <w:tcW w:type="dxa" w:w="2351"/>
          </w:tcPr>
          <w:p>
            <w:r>
              <w:t>3.9644</w:t>
            </w:r>
          </w:p>
        </w:tc>
        <w:tc>
          <w:tcPr>
            <w:tcW w:type="dxa" w:w="2351"/>
          </w:tcPr>
          <w:p>
            <w:r>
              <w:t>1.1604</w:t>
            </w:r>
          </w:p>
        </w:tc>
        <w:tc>
          <w:tcPr>
            <w:tcW w:type="dxa" w:w="2351"/>
          </w:tcPr>
          <w:p>
            <w:r>
              <w:t>2.8040</w:t>
            </w:r>
          </w:p>
        </w:tc>
      </w:tr>
    </w:tbl>
    <w:p/>
    <w:p>
      <w:r>
        <w:t>The nearly equal s and p contributions (ratio ≈ 1:2.4) confirm the sp³ hybridization characteristic of the diamond cubic structure. The spilling parameter (0.0089) is excellent (≪ 0.05), indicating that the projections faithfully capture the true electronic states.</w:t>
      </w:r>
    </w:p>
    <w:p/>
    <w:p>
      <w:r>
        <w:t>Key electronic structure parameters:</w:t>
      </w:r>
    </w:p>
    <w:p>
      <w:pPr>
        <w:pStyle w:val="ListBullet"/>
      </w:pPr>
      <w:r>
        <w:t>Fermi Level: 6.3215 eV</w:t>
      </w:r>
    </w:p>
    <w:p>
      <w:pPr>
        <w:pStyle w:val="ListBullet"/>
      </w:pPr>
      <w:r>
        <w:t>Integrated Total DOS: 7.9999 states (expected: 8 valence electrons)</w:t>
      </w:r>
    </w:p>
    <w:p>
      <w:pPr>
        <w:pStyle w:val="ListBullet"/>
      </w:pPr>
      <w:r>
        <w:t>TDOS vs PDOS integral difference: 0.88% (excellent)</w:t>
      </w:r>
    </w:p>
    <w:p>
      <w:pPr>
        <w:pStyle w:val="ListBullet"/>
      </w:pPr>
      <w:r>
        <w:t>DFT band gap: ~0.6 eV (experimentally known: 1.12 eV — the classic DFT underestimation)</w:t>
      </w:r>
    </w:p>
    <w:p/>
    <w:p>
      <w:r>
        <w:t>The total DOS plot (Silicon_DOS.png) clearly shows the valence band, the band gap region where DOS = 0 at the Fermi level, and the conduction band — the hallmark of a semiconductor. The PDOS plot (Silicon_PDOS.png) decomposes the DOS into s and p orbital contributions, showing that p-orbitals dominate near the Fermi level while s-orbitals are concentrated at deeper energies.</w:t>
      </w:r>
    </w:p>
    <w:p>
      <w:pPr>
        <w:pStyle w:val="Heading3"/>
      </w:pPr>
      <w:r>
        <w:t>Generated Plots</w:t>
      </w:r>
    </w:p>
    <w:p>
      <w:pPr>
        <w:pStyle w:val="ListBullet"/>
      </w:pPr>
      <w:r>
        <w:t>Silicon_DOS.png — Total density of states with Fermi level alignment</w:t>
      </w:r>
    </w:p>
    <w:p>
      <w:pPr>
        <w:pStyle w:val="ListBullet"/>
      </w:pPr>
      <w:r>
        <w:t>Silicon_PDOS.png — Projected DOS showing s and p orbital contributions</w:t>
      </w:r>
    </w:p>
    <w:p>
      <w:pPr>
        <w:pStyle w:val="ListBullet"/>
      </w:pPr>
      <w:r>
        <w:t>charge_density.cube — 3D volumetric charge density data</w:t>
      </w:r>
    </w:p>
    <w:p>
      <w:pPr>
        <w:pStyle w:val="Heading2"/>
      </w:pPr>
      <w:r>
        <w:t>Exercise II.5 – Electronic Properties of Al (Metal)</w:t>
      </w:r>
    </w:p>
    <w:p>
      <w:r>
        <w:t>Objective: Compute the electronic DOS for FCC aluminum and compare the metallic DOS with the semiconducting DOS of Si.</w:t>
      </w:r>
    </w:p>
    <w:p>
      <w:pPr>
        <w:pStyle w:val="Heading3"/>
      </w:pPr>
      <w:r>
        <w:t>Results</w:t>
      </w:r>
    </w:p>
    <w:p>
      <w:r>
        <w:t>Key electronic structure parameters:</w:t>
      </w:r>
    </w:p>
    <w:p>
      <w:pPr>
        <w:pStyle w:val="ListBullet"/>
      </w:pPr>
      <w:r>
        <w:t>SCF Total Energy: −63.067 eV</w:t>
      </w:r>
    </w:p>
    <w:p>
      <w:pPr>
        <w:pStyle w:val="ListBullet"/>
      </w:pPr>
      <w:r>
        <w:t>Fermi Level: 7.969 eV</w:t>
      </w:r>
    </w:p>
    <w:p>
      <w:pPr>
        <w:pStyle w:val="ListBullet"/>
      </w:pPr>
      <w:r>
        <w:t>Löwdin charges: Al = 2.956 (s = 0.928, p = 2.028), Spilling: 0.0147</w:t>
      </w:r>
    </w:p>
    <w:p>
      <w:pPr>
        <w:pStyle w:val="ListBullet"/>
      </w:pPr>
      <w:r>
        <w:t>Integrated TDOS: 2.997 states (expected: 3 valence electrons for Al)</w:t>
      </w:r>
    </w:p>
    <w:p/>
    <w:p>
      <w:r>
        <w:t>The Al DOS plot (Al_DOS.png) shows a fundamentally different electronic structure compared to Si: the density of states is continuous through the Fermi level with no band gap. This is the defining characteristic of a metal — electrons at the Fermi surface have immediately available empty states, enabling electrical conduction with essentially zero activation energy.</w:t>
      </w:r>
    </w:p>
    <w:p>
      <w:pPr>
        <w:pStyle w:val="Heading3"/>
      </w:pPr>
      <w:r>
        <w:t>Challenge II.5 (Completed)</w:t>
      </w:r>
    </w:p>
    <w:p>
      <w:r>
        <w:t>A complete standalone pipeline was implemented in the Challenge_Al/ subfolder:</w:t>
      </w:r>
    </w:p>
    <w:p>
      <w:pPr>
        <w:pStyle w:val="ListBullet"/>
      </w:pPr>
      <w:r>
        <w:t>Step 1: Convergence testing (ecutwfc 20–70 Ry, k-grids 4×4×4 to 14×14×14) using experimental Al lattice parameter a = 4.049 Å.</w:t>
      </w:r>
    </w:p>
    <w:p>
      <w:pPr>
        <w:pStyle w:val="ListBullet"/>
      </w:pPr>
      <w:r>
        <w:t>Step 2: BFGS cell relaxation → relaxed lattice parameter a/√2 = 2.0192 Å (slightly contracted from room-temperature experimental value, consistent with 0 K calculation).</w:t>
      </w:r>
    </w:p>
    <w:p>
      <w:pPr>
        <w:pStyle w:val="ListBullet"/>
      </w:pPr>
      <w:r>
        <w:t>Step 3: Electronic properties (SCF + NSCF on 24×24×24 k-grid + DOS calculation) on the relaxed structure.</w:t>
      </w:r>
    </w:p>
    <w:p>
      <w:pPr>
        <w:pStyle w:val="ListBullet"/>
      </w:pPr>
      <w:r>
        <w:t>Final SCF energy from relaxed structure: −63.0716 eV.</w:t>
      </w:r>
    </w:p>
    <w:p/>
    <w:p>
      <w:r>
        <w:t>An important observation during k-point convergence: unlike Si where the energy converges smoothly, Al shows oscillatory behavior due to the Fermi surface sensitivity of metals. This necessitates denser k-point grids for metals compared to semiconductors.</w:t>
      </w:r>
    </w:p>
    <w:p>
      <w:pPr>
        <w:pStyle w:val="Heading2"/>
      </w:pPr>
      <w:r>
        <w:t>Exercise II.6 – Surfaces and 2D Materials: Graphene</w:t>
      </w:r>
    </w:p>
    <w:p>
      <w:r>
        <w:t>Objective: Construct a single-layer graphene unit cell, perform 2D convergence testing, constrained cell relaxation, and electronic property calculations. Decompose the p-orbital PDOS into px, py, and pz components to identify the Dirac cone physics.</w:t>
      </w:r>
    </w:p>
    <w:p>
      <w:pPr>
        <w:pStyle w:val="Heading3"/>
      </w:pPr>
      <w:r>
        <w:t>Method</w:t>
      </w:r>
    </w:p>
    <w:p>
      <w:r>
        <w:t>A graphene monolayer was created by placing two C atoms at z = 7.5 Å inside a periodic cell with c = 15 Å vacuum. The assume_isolated = "2D" flag was used in QE. The k-grid was restricted to (Nx, Ny, 1) with Nx divisible by 3 to ensure proper sampling of the Dirac point at K = (1/3, 1/3, 0).</w:t>
      </w:r>
    </w:p>
    <w:p>
      <w:pPr>
        <w:pStyle w:val="Heading3"/>
      </w:pPr>
      <w:r>
        <w:t>Step 6.1: Convergence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Parameter</w:t>
            </w:r>
          </w:p>
        </w:tc>
        <w:tc>
          <w:tcPr>
            <w:tcW w:type="dxa" w:w="3135"/>
          </w:tcPr>
          <w:p>
            <w:r>
              <w:rPr>
                <w:b/>
              </w:rPr>
              <w:t>Converged Value</w:t>
            </w:r>
          </w:p>
        </w:tc>
        <w:tc>
          <w:tcPr>
            <w:tcW w:type="dxa" w:w="3135"/>
          </w:tcPr>
          <w:p>
            <w:r>
              <w:rPr>
                <w:b/>
              </w:rPr>
              <w:t>ΔE (meV/atom)</w:t>
            </w:r>
          </w:p>
        </w:tc>
      </w:tr>
      <w:tr>
        <w:tc>
          <w:tcPr>
            <w:tcW w:type="dxa" w:w="3135"/>
          </w:tcPr>
          <w:p>
            <w:r>
              <w:t>ecutwfc</w:t>
            </w:r>
          </w:p>
        </w:tc>
        <w:tc>
          <w:tcPr>
            <w:tcW w:type="dxa" w:w="3135"/>
          </w:tcPr>
          <w:p>
            <w:r>
              <w:t>100 Ry</w:t>
            </w:r>
          </w:p>
        </w:tc>
        <w:tc>
          <w:tcPr>
            <w:tcW w:type="dxa" w:w="3135"/>
          </w:tcPr>
          <w:p>
            <w:r>
              <w:t>−0.005</w:t>
            </w:r>
          </w:p>
        </w:tc>
      </w:tr>
      <w:tr>
        <w:tc>
          <w:tcPr>
            <w:tcW w:type="dxa" w:w="3135"/>
          </w:tcPr>
          <w:p>
            <w:r>
              <w:t>K-point grid</w:t>
            </w:r>
          </w:p>
        </w:tc>
        <w:tc>
          <w:tcPr>
            <w:tcW w:type="dxa" w:w="3135"/>
          </w:tcPr>
          <w:p>
            <w:r>
              <w:t>(42, 42, 1)</w:t>
            </w:r>
          </w:p>
        </w:tc>
        <w:tc>
          <w:tcPr>
            <w:tcW w:type="dxa" w:w="3135"/>
          </w:tcPr>
          <w:p>
            <w:r>
              <w:t>−0.009</w:t>
            </w:r>
          </w:p>
        </w:tc>
      </w:tr>
    </w:tbl>
    <w:p/>
    <w:p>
      <w:r>
        <w:t>Carbon requires ecutwfc = 100 Ry (vs. 65 Ry for Si) because carbon is a small 2nd-period atom with no core p-electrons to screen the nucleus, resulting in sharp valence wavefunctions near the core. The extremely dense 2D k-grid (42×42×1) is necessary to resolve the Dirac point — a single mathematical point where valence and conduction bands meet.</w:t>
      </w:r>
    </w:p>
    <w:p>
      <w:pPr>
        <w:pStyle w:val="Heading3"/>
      </w:pPr>
      <w:r>
        <w:t>Step 6.2: Constrained Cell Relaxation</w:t>
      </w:r>
    </w:p>
    <w:p>
      <w:r>
        <w:t>A UnitCellFilter mask [True, True, False, False, False, False] was used to relax only the in-plane lattice vectors (xx, yy) while keeping the vacuum axis (zz) and all angles fixed.</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Property</w:t>
            </w:r>
          </w:p>
        </w:tc>
        <w:tc>
          <w:tcPr>
            <w:tcW w:type="dxa" w:w="4703"/>
          </w:tcPr>
          <w:p>
            <w:r>
              <w:rPr>
                <w:b/>
              </w:rPr>
              <w:t>Value</w:t>
            </w:r>
          </w:p>
        </w:tc>
      </w:tr>
      <w:tr>
        <w:tc>
          <w:tcPr>
            <w:tcW w:type="dxa" w:w="4703"/>
          </w:tcPr>
          <w:p>
            <w:r>
              <w:t>Relaxed C–C bond length</w:t>
            </w:r>
          </w:p>
        </w:tc>
        <w:tc>
          <w:tcPr>
            <w:tcW w:type="dxa" w:w="4703"/>
          </w:tcPr>
          <w:p>
            <w:r>
              <w:t>1.424 Å (exp: 1.420 Å, 99.7% match)</w:t>
            </w:r>
          </w:p>
        </w:tc>
      </w:tr>
      <w:tr>
        <w:tc>
          <w:tcPr>
            <w:tcW w:type="dxa" w:w="4703"/>
          </w:tcPr>
          <w:p>
            <w:r>
              <w:t>Relaxed lattice parameter a</w:t>
            </w:r>
          </w:p>
        </w:tc>
        <w:tc>
          <w:tcPr>
            <w:tcW w:type="dxa" w:w="4703"/>
          </w:tcPr>
          <w:p>
            <w:r>
              <w:t>2.466 Å (exp: 2.460 Å)</w:t>
            </w:r>
          </w:p>
        </w:tc>
      </w:tr>
      <w:tr>
        <w:tc>
          <w:tcPr>
            <w:tcW w:type="dxa" w:w="4703"/>
          </w:tcPr>
          <w:p>
            <w:r>
              <w:t>Final Energy</w:t>
            </w:r>
          </w:p>
        </w:tc>
        <w:tc>
          <w:tcPr>
            <w:tcW w:type="dxa" w:w="4703"/>
          </w:tcPr>
          <w:p>
            <w:r>
              <w:t>−327.841 eV</w:t>
            </w:r>
          </w:p>
        </w:tc>
      </w:tr>
    </w:tbl>
    <w:p>
      <w:pPr>
        <w:pStyle w:val="Heading3"/>
      </w:pPr>
      <w:r>
        <w:t>Step 6.3: Electronic Properties &amp; Dirac Cone</w:t>
      </w:r>
    </w:p>
    <w:p>
      <w:r>
        <w:t>Löwdin analysis confirmed the expected charge distribution: each C atom has 3.957 valence electrons (s = 0.887, p = 3.069). The p-orbital decomposition reveals:</w:t>
        <w:br/>
        <w:t>• pz = 0.987 — the out-of-plane π orbital</w:t>
        <w:br/>
        <w:t>• px = py = 1.041 — the in-plane σ orbitals</w:t>
        <w:br/>
        <w:br/>
        <w:t>The PDOS plot (Graphene_PDOS.png) provides direct computational evidence of the Dirac cone physics: at the Fermi level, only the pz orbital has non-zero density, while px and py contributions are zero. The pz orbital forms the famous π and π* bands that create the linearly dispersing Dirac cone. The px and py orbitals form the deep σ-bond framework that holds the graphene sheet together.</w:t>
      </w:r>
    </w:p>
    <w:p>
      <w:pPr>
        <w:pStyle w:val="Heading3"/>
      </w:pPr>
      <w:r>
        <w:t>Generated Plots</w:t>
      </w:r>
    </w:p>
    <w:p>
      <w:pPr>
        <w:pStyle w:val="ListBullet"/>
      </w:pPr>
      <w:r>
        <w:t>Graphene_PDOS.png — pz, px, py decomposition showing Dirac cone</w:t>
      </w:r>
    </w:p>
    <w:p>
      <w:pPr>
        <w:pStyle w:val="ListBullet"/>
      </w:pPr>
      <w:r>
        <w:t>Graphene_Total_p_PDOS.png — Combined p-orbital contribution</w:t>
      </w:r>
    </w:p>
    <w:p>
      <w:pPr>
        <w:pStyle w:val="Heading2"/>
      </w:pPr>
      <w:r>
        <w:t>Exercise II.7 – Work Function of Graphene</w:t>
      </w:r>
    </w:p>
    <w:p>
      <w:r>
        <w:t>Objective: Calculate the work function of graphene — the minimum energy required to extract an electron from the surface into vacuum.</w:t>
      </w:r>
    </w:p>
    <w:p>
      <w:pPr>
        <w:pStyle w:val="Heading3"/>
      </w:pPr>
      <w:r>
        <w:t>Method</w:t>
      </w:r>
    </w:p>
    <w:p>
      <w:r>
        <w:t>The workflow consisted of: (1) SCF calculation on the relaxed graphene slab, (2) extraction of the electrostatic potential using pp.x (plot_num = 11), (3) planar and macroscopic averaging along the vacuum direction using average.x, and (4) determination of the vacuum level from the flat potential plateau.</w:t>
      </w:r>
    </w:p>
    <w:p>
      <w:pPr>
        <w:pStyle w:val="Heading3"/>
      </w:pPr>
      <w:r>
        <w:t>Results</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Property</w:t>
            </w:r>
          </w:p>
        </w:tc>
        <w:tc>
          <w:tcPr>
            <w:tcW w:type="dxa" w:w="4703"/>
          </w:tcPr>
          <w:p>
            <w:r>
              <w:rPr>
                <w:b/>
              </w:rPr>
              <w:t>Value</w:t>
            </w:r>
          </w:p>
        </w:tc>
      </w:tr>
      <w:tr>
        <w:tc>
          <w:tcPr>
            <w:tcW w:type="dxa" w:w="4703"/>
          </w:tcPr>
          <w:p>
            <w:r>
              <w:t>Fermi Level (EF)</w:t>
            </w:r>
          </w:p>
        </w:tc>
        <w:tc>
          <w:tcPr>
            <w:tcW w:type="dxa" w:w="4703"/>
          </w:tcPr>
          <w:p>
            <w:r>
              <w:t>−1.717 eV</w:t>
            </w:r>
          </w:p>
        </w:tc>
      </w:tr>
      <w:tr>
        <w:tc>
          <w:tcPr>
            <w:tcW w:type="dxa" w:w="4703"/>
          </w:tcPr>
          <w:p>
            <w:r>
              <w:t>Vacuum Level (Evac)</w:t>
            </w:r>
          </w:p>
        </w:tc>
        <w:tc>
          <w:tcPr>
            <w:tcW w:type="dxa" w:w="4703"/>
          </w:tcPr>
          <w:p>
            <w:r>
              <w:t>+2.523 eV</w:t>
            </w:r>
          </w:p>
        </w:tc>
      </w:tr>
      <w:tr>
        <w:tc>
          <w:tcPr>
            <w:tcW w:type="dxa" w:w="4703"/>
          </w:tcPr>
          <w:p>
            <w:r>
              <w:t>Work Function (W = Evac − EF)</w:t>
            </w:r>
          </w:p>
        </w:tc>
        <w:tc>
          <w:tcPr>
            <w:tcW w:type="dxa" w:w="4703"/>
          </w:tcPr>
          <w:p>
            <w:r>
              <w:t>4.241 eV</w:t>
            </w:r>
          </w:p>
        </w:tc>
      </w:tr>
    </w:tbl>
    <w:p/>
    <w:p>
      <w:r>
        <w:t>The calculated work function of 4.24 eV is in excellent agreement with experimental measurements for pristine graphene (4.2–4.5 eV). The slight underestimation is expected within the PBE functional approximation. The potential profile plot (potential_plot_python.png) clearly shows the deep potential well at the graphene sheet position (z ≈ 7.5 Å) and the flat vacuum plateau on either side.</w:t>
      </w:r>
    </w:p>
    <w:p>
      <w:pPr>
        <w:pStyle w:val="Heading2"/>
      </w:pPr>
      <w:r>
        <w:t>Exercise II.8 – Adsorption of H on Graphene</w:t>
      </w:r>
    </w:p>
    <w:p>
      <w:r>
        <w:t>Objective: Calculate the binding energy of a hydrogen atom adsorbed on a C₈ graphene flake using the formula: E_bind = E(C₈) + E(H) − E(H@C₈).</w:t>
      </w:r>
    </w:p>
    <w:p>
      <w:pPr>
        <w:pStyle w:val="Heading3"/>
      </w:pPr>
      <w:r>
        <w:t>Method</w:t>
      </w:r>
    </w:p>
    <w:p>
      <w:r>
        <w:t>Three separate DFT calculations were performed with spin-polarized settings (nspin = 2) and DFT-D3 van der Waals corrections:</w:t>
        <w:br/>
        <w:t>(1) Geometry relaxation of the H@C₈ system (BFGS, fmax &lt; 0.01 eV/Å)</w:t>
        <w:br/>
        <w:t>(2) Single-point energy of isolated H atom in a cubic box</w:t>
        <w:br/>
        <w:t>(3) Single-point energy of the clean C₈ flake</w:t>
      </w:r>
    </w:p>
    <w:p>
      <w:pPr>
        <w:pStyle w:val="Heading3"/>
      </w:pPr>
      <w:r>
        <w:t>Results</w:t>
      </w:r>
    </w:p>
    <w:tbl>
      <w:tblPr>
        <w:tblStyle w:val="TableGrid"/>
        <w:tblW w:type="auto" w:w="0"/>
        <w:jc w:val="center"/>
        <w:tblLook w:firstColumn="1" w:firstRow="1" w:lastColumn="0" w:lastRow="0" w:noHBand="0" w:noVBand="1" w:val="04A0"/>
      </w:tblPr>
      <w:tblGrid>
        <w:gridCol w:w="4703"/>
        <w:gridCol w:w="4703"/>
      </w:tblGrid>
      <w:tr>
        <w:tc>
          <w:tcPr>
            <w:tcW w:type="dxa" w:w="4703"/>
          </w:tcPr>
          <w:p>
            <w:r>
              <w:rPr>
                <w:b/>
              </w:rPr>
              <w:t>Quantity</w:t>
            </w:r>
          </w:p>
        </w:tc>
        <w:tc>
          <w:tcPr>
            <w:tcW w:type="dxa" w:w="4703"/>
          </w:tcPr>
          <w:p>
            <w:r>
              <w:rPr>
                <w:b/>
              </w:rPr>
              <w:t>Energy (eV)</w:t>
            </w:r>
          </w:p>
        </w:tc>
      </w:tr>
      <w:tr>
        <w:tc>
          <w:tcPr>
            <w:tcW w:type="dxa" w:w="4703"/>
          </w:tcPr>
          <w:p>
            <w:r>
              <w:t>E(H@C₈) — relaxed</w:t>
            </w:r>
          </w:p>
        </w:tc>
        <w:tc>
          <w:tcPr>
            <w:tcW w:type="dxa" w:w="4703"/>
          </w:tcPr>
          <w:p>
            <w:r>
              <w:t>−1319.069</w:t>
            </w:r>
          </w:p>
        </w:tc>
      </w:tr>
      <w:tr>
        <w:tc>
          <w:tcPr>
            <w:tcW w:type="dxa" w:w="4703"/>
          </w:tcPr>
          <w:p>
            <w:r>
              <w:t>E(H) — isolated atom</w:t>
            </w:r>
          </w:p>
        </w:tc>
        <w:tc>
          <w:tcPr>
            <w:tcW w:type="dxa" w:w="4703"/>
          </w:tcPr>
          <w:p>
            <w:r>
              <w:t>−12.560</w:t>
            </w:r>
          </w:p>
        </w:tc>
      </w:tr>
      <w:tr>
        <w:tc>
          <w:tcPr>
            <w:tcW w:type="dxa" w:w="4703"/>
          </w:tcPr>
          <w:p>
            <w:r>
              <w:t>E(C₈) — clean flake</w:t>
            </w:r>
          </w:p>
        </w:tc>
        <w:tc>
          <w:tcPr>
            <w:tcW w:type="dxa" w:w="4703"/>
          </w:tcPr>
          <w:p>
            <w:r>
              <w:t>−1303.646</w:t>
            </w:r>
          </w:p>
        </w:tc>
      </w:tr>
      <w:tr>
        <w:tc>
          <w:tcPr>
            <w:tcW w:type="dxa" w:w="4703"/>
          </w:tcPr>
          <w:p>
            <w:r>
              <w:t>Binding Energy</w:t>
            </w:r>
          </w:p>
        </w:tc>
        <w:tc>
          <w:tcPr>
            <w:tcW w:type="dxa" w:w="4703"/>
          </w:tcPr>
          <w:p>
            <w:r>
              <w:t>2.864 eV</w:t>
            </w:r>
          </w:p>
        </w:tc>
      </w:tr>
    </w:tbl>
    <w:p/>
    <w:p>
      <w:r>
        <w:t>The calculated binding energy of 2.86 eV is higher than the typical experimental range of 0.67–1.0 eV for chemisorption of H on pristine graphene. This overestimation is expected because the small C₈ flake introduces edge effects and finite-size artifacts that artificially enhance binding. A larger slab (e.g., C₃₂ or periodic supercell) would yield values closer to experiment, but would be computationally demanding for a personal workstation.</w:t>
      </w:r>
    </w:p>
    <w:p>
      <w:pPr>
        <w:pStyle w:val="Heading3"/>
      </w:pPr>
      <w:r>
        <w:t>Challenge II.8 (Extended)</w:t>
      </w:r>
    </w:p>
    <w:p>
      <w:r>
        <w:t>The challenge was extended beyond the requirements: adsorption of mercury (Hg) on a larger C₁₈ graphene flake was computed in the Hg_on_C18/ subfolder. The BFGS relaxation converged in 7 steps with fmax = 0.009 eV/Å, yielding a final relaxed energy of −7481.346 eV for the Hg@C₁₈ system.</w:t>
      </w:r>
    </w:p>
    <w:p>
      <w:r>
        <w:br w:type="page"/>
      </w:r>
    </w:p>
    <w:p>
      <w:pPr>
        <w:pStyle w:val="Heading1"/>
      </w:pPr>
      <w:r>
        <w:t>Summary of All Exercises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Exercise</w:t>
            </w:r>
          </w:p>
        </w:tc>
        <w:tc>
          <w:tcPr>
            <w:tcW w:type="dxa" w:w="2351"/>
          </w:tcPr>
          <w:p>
            <w:r>
              <w:rPr>
                <w:b/>
              </w:rPr>
              <w:t>Status</w:t>
            </w:r>
          </w:p>
        </w:tc>
        <w:tc>
          <w:tcPr>
            <w:tcW w:type="dxa" w:w="2351"/>
          </w:tcPr>
          <w:p>
            <w:r>
              <w:rPr>
                <w:b/>
              </w:rPr>
              <w:t>Key Result</w:t>
            </w:r>
          </w:p>
        </w:tc>
        <w:tc>
          <w:tcPr>
            <w:tcW w:type="dxa" w:w="2351"/>
          </w:tcPr>
          <w:p>
            <w:r>
              <w:rPr>
                <w:b/>
              </w:rPr>
              <w:t>Challenge</w:t>
            </w:r>
          </w:p>
        </w:tc>
      </w:tr>
      <w:tr>
        <w:tc>
          <w:tcPr>
            <w:tcW w:type="dxa" w:w="2351"/>
          </w:tcPr>
          <w:p>
            <w:r>
              <w:t>I.1 Software</w:t>
            </w:r>
          </w:p>
        </w:tc>
        <w:tc>
          <w:tcPr>
            <w:tcW w:type="dxa" w:w="2351"/>
          </w:tcPr>
          <w:p>
            <w:r>
              <w:t>✓ Complete</w:t>
            </w:r>
          </w:p>
        </w:tc>
        <w:tc>
          <w:tcPr>
            <w:tcW w:type="dxa" w:w="2351"/>
          </w:tcPr>
          <w:p>
            <w:r>
              <w:t>All packages verified</w:t>
            </w:r>
          </w:p>
        </w:tc>
        <w:tc>
          <w:tcPr>
            <w:tcW w:type="dxa" w:w="2351"/>
          </w:tcPr>
          <w:p>
            <w:r>
              <w:t>✓</w:t>
            </w:r>
          </w:p>
        </w:tc>
      </w:tr>
      <w:tr>
        <w:tc>
          <w:tcPr>
            <w:tcW w:type="dxa" w:w="2351"/>
          </w:tcPr>
          <w:p>
            <w:r>
              <w:t>I.2 Performance</w:t>
            </w:r>
          </w:p>
        </w:tc>
        <w:tc>
          <w:tcPr>
            <w:tcW w:type="dxa" w:w="2351"/>
          </w:tcPr>
          <w:p>
            <w:r>
              <w:t>✓ Complete</w:t>
            </w:r>
          </w:p>
        </w:tc>
        <w:tc>
          <w:tcPr>
            <w:tcW w:type="dxa" w:w="2351"/>
          </w:tcPr>
          <w:p>
            <w:r>
              <w:t>Scaling benchmarked</w:t>
            </w:r>
          </w:p>
        </w:tc>
        <w:tc>
          <w:tcPr>
            <w:tcW w:type="dxa" w:w="2351"/>
          </w:tcPr>
          <w:p>
            <w:r>
              <w:t>✓</w:t>
            </w:r>
          </w:p>
        </w:tc>
      </w:tr>
      <w:tr>
        <w:tc>
          <w:tcPr>
            <w:tcW w:type="dxa" w:w="2351"/>
          </w:tcPr>
          <w:p>
            <w:r>
              <w:t>I.3 MACE Atomization</w:t>
            </w:r>
          </w:p>
        </w:tc>
        <w:tc>
          <w:tcPr>
            <w:tcW w:type="dxa" w:w="2351"/>
          </w:tcPr>
          <w:p>
            <w:r>
              <w:t>✓ Complete</w:t>
            </w:r>
          </w:p>
        </w:tc>
        <w:tc>
          <w:tcPr>
            <w:tcW w:type="dxa" w:w="2351"/>
          </w:tcPr>
          <w:p>
            <w:r>
              <w:t>N₂, O₂ atomization energies</w:t>
            </w:r>
          </w:p>
        </w:tc>
        <w:tc>
          <w:tcPr>
            <w:tcW w:type="dxa" w:w="2351"/>
          </w:tcPr>
          <w:p>
            <w:r>
              <w:t>✓</w:t>
            </w:r>
          </w:p>
        </w:tc>
      </w:tr>
      <w:tr>
        <w:tc>
          <w:tcPr>
            <w:tcW w:type="dxa" w:w="2351"/>
          </w:tcPr>
          <w:p>
            <w:r>
              <w:t>I.4 MACE Testing</w:t>
            </w:r>
          </w:p>
        </w:tc>
        <w:tc>
          <w:tcPr>
            <w:tcW w:type="dxa" w:w="2351"/>
          </w:tcPr>
          <w:p>
            <w:r>
              <w:t>✓ Complete</w:t>
            </w:r>
          </w:p>
        </w:tc>
        <w:tc>
          <w:tcPr>
            <w:tcW w:type="dxa" w:w="2351"/>
          </w:tcPr>
          <w:p>
            <w:r>
              <w:t>All tests passed</w:t>
            </w:r>
          </w:p>
        </w:tc>
        <w:tc>
          <w:tcPr>
            <w:tcW w:type="dxa" w:w="2351"/>
          </w:tcPr>
          <w:p>
            <w:r>
              <w:t>✓</w:t>
            </w:r>
          </w:p>
        </w:tc>
      </w:tr>
      <w:tr>
        <w:tc>
          <w:tcPr>
            <w:tcW w:type="dxa" w:w="2351"/>
          </w:tcPr>
          <w:p>
            <w:r>
              <w:t>I.5 Thermodynamics</w:t>
            </w:r>
          </w:p>
        </w:tc>
        <w:tc>
          <w:tcPr>
            <w:tcW w:type="dxa" w:w="2351"/>
          </w:tcPr>
          <w:p>
            <w:r>
              <w:t>✓ Complete</w:t>
            </w:r>
          </w:p>
        </w:tc>
        <w:tc>
          <w:tcPr>
            <w:tcW w:type="dxa" w:w="2351"/>
          </w:tcPr>
          <w:p>
            <w:r>
              <w:t>O₂ S° matches experiment</w:t>
            </w:r>
          </w:p>
        </w:tc>
        <w:tc>
          <w:tcPr>
            <w:tcW w:type="dxa" w:w="2351"/>
          </w:tcPr>
          <w:p>
            <w:r>
              <w:t>✓</w:t>
            </w:r>
          </w:p>
        </w:tc>
      </w:tr>
      <w:tr>
        <w:tc>
          <w:tcPr>
            <w:tcW w:type="dxa" w:w="2351"/>
          </w:tcPr>
          <w:p>
            <w:r>
              <w:t>I.6 Bond Energies</w:t>
            </w:r>
          </w:p>
        </w:tc>
        <w:tc>
          <w:tcPr>
            <w:tcW w:type="dxa" w:w="2351"/>
          </w:tcPr>
          <w:p>
            <w:r>
              <w:t>✓ Complete</w:t>
            </w:r>
          </w:p>
        </w:tc>
        <w:tc>
          <w:tcPr>
            <w:tcW w:type="dxa" w:w="2351"/>
          </w:tcPr>
          <w:p>
            <w:r>
              <w:t>C–H bond report generated</w:t>
            </w:r>
          </w:p>
        </w:tc>
        <w:tc>
          <w:tcPr>
            <w:tcW w:type="dxa" w:w="2351"/>
          </w:tcPr>
          <w:p>
            <w:r>
              <w:t>✓</w:t>
            </w:r>
          </w:p>
        </w:tc>
      </w:tr>
      <w:tr>
        <w:tc>
          <w:tcPr>
            <w:tcW w:type="dxa" w:w="2351"/>
          </w:tcPr>
          <w:p>
            <w:r>
              <w:t>I.7 QE Water</w:t>
            </w:r>
          </w:p>
        </w:tc>
        <w:tc>
          <w:tcPr>
            <w:tcW w:type="dxa" w:w="2351"/>
          </w:tcPr>
          <w:p>
            <w:r>
              <w:t>✓ Complete</w:t>
            </w:r>
          </w:p>
        </w:tc>
        <w:tc>
          <w:tcPr>
            <w:tcW w:type="dxa" w:w="2351"/>
          </w:tcPr>
          <w:p>
            <w:r>
              <w:t>H₂O geometry optimized</w:t>
            </w:r>
          </w:p>
        </w:tc>
        <w:tc>
          <w:tcPr>
            <w:tcW w:type="dxa" w:w="2351"/>
          </w:tcPr>
          <w:p>
            <w:r>
              <w:t>✓</w:t>
            </w:r>
          </w:p>
        </w:tc>
      </w:tr>
      <w:tr>
        <w:tc>
          <w:tcPr>
            <w:tcW w:type="dxa" w:w="2351"/>
          </w:tcPr>
          <w:p>
            <w:r>
              <w:t>I.8 U-compound</w:t>
            </w:r>
          </w:p>
        </w:tc>
        <w:tc>
          <w:tcPr>
            <w:tcW w:type="dxa" w:w="2351"/>
          </w:tcPr>
          <w:p>
            <w:r>
              <w:t>✓ Complete</w:t>
            </w:r>
          </w:p>
        </w:tc>
        <w:tc>
          <w:tcPr>
            <w:tcW w:type="dxa" w:w="2351"/>
          </w:tcPr>
          <w:p>
            <w:r>
              <w:t>UO₂I₂(OH₂)₂ optimized</w:t>
            </w:r>
          </w:p>
        </w:tc>
        <w:tc>
          <w:tcPr>
            <w:tcW w:type="dxa" w:w="2351"/>
          </w:tcPr>
          <w:p>
            <w:r>
              <w:t>✓</w:t>
            </w:r>
          </w:p>
        </w:tc>
      </w:tr>
      <w:tr>
        <w:tc>
          <w:tcPr>
            <w:tcW w:type="dxa" w:w="2351"/>
          </w:tcPr>
          <w:p>
            <w:r>
              <w:t>II.1 Si Energy</w:t>
            </w:r>
          </w:p>
        </w:tc>
        <w:tc>
          <w:tcPr>
            <w:tcW w:type="dxa" w:w="2351"/>
          </w:tcPr>
          <w:p>
            <w:r>
              <w:t>✓ Complete</w:t>
            </w:r>
          </w:p>
        </w:tc>
        <w:tc>
          <w:tcPr>
            <w:tcW w:type="dxa" w:w="2351"/>
          </w:tcPr>
          <w:p>
            <w:r>
              <w:t>E = −227.71 eV</w:t>
            </w:r>
          </w:p>
        </w:tc>
        <w:tc>
          <w:tcPr>
            <w:tcW w:type="dxa" w:w="2351"/>
          </w:tcPr>
          <w:p>
            <w:r>
              <w:t>✓</w:t>
            </w:r>
          </w:p>
        </w:tc>
      </w:tr>
      <w:tr>
        <w:tc>
          <w:tcPr>
            <w:tcW w:type="dxa" w:w="2351"/>
          </w:tcPr>
          <w:p>
            <w:r>
              <w:t>II.2 Convergence</w:t>
            </w:r>
          </w:p>
        </w:tc>
        <w:tc>
          <w:tcPr>
            <w:tcW w:type="dxa" w:w="2351"/>
          </w:tcPr>
          <w:p>
            <w:r>
              <w:t>✓ Complete</w:t>
            </w:r>
          </w:p>
        </w:tc>
        <w:tc>
          <w:tcPr>
            <w:tcW w:type="dxa" w:w="2351"/>
          </w:tcPr>
          <w:p>
            <w:r>
              <w:t>65 Ry, (15,15,15)</w:t>
            </w:r>
          </w:p>
        </w:tc>
        <w:tc>
          <w:tcPr>
            <w:tcW w:type="dxa" w:w="2351"/>
          </w:tcPr>
          <w:p>
            <w:r>
              <w:t>✓</w:t>
            </w:r>
          </w:p>
        </w:tc>
      </w:tr>
      <w:tr>
        <w:tc>
          <w:tcPr>
            <w:tcW w:type="dxa" w:w="2351"/>
          </w:tcPr>
          <w:p>
            <w:r>
              <w:t>II.3 Relaxation</w:t>
            </w:r>
          </w:p>
        </w:tc>
        <w:tc>
          <w:tcPr>
            <w:tcW w:type="dxa" w:w="2351"/>
          </w:tcPr>
          <w:p>
            <w:r>
              <w:t>✓ Complete</w:t>
            </w:r>
          </w:p>
        </w:tc>
        <w:tc>
          <w:tcPr>
            <w:tcW w:type="dxa" w:w="2351"/>
          </w:tcPr>
          <w:p>
            <w:r>
              <w:t>a = 5.468 Å</w:t>
            </w:r>
          </w:p>
        </w:tc>
        <w:tc>
          <w:tcPr>
            <w:tcW w:type="dxa" w:w="2351"/>
          </w:tcPr>
          <w:p>
            <w:r>
              <w:t>Partial</w:t>
            </w:r>
          </w:p>
        </w:tc>
      </w:tr>
      <w:tr>
        <w:tc>
          <w:tcPr>
            <w:tcW w:type="dxa" w:w="2351"/>
          </w:tcPr>
          <w:p>
            <w:r>
              <w:t>II.4 Si Electronics</w:t>
            </w:r>
          </w:p>
        </w:tc>
        <w:tc>
          <w:tcPr>
            <w:tcW w:type="dxa" w:w="2351"/>
          </w:tcPr>
          <w:p>
            <w:r>
              <w:t>✓ Complete</w:t>
            </w:r>
          </w:p>
        </w:tc>
        <w:tc>
          <w:tcPr>
            <w:tcW w:type="dxa" w:w="2351"/>
          </w:tcPr>
          <w:p>
            <w:r>
              <w:t>Band gap ~0.6 eV</w:t>
            </w:r>
          </w:p>
        </w:tc>
        <w:tc>
          <w:tcPr>
            <w:tcW w:type="dxa" w:w="2351"/>
          </w:tcPr>
          <w:p>
            <w:r>
              <w:t>Partial</w:t>
            </w:r>
          </w:p>
        </w:tc>
      </w:tr>
      <w:tr>
        <w:tc>
          <w:tcPr>
            <w:tcW w:type="dxa" w:w="2351"/>
          </w:tcPr>
          <w:p>
            <w:r>
              <w:t>II.5 Al Electronics</w:t>
            </w:r>
          </w:p>
        </w:tc>
        <w:tc>
          <w:tcPr>
            <w:tcW w:type="dxa" w:w="2351"/>
          </w:tcPr>
          <w:p>
            <w:r>
              <w:t>✓ Complete</w:t>
            </w:r>
          </w:p>
        </w:tc>
        <w:tc>
          <w:tcPr>
            <w:tcW w:type="dxa" w:w="2351"/>
          </w:tcPr>
          <w:p>
            <w:r>
              <w:t>Metallic DOS, no gap</w:t>
            </w:r>
          </w:p>
        </w:tc>
        <w:tc>
          <w:tcPr>
            <w:tcW w:type="dxa" w:w="2351"/>
          </w:tcPr>
          <w:p>
            <w:r>
              <w:t>✓ Full</w:t>
            </w:r>
          </w:p>
        </w:tc>
      </w:tr>
      <w:tr>
        <w:tc>
          <w:tcPr>
            <w:tcW w:type="dxa" w:w="2351"/>
          </w:tcPr>
          <w:p>
            <w:r>
              <w:t>II.6 Graphene</w:t>
            </w:r>
          </w:p>
        </w:tc>
        <w:tc>
          <w:tcPr>
            <w:tcW w:type="dxa" w:w="2351"/>
          </w:tcPr>
          <w:p>
            <w:r>
              <w:t>✓ Complete</w:t>
            </w:r>
          </w:p>
        </w:tc>
        <w:tc>
          <w:tcPr>
            <w:tcW w:type="dxa" w:w="2351"/>
          </w:tcPr>
          <w:p>
            <w:r>
              <w:t>Dirac cone from pz</w:t>
            </w:r>
          </w:p>
        </w:tc>
        <w:tc>
          <w:tcPr>
            <w:tcW w:type="dxa" w:w="2351"/>
          </w:tcPr>
          <w:p>
            <w:r>
              <w:t>✓</w:t>
            </w:r>
          </w:p>
        </w:tc>
      </w:tr>
      <w:tr>
        <w:tc>
          <w:tcPr>
            <w:tcW w:type="dxa" w:w="2351"/>
          </w:tcPr>
          <w:p>
            <w:r>
              <w:t>II.7 Work Function</w:t>
            </w:r>
          </w:p>
        </w:tc>
        <w:tc>
          <w:tcPr>
            <w:tcW w:type="dxa" w:w="2351"/>
          </w:tcPr>
          <w:p>
            <w:r>
              <w:t>✓ Complete</w:t>
            </w:r>
          </w:p>
        </w:tc>
        <w:tc>
          <w:tcPr>
            <w:tcW w:type="dxa" w:w="2351"/>
          </w:tcPr>
          <w:p>
            <w:r>
              <w:t>W = 4.24 eV</w:t>
            </w:r>
          </w:p>
        </w:tc>
        <w:tc>
          <w:tcPr>
            <w:tcW w:type="dxa" w:w="2351"/>
          </w:tcPr>
          <w:p>
            <w:r>
              <w:t>✓</w:t>
            </w:r>
          </w:p>
        </w:tc>
      </w:tr>
      <w:tr>
        <w:tc>
          <w:tcPr>
            <w:tcW w:type="dxa" w:w="2351"/>
          </w:tcPr>
          <w:p>
            <w:r>
              <w:t>II.8 Adsorption</w:t>
            </w:r>
          </w:p>
        </w:tc>
        <w:tc>
          <w:tcPr>
            <w:tcW w:type="dxa" w:w="2351"/>
          </w:tcPr>
          <w:p>
            <w:r>
              <w:t>✓ Complete</w:t>
            </w:r>
          </w:p>
        </w:tc>
        <w:tc>
          <w:tcPr>
            <w:tcW w:type="dxa" w:w="2351"/>
          </w:tcPr>
          <w:p>
            <w:r>
              <w:t>E_bind = 2.86 eV</w:t>
            </w:r>
          </w:p>
        </w:tc>
        <w:tc>
          <w:tcPr>
            <w:tcW w:type="dxa" w:w="2351"/>
          </w:tcPr>
          <w:p>
            <w:r>
              <w:t>✓ Extended</w:t>
            </w:r>
          </w:p>
        </w:tc>
      </w:tr>
    </w:tbl>
    <w:p>
      <w:r>
        <w:br w:type="page"/>
      </w:r>
    </w:p>
    <w:p>
      <w:pPr>
        <w:pStyle w:val="Heading1"/>
      </w:pPr>
      <w:r>
        <w:t>Conclusions</w:t>
      </w:r>
    </w:p>
    <w:p>
      <w:r>
        <w:t>All exercises from both Part I (Molecular Modeling) and Part II (Materials Modeling) have been successfully completed. The key physical insights gained include:</w:t>
      </w:r>
    </w:p>
    <w:p>
      <w:pPr>
        <w:pStyle w:val="ListBullet"/>
      </w:pPr>
      <w:r>
        <w:t>Understanding of DFT plane-wave basis convergence (ecutwfc) and Brillouin zone sampling (k-points) and their physical meaning.</w:t>
      </w:r>
    </w:p>
    <w:p>
      <w:pPr>
        <w:pStyle w:val="ListBullet"/>
      </w:pPr>
      <w:r>
        <w:t>Mastery of the complete materials modeling workflow: energy → convergence → relaxation → electronic properties.</w:t>
      </w:r>
    </w:p>
    <w:p>
      <w:pPr>
        <w:pStyle w:val="ListBullet"/>
      </w:pPr>
      <w:r>
        <w:t>Direct computational observation of the fundamental difference between semiconductors (Si, band gap ~0.6 eV) and metals (Al, continuous DOS at Fermi level).</w:t>
      </w:r>
    </w:p>
    <w:p>
      <w:pPr>
        <w:pStyle w:val="ListBullet"/>
      </w:pPr>
      <w:r>
        <w:t>Construction and analysis of 2D materials (graphene): orbital decomposition confirming pz-derived Dirac cone physics.</w:t>
      </w:r>
    </w:p>
    <w:p>
      <w:pPr>
        <w:pStyle w:val="ListBullet"/>
      </w:pPr>
      <w:r>
        <w:t>Work function determination (4.24 eV for graphene) from first principles, matching experimental benchmarks.</w:t>
      </w:r>
    </w:p>
    <w:p>
      <w:pPr>
        <w:pStyle w:val="ListBullet"/>
      </w:pPr>
      <w:r>
        <w:t>Surface chemistry simulation: H adsorption on graphene with DFT-D3 van der Waals corrections.</w:t>
      </w:r>
    </w:p>
    <w:p>
      <w:pPr>
        <w:pStyle w:val="ListBullet"/>
      </w:pPr>
      <w:r>
        <w:t>Appreciation of DFT limitations: band gap underestimation in Si, finite-size effects in adsorption energies.</w:t>
      </w:r>
    </w:p>
    <w:p/>
    <w:p>
      <w:r>
        <w:t>The computational tools and methodologies learned during this school provide a solid foundation for further research in materials science, surface chemistry, and electronic structure theory.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